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77B" w:rsidRPr="008E6CD9" w:rsidRDefault="00494F98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t>7. 本技術摘要</w:t>
      </w:r>
    </w:p>
    <w:p w:rsidR="00FD4BFE" w:rsidRPr="008E6CD9" w:rsidRDefault="00494F98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t>請簡短說明本技術的特徵，</w:t>
      </w:r>
      <w:r w:rsidR="000E52DB" w:rsidRPr="008E6CD9">
        <w:rPr>
          <w:rFonts w:ascii="標楷體" w:eastAsia="標楷體" w:hAnsi="標楷體" w:hint="eastAsia"/>
          <w:sz w:val="28"/>
        </w:rPr>
        <w:t>並</w:t>
      </w:r>
      <w:r w:rsidRPr="008E6CD9">
        <w:rPr>
          <w:rFonts w:ascii="標楷體" w:eastAsia="標楷體" w:hAnsi="標楷體" w:hint="eastAsia"/>
          <w:sz w:val="28"/>
        </w:rPr>
        <w:t>以所欲解決之問題、解決問題之技術手段</w:t>
      </w:r>
      <w:r w:rsidR="00FD4BFE" w:rsidRPr="008E6CD9">
        <w:rPr>
          <w:rFonts w:ascii="標楷體" w:eastAsia="標楷體" w:hAnsi="標楷體" w:hint="eastAsia"/>
          <w:sz w:val="28"/>
        </w:rPr>
        <w:t>主要</w:t>
      </w:r>
      <w:r w:rsidRPr="008E6CD9">
        <w:rPr>
          <w:rFonts w:ascii="標楷體" w:eastAsia="標楷體" w:hAnsi="標楷體" w:hint="eastAsia"/>
          <w:sz w:val="28"/>
        </w:rPr>
        <w:t>用途為限，就如同論文的摘要。(約250字，說明發明/創作的內容特性)</w:t>
      </w:r>
    </w:p>
    <w:p w:rsidR="004D221A" w:rsidRPr="008E6CD9" w:rsidRDefault="00FD4BFE" w:rsidP="004D221A">
      <w:pPr>
        <w:ind w:firstLine="480"/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t>是一套訓練自閉症兒童社交能力的</w:t>
      </w:r>
      <w:r w:rsidR="00004EFC" w:rsidRPr="008E6CD9">
        <w:rPr>
          <w:rFonts w:ascii="標楷體" w:eastAsia="標楷體" w:hAnsi="標楷體" w:hint="eastAsia"/>
          <w:sz w:val="28"/>
        </w:rPr>
        <w:t>早療</w:t>
      </w:r>
      <w:r w:rsidRPr="008E6CD9">
        <w:rPr>
          <w:rFonts w:ascii="標楷體" w:eastAsia="標楷體" w:hAnsi="標楷體" w:hint="eastAsia"/>
          <w:sz w:val="28"/>
        </w:rPr>
        <w:t>遊戲軟體</w:t>
      </w:r>
      <w:r w:rsidR="00004EFC" w:rsidRPr="008E6CD9">
        <w:rPr>
          <w:rFonts w:ascii="標楷體" w:eastAsia="標楷體" w:hAnsi="標楷體" w:hint="eastAsia"/>
          <w:sz w:val="28"/>
        </w:rPr>
        <w:t>，用於提高訓練的方便性、靈活性以及訓練頻率。</w:t>
      </w:r>
      <w:r w:rsidR="002F6BCA" w:rsidRPr="008E6CD9">
        <w:rPr>
          <w:rFonts w:ascii="標楷體" w:eastAsia="標楷體" w:hAnsi="標楷體"/>
          <w:sz w:val="28"/>
        </w:rPr>
        <w:t>以搭乘捷運為</w:t>
      </w:r>
      <w:r w:rsidR="002F6BCA" w:rsidRPr="008E6CD9">
        <w:rPr>
          <w:rFonts w:ascii="標楷體" w:eastAsia="標楷體" w:hAnsi="標楷體" w:hint="eastAsia"/>
          <w:sz w:val="28"/>
        </w:rPr>
        <w:t>遊戲</w:t>
      </w:r>
      <w:r w:rsidR="002F6BCA" w:rsidRPr="008E6CD9">
        <w:rPr>
          <w:rFonts w:ascii="標楷體" w:eastAsia="標楷體" w:hAnsi="標楷體"/>
          <w:sz w:val="28"/>
        </w:rPr>
        <w:t>背景，訓練患者搭乘</w:t>
      </w:r>
      <w:r w:rsidR="007B7134" w:rsidRPr="008E6CD9">
        <w:rPr>
          <w:rFonts w:ascii="標楷體" w:eastAsia="標楷體" w:hAnsi="標楷體" w:hint="eastAsia"/>
          <w:sz w:val="28"/>
        </w:rPr>
        <w:t>大眾運輸工具</w:t>
      </w:r>
      <w:r w:rsidR="002F6BCA" w:rsidRPr="008E6CD9">
        <w:rPr>
          <w:rFonts w:ascii="標楷體" w:eastAsia="標楷體" w:hAnsi="標楷體"/>
          <w:sz w:val="28"/>
        </w:rPr>
        <w:t>時應具備的基本知識。</w:t>
      </w:r>
    </w:p>
    <w:p w:rsidR="004D221A" w:rsidRPr="008E6CD9" w:rsidRDefault="007B7134" w:rsidP="004D221A">
      <w:pPr>
        <w:ind w:firstLine="480"/>
        <w:rPr>
          <w:rFonts w:ascii="標楷體" w:eastAsia="標楷體" w:hAnsi="標楷體"/>
          <w:sz w:val="28"/>
          <w:szCs w:val="28"/>
        </w:rPr>
      </w:pPr>
      <w:r w:rsidRPr="008E6CD9">
        <w:rPr>
          <w:rFonts w:ascii="標楷體" w:eastAsia="標楷體" w:hAnsi="標楷體" w:hint="eastAsia"/>
          <w:sz w:val="28"/>
        </w:rPr>
        <w:t>使用到包括VR技術以及HTC VIVE的硬體，</w:t>
      </w:r>
      <w:r w:rsidR="002F6BCA" w:rsidRPr="008E6CD9">
        <w:rPr>
          <w:rFonts w:ascii="標楷體" w:eastAsia="標楷體" w:hAnsi="標楷體" w:hint="eastAsia"/>
          <w:sz w:val="28"/>
        </w:rPr>
        <w:t>軟體接收患者透過</w:t>
      </w:r>
      <w:r w:rsidR="003B1217" w:rsidRPr="008E6CD9">
        <w:rPr>
          <w:rFonts w:ascii="標楷體" w:eastAsia="標楷體" w:hAnsi="標楷體" w:hint="eastAsia"/>
          <w:sz w:val="28"/>
        </w:rPr>
        <w:t>硬體</w:t>
      </w:r>
      <w:r w:rsidR="002F6BCA" w:rsidRPr="008E6CD9">
        <w:rPr>
          <w:rFonts w:ascii="標楷體" w:eastAsia="標楷體" w:hAnsi="標楷體" w:hint="eastAsia"/>
          <w:sz w:val="28"/>
        </w:rPr>
        <w:t>控制器傳入的訊號做出相對應</w:t>
      </w:r>
      <w:r w:rsidRPr="008E6CD9">
        <w:rPr>
          <w:rFonts w:ascii="標楷體" w:eastAsia="標楷體" w:hAnsi="標楷體" w:hint="eastAsia"/>
          <w:sz w:val="28"/>
        </w:rPr>
        <w:t>的動作</w:t>
      </w:r>
      <w:r w:rsidR="002F6BCA" w:rsidRPr="008E6CD9">
        <w:rPr>
          <w:rFonts w:ascii="標楷體" w:eastAsia="標楷體" w:hAnsi="標楷體" w:hint="eastAsia"/>
          <w:sz w:val="28"/>
        </w:rPr>
        <w:t>，</w:t>
      </w:r>
      <w:r w:rsidRPr="008E6CD9">
        <w:rPr>
          <w:rFonts w:ascii="標楷體" w:eastAsia="標楷體" w:hAnsi="標楷體" w:hint="eastAsia"/>
          <w:sz w:val="28"/>
        </w:rPr>
        <w:t>並將其</w:t>
      </w:r>
      <w:r w:rsidR="002F6BCA" w:rsidRPr="008E6CD9">
        <w:rPr>
          <w:rFonts w:ascii="標楷體" w:eastAsia="標楷體" w:hAnsi="標楷體" w:hint="eastAsia"/>
          <w:sz w:val="28"/>
        </w:rPr>
        <w:t>顯示於</w:t>
      </w:r>
      <w:r w:rsidR="003B1217" w:rsidRPr="008E6CD9">
        <w:rPr>
          <w:rFonts w:ascii="標楷體" w:eastAsia="標楷體" w:hAnsi="標楷體" w:hint="eastAsia"/>
          <w:sz w:val="28"/>
        </w:rPr>
        <w:t>硬體的</w:t>
      </w:r>
      <w:r w:rsidR="002F6BCA" w:rsidRPr="008E6CD9">
        <w:rPr>
          <w:rFonts w:ascii="標楷體" w:eastAsia="標楷體" w:hAnsi="標楷體" w:hint="eastAsia"/>
          <w:sz w:val="28"/>
        </w:rPr>
        <w:t>頭帶顯示器</w:t>
      </w:r>
      <w:r w:rsidR="002F6BCA" w:rsidRPr="008E6CD9">
        <w:rPr>
          <w:rFonts w:ascii="標楷體" w:eastAsia="標楷體" w:hAnsi="標楷體" w:hint="eastAsia"/>
          <w:sz w:val="28"/>
          <w:szCs w:val="28"/>
        </w:rPr>
        <w:t>上</w:t>
      </w:r>
      <w:r w:rsidRPr="008E6CD9">
        <w:rPr>
          <w:rFonts w:ascii="標楷體" w:eastAsia="標楷體" w:hAnsi="標楷體" w:hint="eastAsia"/>
          <w:sz w:val="28"/>
          <w:szCs w:val="28"/>
        </w:rPr>
        <w:t>，提供使用者繼續遊戲</w:t>
      </w:r>
      <w:r w:rsidR="003B1217" w:rsidRPr="008E6CD9">
        <w:rPr>
          <w:rFonts w:ascii="標楷體" w:eastAsia="標楷體" w:hAnsi="標楷體" w:hint="eastAsia"/>
          <w:sz w:val="28"/>
          <w:szCs w:val="28"/>
        </w:rPr>
        <w:t>，使患者能於遊戲的過程中訓練其社交能力</w:t>
      </w:r>
      <w:r w:rsidRPr="008E6CD9">
        <w:rPr>
          <w:rFonts w:ascii="標楷體" w:eastAsia="標楷體" w:hAnsi="標楷體" w:hint="eastAsia"/>
          <w:sz w:val="28"/>
          <w:szCs w:val="28"/>
        </w:rPr>
        <w:t>。</w:t>
      </w:r>
    </w:p>
    <w:p w:rsidR="002F6BCA" w:rsidRPr="008E6CD9" w:rsidRDefault="007B7134" w:rsidP="004D221A">
      <w:pPr>
        <w:ind w:firstLine="480"/>
        <w:rPr>
          <w:rFonts w:ascii="標楷體" w:eastAsia="標楷體" w:hAnsi="標楷體"/>
        </w:rPr>
      </w:pPr>
      <w:r w:rsidRPr="008E6CD9">
        <w:rPr>
          <w:rFonts w:ascii="標楷體" w:eastAsia="標楷體" w:hAnsi="標楷體" w:hint="eastAsia"/>
          <w:sz w:val="28"/>
          <w:szCs w:val="28"/>
        </w:rPr>
        <w:t>此外軟體也會將患者的答題狀況、所花的時間長度存於資料庫當中，以便醫療人員進行後續的評估、治療，改善患者的偏差行為</w:t>
      </w:r>
      <w:r w:rsidR="002F6BCA" w:rsidRPr="008E6CD9">
        <w:rPr>
          <w:rFonts w:ascii="標楷體" w:eastAsia="標楷體" w:hAnsi="標楷體" w:hint="eastAsia"/>
          <w:sz w:val="28"/>
          <w:szCs w:val="28"/>
        </w:rPr>
        <w:t>。</w:t>
      </w:r>
    </w:p>
    <w:p w:rsidR="002F6BCA" w:rsidRPr="008E6CD9" w:rsidRDefault="002F6BCA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t xml:space="preserve"> </w:t>
      </w:r>
    </w:p>
    <w:p w:rsidR="00494F98" w:rsidRPr="000A5838" w:rsidRDefault="002F6BCA" w:rsidP="000A5838">
      <w:pPr>
        <w:widowControl/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/>
          <w:sz w:val="28"/>
        </w:rPr>
        <w:br w:type="page"/>
      </w:r>
    </w:p>
    <w:p w:rsidR="00494F98" w:rsidRPr="008E6CD9" w:rsidRDefault="00494F98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lastRenderedPageBreak/>
        <w:t>8. 本技術之創作背景</w:t>
      </w:r>
    </w:p>
    <w:p w:rsidR="00BA5AE7" w:rsidRPr="00D37700" w:rsidRDefault="00494F98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/>
          <w:sz w:val="28"/>
        </w:rPr>
        <w:t>(2)</w:t>
      </w:r>
      <w:r w:rsidRPr="008E6CD9">
        <w:rPr>
          <w:rFonts w:ascii="標楷體" w:eastAsia="標楷體" w:hAnsi="標楷體" w:hint="eastAsia"/>
          <w:sz w:val="28"/>
        </w:rPr>
        <w:t xml:space="preserve"> 解決問題之技術手段：即欲獲得專利保護支柱要技術特徵，</w:t>
      </w:r>
      <w:proofErr w:type="gramStart"/>
      <w:r w:rsidRPr="008E6CD9">
        <w:rPr>
          <w:rFonts w:ascii="標楷體" w:eastAsia="標楷體" w:hAnsi="標楷體" w:hint="eastAsia"/>
          <w:sz w:val="28"/>
        </w:rPr>
        <w:t>請條列本</w:t>
      </w:r>
      <w:proofErr w:type="gramEnd"/>
      <w:r w:rsidRPr="008E6CD9">
        <w:rPr>
          <w:rFonts w:ascii="標楷體" w:eastAsia="標楷體" w:hAnsi="標楷體" w:hint="eastAsia"/>
          <w:sz w:val="28"/>
        </w:rPr>
        <w:t>案相較於先前技術具有創新、進步或功效等獨特技術部分，作為撰寫申請專利範圍之參考。</w:t>
      </w:r>
    </w:p>
    <w:p w:rsidR="00BA5AE7" w:rsidRPr="00424FB3" w:rsidRDefault="00D37700">
      <w:pPr>
        <w:rPr>
          <w:rFonts w:ascii="標楷體" w:eastAsia="標楷體" w:hAnsi="標楷體" w:hint="eastAsia"/>
          <w:color w:val="2E74B5" w:themeColor="accent5" w:themeShade="BF"/>
          <w:sz w:val="28"/>
        </w:rPr>
      </w:pPr>
      <w:r w:rsidRPr="00424FB3">
        <w:rPr>
          <w:rFonts w:ascii="標楷體" w:eastAsia="標楷體" w:hAnsi="標楷體" w:hint="eastAsia"/>
          <w:color w:val="2E74B5" w:themeColor="accent5" w:themeShade="BF"/>
          <w:sz w:val="28"/>
        </w:rPr>
        <w:t>1</w:t>
      </w:r>
      <w:r w:rsidR="00430460" w:rsidRPr="00424FB3">
        <w:rPr>
          <w:rFonts w:ascii="標楷體" w:eastAsia="標楷體" w:hAnsi="標楷體" w:hint="eastAsia"/>
          <w:color w:val="2E74B5" w:themeColor="accent5" w:themeShade="BF"/>
          <w:sz w:val="28"/>
        </w:rPr>
        <w:t xml:space="preserve">. </w:t>
      </w:r>
      <w:r w:rsidR="004B1CF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有</w:t>
      </w:r>
      <w:proofErr w:type="gramStart"/>
      <w:r w:rsidR="004B1CF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鑑</w:t>
      </w:r>
      <w:proofErr w:type="gramEnd"/>
      <w:r w:rsidR="004B1CF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於時下</w:t>
      </w:r>
      <w:r w:rsidR="00DB68B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幾乎無法找到專為訓練自閉症患者所打造的遊戲，</w:t>
      </w:r>
      <w:r w:rsidR="004B1CF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且若有訓練性質之類似</w:t>
      </w:r>
      <w:r w:rsidR="00DB68B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遊戲大多都有過於簡單</w:t>
      </w:r>
      <w:r w:rsidR="004B1CF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、缺乏互動性等</w:t>
      </w:r>
      <w:r w:rsidR="00DB68B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問題，</w:t>
      </w:r>
      <w:r w:rsidRPr="00424FB3">
        <w:rPr>
          <w:rFonts w:ascii="標楷體" w:eastAsia="標楷體" w:hAnsi="標楷體" w:hint="eastAsia"/>
          <w:color w:val="2E74B5" w:themeColor="accent5" w:themeShade="BF"/>
          <w:sz w:val="28"/>
        </w:rPr>
        <w:t>並</w:t>
      </w:r>
      <w:r w:rsidR="00DB68B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於遊戲中可明顯感受到與現實生活有</w:t>
      </w:r>
      <w:r w:rsidRPr="00424FB3">
        <w:rPr>
          <w:rFonts w:ascii="標楷體" w:eastAsia="標楷體" w:hAnsi="標楷體" w:hint="eastAsia"/>
          <w:color w:val="2E74B5" w:themeColor="accent5" w:themeShade="BF"/>
          <w:sz w:val="28"/>
        </w:rPr>
        <w:t>所落差</w:t>
      </w:r>
      <w:r w:rsidR="004B1CF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。而</w:t>
      </w:r>
      <w:r w:rsidR="00E0302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本遊戲</w:t>
      </w:r>
      <w:r w:rsidR="00DB68B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是由</w:t>
      </w:r>
      <w:r w:rsidR="00492545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專業的職能治療師</w:t>
      </w:r>
      <w:r w:rsidR="00E0302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針對自閉症患者</w:t>
      </w:r>
      <w:r w:rsidR="00BF010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的</w:t>
      </w:r>
      <w:r w:rsidR="00DB68B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聽覺、視知覺、手眼協調、口語理解、日常生活功能為五個主要面向</w:t>
      </w:r>
      <w:r w:rsidR="00DB68B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來</w:t>
      </w:r>
      <w:r w:rsidR="00E0302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設計</w:t>
      </w:r>
      <w:r w:rsidR="00430460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完善</w:t>
      </w:r>
      <w:r w:rsidR="00E0302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多樣</w:t>
      </w:r>
      <w:r w:rsidR="00430460" w:rsidRPr="00424FB3">
        <w:rPr>
          <w:rFonts w:ascii="標楷體" w:eastAsia="標楷體" w:hAnsi="標楷體" w:hint="eastAsia"/>
          <w:color w:val="2E74B5" w:themeColor="accent5" w:themeShade="BF"/>
          <w:sz w:val="28"/>
        </w:rPr>
        <w:t>且極具</w:t>
      </w:r>
      <w:r w:rsidR="00E0302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挑戰性的遊戲關卡，另外考量到整體流暢度</w:t>
      </w:r>
      <w:r w:rsidR="00424FB3">
        <w:rPr>
          <w:rFonts w:ascii="標楷體" w:eastAsia="標楷體" w:hAnsi="標楷體" w:hint="eastAsia"/>
          <w:color w:val="2E74B5" w:themeColor="accent5" w:themeShade="BF"/>
          <w:sz w:val="28"/>
        </w:rPr>
        <w:t>，</w:t>
      </w:r>
      <w:r w:rsidR="00E0302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對於關卡之間</w:t>
      </w:r>
      <w:r w:rsidR="00BF010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的動線等安排皆有經過特別</w:t>
      </w:r>
      <w:r w:rsidR="00E0302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規</w:t>
      </w:r>
      <w:r w:rsidR="00DB68B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劃。再透過工程師團隊評估可行性後與職能治療師多次溝通而撰寫</w:t>
      </w:r>
      <w:r w:rsidR="004B1CF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出為自閉症患者量身打造</w:t>
      </w:r>
      <w:r w:rsidR="00DB68B1" w:rsidRPr="00424FB3">
        <w:rPr>
          <w:rFonts w:ascii="標楷體" w:eastAsia="標楷體" w:hAnsi="標楷體" w:hint="eastAsia"/>
          <w:color w:val="2E74B5" w:themeColor="accent5" w:themeShade="BF"/>
          <w:sz w:val="28"/>
        </w:rPr>
        <w:t>的遊戲劇</w:t>
      </w:r>
      <w:r w:rsidR="004B1CF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本，可透過此遊戲</w:t>
      </w:r>
      <w:r w:rsidRPr="00424FB3">
        <w:rPr>
          <w:rFonts w:ascii="標楷體" w:eastAsia="標楷體" w:hAnsi="標楷體" w:hint="eastAsia"/>
          <w:color w:val="2E74B5" w:themeColor="accent5" w:themeShade="BF"/>
          <w:sz w:val="28"/>
        </w:rPr>
        <w:t>來訓練並期許改善患者的偏差行為。</w:t>
      </w:r>
    </w:p>
    <w:p w:rsidR="00D37700" w:rsidRPr="00424FB3" w:rsidRDefault="00D37700">
      <w:pPr>
        <w:rPr>
          <w:rFonts w:ascii="標楷體" w:eastAsia="標楷體" w:hAnsi="標楷體" w:hint="eastAsia"/>
          <w:color w:val="2E74B5" w:themeColor="accent5" w:themeShade="BF"/>
          <w:sz w:val="28"/>
        </w:rPr>
      </w:pPr>
      <w:r w:rsidRPr="00424FB3">
        <w:rPr>
          <w:rFonts w:ascii="標楷體" w:eastAsia="標楷體" w:hAnsi="標楷體" w:hint="eastAsia"/>
          <w:color w:val="2E74B5" w:themeColor="accent5" w:themeShade="BF"/>
          <w:sz w:val="28"/>
        </w:rPr>
        <w:t>2. 時下訓練導向之遊戲</w:t>
      </w:r>
      <w:proofErr w:type="gramStart"/>
      <w:r w:rsidRPr="00424FB3">
        <w:rPr>
          <w:rFonts w:ascii="標楷體" w:eastAsia="標楷體" w:hAnsi="標楷體" w:hint="eastAsia"/>
          <w:color w:val="2E74B5" w:themeColor="accent5" w:themeShade="BF"/>
          <w:sz w:val="28"/>
        </w:rPr>
        <w:t>場景因盼能</w:t>
      </w:r>
      <w:proofErr w:type="gramEnd"/>
      <w:r w:rsidRPr="00424FB3">
        <w:rPr>
          <w:rFonts w:ascii="標楷體" w:eastAsia="標楷體" w:hAnsi="標楷體" w:hint="eastAsia"/>
          <w:color w:val="2E74B5" w:themeColor="accent5" w:themeShade="BF"/>
          <w:sz w:val="28"/>
        </w:rPr>
        <w:t>提高患者接受度，打造出的大多近似於卡通風格，但本遊戲經職能治療師考量到自閉症患者的判斷能力不高，若擬真度不足，可能會讓整理訓練成效不好，甚至對於真實世界有所誤解，因此工程團隊在場景的建模設計上，</w:t>
      </w:r>
      <w:r w:rsidR="000A5838" w:rsidRPr="00424FB3">
        <w:rPr>
          <w:rFonts w:ascii="標楷體" w:eastAsia="標楷體" w:hAnsi="標楷體" w:hint="eastAsia"/>
          <w:color w:val="2E74B5" w:themeColor="accent5" w:themeShade="BF"/>
          <w:sz w:val="28"/>
        </w:rPr>
        <w:t>花了很大的心力在還原真實場景，</w:t>
      </w:r>
      <w:r w:rsidRPr="00424FB3">
        <w:rPr>
          <w:rFonts w:ascii="標楷體" w:eastAsia="標楷體" w:hAnsi="標楷體" w:hint="eastAsia"/>
          <w:color w:val="2E74B5" w:themeColor="accent5" w:themeShade="BF"/>
          <w:sz w:val="28"/>
        </w:rPr>
        <w:t xml:space="preserve"> </w:t>
      </w:r>
      <w:r w:rsidR="000A5838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提高整體場景的真實度與精緻度，期待自閉症患者在遊玩過程能有身歷其境的感受。</w:t>
      </w:r>
    </w:p>
    <w:p w:rsidR="00C20B0A" w:rsidRPr="00424FB3" w:rsidRDefault="00522CAC" w:rsidP="00C20B0A">
      <w:pPr>
        <w:rPr>
          <w:rFonts w:ascii="標楷體" w:eastAsia="標楷體" w:hAnsi="標楷體" w:hint="eastAsia"/>
          <w:color w:val="2E74B5" w:themeColor="accent5" w:themeShade="BF"/>
          <w:sz w:val="28"/>
        </w:rPr>
      </w:pPr>
      <w:r w:rsidRPr="00424FB3">
        <w:rPr>
          <w:rFonts w:ascii="標楷體" w:eastAsia="標楷體" w:hAnsi="標楷體" w:hint="eastAsia"/>
          <w:color w:val="2E74B5" w:themeColor="accent5" w:themeShade="BF"/>
          <w:sz w:val="28"/>
        </w:rPr>
        <w:lastRenderedPageBreak/>
        <w:t xml:space="preserve">3. </w:t>
      </w:r>
      <w:r w:rsidR="0025068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現行的遊戲</w:t>
      </w:r>
      <w:r w:rsidR="00FF3CAF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大多為結束所有關卡即遊戲結束</w:t>
      </w:r>
      <w:r w:rsidR="0025068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，</w:t>
      </w:r>
      <w:r w:rsidR="00FF3CAF" w:rsidRPr="00424FB3">
        <w:rPr>
          <w:rFonts w:ascii="標楷體" w:eastAsia="標楷體" w:hAnsi="標楷體" w:hint="eastAsia"/>
          <w:color w:val="2E74B5" w:themeColor="accent5" w:themeShade="BF"/>
          <w:sz w:val="28"/>
        </w:rPr>
        <w:t>但經過職能治療師的評估，認為自閉症患者是需要「</w:t>
      </w:r>
      <w:r w:rsidR="00C20B0A" w:rsidRPr="00424FB3">
        <w:rPr>
          <w:rFonts w:ascii="標楷體" w:eastAsia="標楷體" w:hAnsi="標楷體" w:hint="eastAsia"/>
          <w:color w:val="2E74B5" w:themeColor="accent5" w:themeShade="BF"/>
          <w:sz w:val="28"/>
        </w:rPr>
        <w:t>觀察及</w:t>
      </w:r>
      <w:r w:rsidR="00FF3CAF" w:rsidRPr="00424FB3">
        <w:rPr>
          <w:rFonts w:ascii="標楷體" w:eastAsia="標楷體" w:hAnsi="標楷體" w:hint="eastAsia"/>
          <w:color w:val="2E74B5" w:themeColor="accent5" w:themeShade="BF"/>
          <w:sz w:val="28"/>
        </w:rPr>
        <w:t>獎勵」的</w:t>
      </w:r>
      <w:r w:rsidR="00C20B0A" w:rsidRPr="00424FB3">
        <w:rPr>
          <w:rFonts w:ascii="標楷體" w:eastAsia="標楷體" w:hAnsi="標楷體" w:hint="eastAsia"/>
          <w:color w:val="2E74B5" w:themeColor="accent5" w:themeShade="BF"/>
          <w:sz w:val="28"/>
        </w:rPr>
        <w:t>，因此本遊戲致力於</w:t>
      </w:r>
      <w:r w:rsidRPr="00424FB3">
        <w:rPr>
          <w:rFonts w:ascii="標楷體" w:eastAsia="標楷體" w:hAnsi="標楷體" w:hint="eastAsia"/>
          <w:color w:val="2E74B5" w:themeColor="accent5" w:themeShade="BF"/>
          <w:sz w:val="28"/>
        </w:rPr>
        <w:t>提升整體遊戲系統性</w:t>
      </w:r>
      <w:r w:rsidR="0025068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，</w:t>
      </w:r>
      <w:r w:rsidR="00C20B0A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加入了伺服器端的</w:t>
      </w:r>
      <w:r w:rsidR="0025068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資料庫來記錄</w:t>
      </w:r>
      <w:r w:rsidR="00C20B0A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患者</w:t>
      </w:r>
      <w:r w:rsidR="0025068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遊玩的所有資訊，包含</w:t>
      </w:r>
      <w:r w:rsidR="00C20B0A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其</w:t>
      </w:r>
      <w:r w:rsidR="0025068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回答</w:t>
      </w:r>
      <w:r w:rsidR="00C20B0A" w:rsidRPr="00424FB3">
        <w:rPr>
          <w:rFonts w:ascii="標楷體" w:eastAsia="標楷體" w:hAnsi="標楷體" w:hint="eastAsia"/>
          <w:color w:val="2E74B5" w:themeColor="accent5" w:themeShade="BF"/>
          <w:sz w:val="28"/>
        </w:rPr>
        <w:t>的</w:t>
      </w:r>
      <w:r w:rsidR="0025068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內容、對答</w:t>
      </w:r>
      <w:r w:rsidR="00C20B0A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所耗費的</w:t>
      </w:r>
      <w:r w:rsidR="0025068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時間、正確率等</w:t>
      </w:r>
      <w:r w:rsidR="00FF3CAF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數據</w:t>
      </w:r>
      <w:r w:rsidR="0025068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，可協助醫療人員來追蹤自閉症患者的整體表</w:t>
      </w:r>
      <w:r w:rsidR="00C20B0A" w:rsidRPr="00424FB3">
        <w:rPr>
          <w:rFonts w:ascii="標楷體" w:eastAsia="標楷體" w:hAnsi="標楷體" w:hint="eastAsia"/>
          <w:color w:val="2E74B5" w:themeColor="accent5" w:themeShade="BF"/>
          <w:sz w:val="28"/>
        </w:rPr>
        <w:t>現，並透過這些收集的紀錄</w:t>
      </w:r>
      <w:r w:rsidR="0025068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做一個更加全面</w:t>
      </w:r>
      <w:r w:rsidR="00C20B0A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完善</w:t>
      </w:r>
      <w:r w:rsidR="0025068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的分析。</w:t>
      </w:r>
      <w:r w:rsidR="00C20B0A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另外於遊戲關卡的最後也加入了一套獎勵遊戲</w:t>
      </w:r>
      <w:r w:rsidR="00F070E3">
        <w:rPr>
          <w:rFonts w:ascii="標楷體" w:eastAsia="標楷體" w:hAnsi="標楷體" w:hint="eastAsia"/>
          <w:color w:val="2E74B5" w:themeColor="accent5" w:themeShade="BF"/>
          <w:sz w:val="28"/>
        </w:rPr>
        <w:t>模組</w:t>
      </w:r>
      <w:r w:rsidR="00C20B0A" w:rsidRPr="00424FB3">
        <w:rPr>
          <w:rFonts w:ascii="標楷體" w:eastAsia="標楷體" w:hAnsi="標楷體" w:hint="eastAsia"/>
          <w:color w:val="2E74B5" w:themeColor="accent5" w:themeShade="BF"/>
          <w:sz w:val="28"/>
        </w:rPr>
        <w:t>，提供每次完成所有關卡的患者一些獎勵，</w:t>
      </w:r>
      <w:r w:rsidR="00C20B0A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提高</w:t>
      </w:r>
      <w:r w:rsidR="00C20B0A" w:rsidRPr="00424FB3">
        <w:rPr>
          <w:rFonts w:ascii="標楷體" w:eastAsia="標楷體" w:hAnsi="標楷體" w:hint="eastAsia"/>
          <w:color w:val="2E74B5" w:themeColor="accent5" w:themeShade="BF"/>
          <w:sz w:val="28"/>
        </w:rPr>
        <w:t>該患者對於本遊戲接受度，藉此使其能持續的利用本遊戲來達到訓練之根本意義。</w:t>
      </w:r>
    </w:p>
    <w:p w:rsidR="006C7602" w:rsidRPr="00424FB3" w:rsidRDefault="006C7602" w:rsidP="00C20B0A">
      <w:pPr>
        <w:rPr>
          <w:rFonts w:ascii="標楷體" w:eastAsia="標楷體" w:hAnsi="標楷體"/>
          <w:color w:val="2E74B5" w:themeColor="accent5" w:themeShade="BF"/>
          <w:sz w:val="28"/>
        </w:rPr>
      </w:pPr>
      <w:r w:rsidRPr="00424FB3">
        <w:rPr>
          <w:rFonts w:ascii="標楷體" w:eastAsia="標楷體" w:hAnsi="標楷體" w:hint="eastAsia"/>
          <w:color w:val="2E74B5" w:themeColor="accent5" w:themeShade="BF"/>
          <w:sz w:val="28"/>
        </w:rPr>
        <w:t xml:space="preserve">4. </w:t>
      </w:r>
      <w:r w:rsidR="00AE16CD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如請求項</w:t>
      </w:r>
      <w:proofErr w:type="gramStart"/>
      <w:r w:rsidR="00AE16CD" w:rsidRPr="00424FB3">
        <w:rPr>
          <w:rFonts w:ascii="標楷體" w:eastAsia="標楷體" w:hAnsi="標楷體" w:hint="eastAsia"/>
          <w:color w:val="2E74B5" w:themeColor="accent5" w:themeShade="BF"/>
          <w:sz w:val="28"/>
        </w:rPr>
        <w:t>1所述</w:t>
      </w:r>
      <w:proofErr w:type="gramEnd"/>
      <w:r w:rsidR="00AE16CD" w:rsidRPr="00424FB3">
        <w:rPr>
          <w:rFonts w:ascii="標楷體" w:eastAsia="標楷體" w:hAnsi="標楷體" w:hint="eastAsia"/>
          <w:color w:val="2E74B5" w:themeColor="accent5" w:themeShade="BF"/>
          <w:sz w:val="28"/>
        </w:rPr>
        <w:t>，現行的遊戲都有缺乏互動性的問題，</w:t>
      </w:r>
      <w:r w:rsidR="00037F0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因此本遊戲加入了一套小精靈系統，每名患者在進入遊戲開始訓練</w:t>
      </w:r>
      <w:r w:rsidR="006C3937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前</w:t>
      </w:r>
      <w:r w:rsidR="00037F0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都</w:t>
      </w:r>
      <w:r w:rsidR="006C3937" w:rsidRPr="00424FB3">
        <w:rPr>
          <w:rFonts w:ascii="標楷體" w:eastAsia="標楷體" w:hAnsi="標楷體" w:hint="eastAsia"/>
          <w:color w:val="2E74B5" w:themeColor="accent5" w:themeShade="BF"/>
          <w:sz w:val="28"/>
        </w:rPr>
        <w:t>需</w:t>
      </w:r>
      <w:r w:rsidR="00037F0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選擇一名陪同的小精靈，該名小精靈於整個遊戲過程</w:t>
      </w:r>
      <w:bookmarkStart w:id="0" w:name="_GoBack"/>
      <w:bookmarkEnd w:id="0"/>
      <w:r w:rsidR="00037F0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中都會利用</w:t>
      </w:r>
      <w:r w:rsidR="00FF43B9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口述</w:t>
      </w:r>
      <w:r w:rsidR="00037F0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方式</w:t>
      </w:r>
      <w:r w:rsidR="00FF43B9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搭配文字</w:t>
      </w:r>
      <w:r w:rsidR="00037F0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提醒患者接下來的</w:t>
      </w:r>
      <w:r w:rsidR="00FF43B9" w:rsidRPr="00424FB3">
        <w:rPr>
          <w:rFonts w:ascii="標楷體" w:eastAsia="標楷體" w:hAnsi="標楷體" w:hint="eastAsia"/>
          <w:color w:val="2E74B5" w:themeColor="accent5" w:themeShade="BF"/>
          <w:sz w:val="28"/>
        </w:rPr>
        <w:t>關卡</w:t>
      </w:r>
      <w:r w:rsidR="00037F0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任務，</w:t>
      </w:r>
      <w:r w:rsidR="00FF43B9" w:rsidRPr="00424FB3">
        <w:rPr>
          <w:rFonts w:ascii="標楷體" w:eastAsia="標楷體" w:hAnsi="標楷體" w:hint="eastAsia"/>
          <w:color w:val="2E74B5" w:themeColor="accent5" w:themeShade="BF"/>
          <w:sz w:val="28"/>
        </w:rPr>
        <w:t>藉此來提高遊戲互動性。另外，為</w:t>
      </w:r>
      <w:r w:rsidR="00AE16CD" w:rsidRPr="00424FB3">
        <w:rPr>
          <w:rFonts w:ascii="標楷體" w:eastAsia="標楷體" w:hAnsi="標楷體" w:hint="eastAsia"/>
          <w:color w:val="2E74B5" w:themeColor="accent5" w:themeShade="BF"/>
          <w:sz w:val="28"/>
        </w:rPr>
        <w:t>考量欲訓練自閉症患者</w:t>
      </w:r>
      <w:r w:rsidR="00AE16CD" w:rsidRPr="00424FB3">
        <w:rPr>
          <w:rFonts w:ascii="標楷體" w:eastAsia="標楷體" w:hAnsi="標楷體" w:hint="eastAsia"/>
          <w:color w:val="2E74B5" w:themeColor="accent5" w:themeShade="BF"/>
          <w:sz w:val="28"/>
        </w:rPr>
        <w:t>聽覺</w:t>
      </w:r>
      <w:r w:rsidR="00AE16CD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及</w:t>
      </w:r>
      <w:r w:rsidR="00AE16CD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口語理解</w:t>
      </w:r>
      <w:r w:rsidR="00FF43B9" w:rsidRPr="00424FB3">
        <w:rPr>
          <w:rFonts w:ascii="標楷體" w:eastAsia="標楷體" w:hAnsi="標楷體" w:hint="eastAsia"/>
          <w:color w:val="2E74B5" w:themeColor="accent5" w:themeShade="BF"/>
          <w:sz w:val="28"/>
        </w:rPr>
        <w:t>之</w:t>
      </w:r>
      <w:r w:rsidR="00AE16CD" w:rsidRPr="00424FB3">
        <w:rPr>
          <w:rFonts w:ascii="標楷體" w:eastAsia="標楷體" w:hAnsi="標楷體" w:hint="eastAsia"/>
          <w:color w:val="2E74B5" w:themeColor="accent5" w:themeShade="BF"/>
          <w:sz w:val="28"/>
        </w:rPr>
        <w:t>目標，</w:t>
      </w:r>
      <w:r w:rsidRPr="00424FB3">
        <w:rPr>
          <w:rFonts w:ascii="標楷體" w:eastAsia="標楷體" w:hAnsi="標楷體" w:hint="eastAsia"/>
          <w:color w:val="2E74B5" w:themeColor="accent5" w:themeShade="BF"/>
          <w:sz w:val="28"/>
        </w:rPr>
        <w:t>本遊戲加入Google Text-to-Speech的服務，</w:t>
      </w:r>
      <w:r w:rsidR="00AE16CD" w:rsidRPr="00424FB3">
        <w:rPr>
          <w:rFonts w:ascii="標楷體" w:eastAsia="標楷體" w:hAnsi="標楷體" w:hint="eastAsia"/>
          <w:color w:val="2E74B5" w:themeColor="accent5" w:themeShade="BF"/>
          <w:sz w:val="28"/>
        </w:rPr>
        <w:t>利用自閉症患者輸入的姓名、年齡與性別來產生專屬於其的.mp3檔案</w:t>
      </w:r>
      <w:r w:rsidR="006C3937" w:rsidRPr="00424FB3">
        <w:rPr>
          <w:rFonts w:ascii="標楷體" w:eastAsia="標楷體" w:hAnsi="標楷體" w:hint="eastAsia"/>
          <w:color w:val="2E74B5" w:themeColor="accent5" w:themeShade="BF"/>
          <w:sz w:val="28"/>
        </w:rPr>
        <w:t>，將該檔案</w:t>
      </w:r>
      <w:r w:rsidR="00AE16CD" w:rsidRPr="00424FB3">
        <w:rPr>
          <w:rFonts w:ascii="標楷體" w:eastAsia="標楷體" w:hAnsi="標楷體" w:hint="eastAsia"/>
          <w:color w:val="2E74B5" w:themeColor="accent5" w:themeShade="BF"/>
          <w:sz w:val="28"/>
        </w:rPr>
        <w:t>穿插於遊戲本體</w:t>
      </w:r>
      <w:r w:rsidR="006C3937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患者</w:t>
      </w:r>
      <w:r w:rsidR="00AE16CD" w:rsidRPr="00424FB3">
        <w:rPr>
          <w:rFonts w:ascii="標楷體" w:eastAsia="標楷體" w:hAnsi="標楷體" w:hint="eastAsia"/>
          <w:color w:val="2E74B5" w:themeColor="accent5" w:themeShade="BF"/>
          <w:sz w:val="28"/>
        </w:rPr>
        <w:t>與小精靈互動的過程</w:t>
      </w:r>
      <w:r w:rsidR="006C3937" w:rsidRPr="00424FB3">
        <w:rPr>
          <w:rFonts w:ascii="標楷體" w:eastAsia="標楷體" w:hAnsi="標楷體" w:hint="eastAsia"/>
          <w:color w:val="2E74B5" w:themeColor="accent5" w:themeShade="BF"/>
          <w:sz w:val="28"/>
        </w:rPr>
        <w:t>中</w:t>
      </w:r>
      <w:r w:rsidR="00AE16CD" w:rsidRPr="00424FB3">
        <w:rPr>
          <w:rFonts w:ascii="標楷體" w:eastAsia="標楷體" w:hAnsi="標楷體" w:hint="eastAsia"/>
          <w:color w:val="2E74B5" w:themeColor="accent5" w:themeShade="BF"/>
          <w:sz w:val="28"/>
        </w:rPr>
        <w:t>，盼</w:t>
      </w:r>
      <w:r w:rsidR="006C3937" w:rsidRPr="00424FB3">
        <w:rPr>
          <w:rFonts w:ascii="標楷體" w:eastAsia="標楷體" w:hAnsi="標楷體" w:hint="eastAsia"/>
          <w:color w:val="2E74B5" w:themeColor="accent5" w:themeShade="BF"/>
          <w:sz w:val="28"/>
        </w:rPr>
        <w:t>透過此方式</w:t>
      </w:r>
      <w:r w:rsidR="00AE16CD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提高</w:t>
      </w:r>
      <w:r w:rsidR="00577B0E" w:rsidRPr="00424FB3">
        <w:rPr>
          <w:rFonts w:ascii="標楷體" w:eastAsia="標楷體" w:hAnsi="標楷體" w:hint="eastAsia"/>
          <w:color w:val="2E74B5" w:themeColor="accent5" w:themeShade="BF"/>
          <w:sz w:val="28"/>
        </w:rPr>
        <w:t>整體的</w:t>
      </w:r>
      <w:r w:rsidR="00AE16CD" w:rsidRPr="00424FB3">
        <w:rPr>
          <w:rFonts w:ascii="標楷體" w:eastAsia="標楷體" w:hAnsi="標楷體" w:hint="eastAsia"/>
          <w:color w:val="2E74B5" w:themeColor="accent5" w:themeShade="BF"/>
          <w:sz w:val="28"/>
        </w:rPr>
        <w:t>訓練成效。</w:t>
      </w:r>
    </w:p>
    <w:p w:rsidR="00C20B0A" w:rsidRPr="00C20B0A" w:rsidRDefault="00C20B0A" w:rsidP="00C20B0A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br w:type="page"/>
      </w:r>
    </w:p>
    <w:p w:rsidR="00494F98" w:rsidRPr="008E6CD9" w:rsidRDefault="00494F98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lastRenderedPageBreak/>
        <w:t>9.本技術的實施方式</w:t>
      </w:r>
    </w:p>
    <w:p w:rsidR="00494F98" w:rsidRPr="008E6CD9" w:rsidRDefault="00494F98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t>請盡量詳細描述如何實現本</w:t>
      </w:r>
      <w:r w:rsidR="0014700A" w:rsidRPr="008E6CD9">
        <w:rPr>
          <w:rFonts w:ascii="標楷體" w:eastAsia="標楷體" w:hAnsi="標楷體" w:hint="eastAsia"/>
          <w:sz w:val="28"/>
        </w:rPr>
        <w:t>創作</w:t>
      </w:r>
      <w:r w:rsidRPr="008E6CD9">
        <w:rPr>
          <w:rFonts w:ascii="標楷體" w:eastAsia="標楷體" w:hAnsi="標楷體" w:hint="eastAsia"/>
          <w:sz w:val="28"/>
        </w:rPr>
        <w:t>。如果是一種裝置，本技術包含哪些元件、</w:t>
      </w:r>
      <w:r w:rsidR="0014700A" w:rsidRPr="008E6CD9">
        <w:rPr>
          <w:rFonts w:ascii="標楷體" w:eastAsia="標楷體" w:hAnsi="標楷體" w:hint="eastAsia"/>
          <w:sz w:val="28"/>
        </w:rPr>
        <w:t>各</w:t>
      </w:r>
      <w:r w:rsidRPr="008E6CD9">
        <w:rPr>
          <w:rFonts w:ascii="標楷體" w:eastAsia="標楷體" w:hAnsi="標楷體" w:hint="eastAsia"/>
          <w:sz w:val="28"/>
        </w:rPr>
        <w:t>元件的功能、元件之間的互動關係；如果本技術是一種程序、製程、方法，本技術包含哪些步驟。同時亦說明本技術實施的環境，例如是搭配那些其他裝置。請盡量提供輔助說明圖示、表格、數據等。</w:t>
      </w:r>
    </w:p>
    <w:p w:rsidR="00004EFC" w:rsidRPr="001B38FE" w:rsidRDefault="00004EFC">
      <w:pPr>
        <w:rPr>
          <w:rFonts w:ascii="標楷體" w:eastAsia="標楷體" w:hAnsi="標楷體"/>
          <w:color w:val="FF0000"/>
          <w:sz w:val="28"/>
        </w:rPr>
      </w:pPr>
    </w:p>
    <w:p w:rsidR="0014700A" w:rsidRPr="008E6CD9" w:rsidRDefault="0014700A" w:rsidP="00FA1CA5">
      <w:pPr>
        <w:ind w:firstLine="480"/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t>此套遊戲所使用到的硬體、軟體設備</w:t>
      </w:r>
      <w:r w:rsidR="004D221A" w:rsidRPr="008E6CD9">
        <w:rPr>
          <w:rFonts w:ascii="標楷體" w:eastAsia="標楷體" w:hAnsi="標楷體" w:hint="eastAsia"/>
          <w:sz w:val="28"/>
        </w:rPr>
        <w:t>、遊戲架構</w:t>
      </w:r>
      <w:r w:rsidRPr="008E6CD9">
        <w:rPr>
          <w:rFonts w:ascii="標楷體" w:eastAsia="標楷體" w:hAnsi="標楷體" w:hint="eastAsia"/>
          <w:sz w:val="28"/>
        </w:rPr>
        <w:t>以及實施方式，將於以下內容配合圖片詳細說明。</w:t>
      </w:r>
    </w:p>
    <w:p w:rsidR="007B7D0B" w:rsidRDefault="004D221A" w:rsidP="007B7D0B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/>
          <w:sz w:val="28"/>
        </w:rPr>
        <w:tab/>
      </w:r>
      <w:r w:rsidR="00FA1CA5">
        <w:rPr>
          <w:rFonts w:ascii="標楷體" w:eastAsia="標楷體" w:hAnsi="標楷體" w:hint="eastAsia"/>
          <w:sz w:val="28"/>
        </w:rPr>
        <w:t>本</w:t>
      </w:r>
      <w:r w:rsidR="007B7D0B">
        <w:rPr>
          <w:rFonts w:ascii="標楷體" w:eastAsia="標楷體" w:hAnsi="標楷體" w:hint="eastAsia"/>
          <w:sz w:val="28"/>
        </w:rPr>
        <w:t>遊戲</w:t>
      </w:r>
      <w:r w:rsidR="00FA1CA5">
        <w:rPr>
          <w:rFonts w:ascii="標楷體" w:eastAsia="標楷體" w:hAnsi="標楷體" w:hint="eastAsia"/>
          <w:sz w:val="28"/>
        </w:rPr>
        <w:t>所使用到的硬體設備為HTC VIVE(1</w:t>
      </w:r>
      <w:r w:rsidR="00FA1CA5">
        <w:rPr>
          <w:rFonts w:ascii="標楷體" w:eastAsia="標楷體" w:hAnsi="標楷體"/>
          <w:sz w:val="28"/>
        </w:rPr>
        <w:t>)</w:t>
      </w:r>
      <w:r w:rsidR="00FA1CA5">
        <w:rPr>
          <w:rFonts w:ascii="標楷體" w:eastAsia="標楷體" w:hAnsi="標楷體" w:hint="eastAsia"/>
          <w:sz w:val="28"/>
        </w:rPr>
        <w:t>，請參閱第一圖所示。其中包含一頭戴顯示器(1)、分別為左右手的控制器(3)以及兩個放置於對角的基地台(4)。軟體透過頭戴顯示器(1)將畫面顯示給使用者，並且接收來自控制器(3)以及基地台(4)的回傳訊息。</w:t>
      </w:r>
    </w:p>
    <w:p w:rsidR="00722331" w:rsidRDefault="00722331" w:rsidP="007B7D0B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而軟體的部分，請參閱第二圖所示。</w:t>
      </w:r>
    </w:p>
    <w:p w:rsidR="00722331" w:rsidRPr="00722331" w:rsidRDefault="00722331" w:rsidP="007B7D0B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</w:p>
    <w:p w:rsidR="004D221A" w:rsidRPr="008E6CD9" w:rsidRDefault="004D221A" w:rsidP="007B7D0B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/>
          <w:sz w:val="28"/>
        </w:rPr>
        <w:br w:type="page"/>
      </w:r>
      <w:r w:rsidR="008E6CD9" w:rsidRPr="008E6CD9">
        <w:rPr>
          <w:rFonts w:ascii="標楷體" w:eastAsia="標楷體" w:hAnsi="標楷體" w:hint="eastAsia"/>
          <w:sz w:val="28"/>
        </w:rPr>
        <w:lastRenderedPageBreak/>
        <w:t>圖示</w:t>
      </w:r>
    </w:p>
    <w:p w:rsidR="008E6CD9" w:rsidRPr="008E6CD9" w:rsidRDefault="008E6CD9" w:rsidP="008E6CD9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>
            <wp:extent cx="5248275" cy="21621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D9" w:rsidRDefault="008E6CD9" w:rsidP="008E6CD9">
      <w:pPr>
        <w:widowControl/>
        <w:jc w:val="center"/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t>第1圖</w:t>
      </w:r>
    </w:p>
    <w:p w:rsidR="0021584A" w:rsidRPr="0021584A" w:rsidRDefault="0021584A" w:rsidP="008E6CD9">
      <w:pPr>
        <w:widowControl/>
        <w:jc w:val="center"/>
        <w:rPr>
          <w:rFonts w:ascii="標楷體" w:eastAsia="標楷體" w:hAnsi="標楷體"/>
        </w:rPr>
      </w:pPr>
    </w:p>
    <w:p w:rsidR="0021584A" w:rsidRDefault="0021584A" w:rsidP="008E6CD9">
      <w:pPr>
        <w:widowControl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>
            <wp:extent cx="5274310" cy="18218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4A" w:rsidRPr="008E6CD9" w:rsidRDefault="0021584A" w:rsidP="008E6CD9">
      <w:pPr>
        <w:widowControl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第2圖</w:t>
      </w:r>
    </w:p>
    <w:sectPr w:rsidR="0021584A" w:rsidRPr="008E6C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75pt;height:75pt" o:bullet="t">
        <v:imagedata r:id="rId1" o:title="11"/>
      </v:shape>
    </w:pict>
  </w:numPicBullet>
  <w:numPicBullet w:numPicBulletId="1">
    <w:pict>
      <v:shape id="_x0000_i1129" type="#_x0000_t75" style="width:75pt;height:75pt" o:bullet="t">
        <v:imagedata r:id="rId2" o:title="12"/>
      </v:shape>
    </w:pict>
  </w:numPicBullet>
  <w:abstractNum w:abstractNumId="0">
    <w:nsid w:val="068005C4"/>
    <w:multiLevelType w:val="hybridMultilevel"/>
    <w:tmpl w:val="AEC2F8AA"/>
    <w:lvl w:ilvl="0" w:tplc="2460FBD2">
      <w:start w:val="1"/>
      <w:numFmt w:val="bullet"/>
      <w:lvlText w:val=""/>
      <w:lvlJc w:val="left"/>
      <w:pPr>
        <w:ind w:left="480" w:hanging="480"/>
      </w:pPr>
      <w:rPr>
        <w:rFonts w:ascii="Wingdings 2" w:hAnsi="Wingdings 2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187AA3"/>
    <w:multiLevelType w:val="hybridMultilevel"/>
    <w:tmpl w:val="AE3E172E"/>
    <w:lvl w:ilvl="0" w:tplc="50DEE2E8">
      <w:start w:val="1"/>
      <w:numFmt w:val="bullet"/>
      <w:lvlText w:val=""/>
      <w:lvlJc w:val="left"/>
      <w:pPr>
        <w:ind w:left="480" w:hanging="480"/>
      </w:pPr>
      <w:rPr>
        <w:rFonts w:ascii="Wingdings 2" w:hAnsi="Wingdings 2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6BA103B"/>
    <w:multiLevelType w:val="hybridMultilevel"/>
    <w:tmpl w:val="62582292"/>
    <w:lvl w:ilvl="0" w:tplc="1180AC8E">
      <w:start w:val="1"/>
      <w:numFmt w:val="bullet"/>
      <w:lvlText w:val=""/>
      <w:lvlJc w:val="left"/>
      <w:pPr>
        <w:ind w:left="480" w:hanging="480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0200D"/>
    <w:multiLevelType w:val="hybridMultilevel"/>
    <w:tmpl w:val="40F447EA"/>
    <w:lvl w:ilvl="0" w:tplc="59A461DC">
      <w:start w:val="1"/>
      <w:numFmt w:val="bullet"/>
      <w:lvlText w:val=""/>
      <w:lvlJc w:val="left"/>
      <w:pPr>
        <w:ind w:left="480" w:hanging="480"/>
      </w:pPr>
      <w:rPr>
        <w:rFonts w:ascii="Wingdings 2" w:hAnsi="Wingdings 2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FF105F"/>
    <w:multiLevelType w:val="hybridMultilevel"/>
    <w:tmpl w:val="9AB80C8C"/>
    <w:lvl w:ilvl="0" w:tplc="99D8673E">
      <w:start w:val="1"/>
      <w:numFmt w:val="bullet"/>
      <w:lvlText w:val="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0270E2D"/>
    <w:multiLevelType w:val="hybridMultilevel"/>
    <w:tmpl w:val="BD3C355A"/>
    <w:lvl w:ilvl="0" w:tplc="457403EA">
      <w:start w:val="1"/>
      <w:numFmt w:val="bullet"/>
      <w:lvlText w:val=""/>
      <w:lvlJc w:val="left"/>
      <w:pPr>
        <w:ind w:left="480" w:hanging="480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364460F"/>
    <w:multiLevelType w:val="hybridMultilevel"/>
    <w:tmpl w:val="648EFC7A"/>
    <w:lvl w:ilvl="0" w:tplc="C45A32BA">
      <w:start w:val="1"/>
      <w:numFmt w:val="bullet"/>
      <w:lvlText w:val=""/>
      <w:lvlJc w:val="left"/>
      <w:pPr>
        <w:ind w:left="480" w:hanging="480"/>
      </w:pPr>
      <w:rPr>
        <w:rFonts w:ascii="Wingdings 2" w:hAnsi="Wingdings 2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49F7716"/>
    <w:multiLevelType w:val="hybridMultilevel"/>
    <w:tmpl w:val="F870A802"/>
    <w:lvl w:ilvl="0" w:tplc="DBE21244">
      <w:start w:val="1"/>
      <w:numFmt w:val="bullet"/>
      <w:lvlText w:val="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53A256C"/>
    <w:multiLevelType w:val="hybridMultilevel"/>
    <w:tmpl w:val="C4DE07BC"/>
    <w:lvl w:ilvl="0" w:tplc="79868288">
      <w:start w:val="1"/>
      <w:numFmt w:val="bullet"/>
      <w:lvlText w:val="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7F73784"/>
    <w:multiLevelType w:val="hybridMultilevel"/>
    <w:tmpl w:val="FC781F32"/>
    <w:lvl w:ilvl="0" w:tplc="4D341ADE">
      <w:start w:val="1"/>
      <w:numFmt w:val="bullet"/>
      <w:lvlText w:val=""/>
      <w:lvlJc w:val="left"/>
      <w:pPr>
        <w:ind w:left="480" w:hanging="480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D5F7162"/>
    <w:multiLevelType w:val="hybridMultilevel"/>
    <w:tmpl w:val="AF3C2404"/>
    <w:lvl w:ilvl="0" w:tplc="82EABCA0">
      <w:start w:val="1"/>
      <w:numFmt w:val="bullet"/>
      <w:lvlText w:val="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0064582"/>
    <w:multiLevelType w:val="hybridMultilevel"/>
    <w:tmpl w:val="16BA51A6"/>
    <w:lvl w:ilvl="0" w:tplc="AE626E30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eastAsia="Arial Unicode MS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F080DBA"/>
    <w:multiLevelType w:val="hybridMultilevel"/>
    <w:tmpl w:val="BE4E2E06"/>
    <w:lvl w:ilvl="0" w:tplc="C4BE4D68">
      <w:start w:val="1"/>
      <w:numFmt w:val="bullet"/>
      <w:lvlText w:val=""/>
      <w:lvlJc w:val="left"/>
      <w:pPr>
        <w:ind w:left="480" w:hanging="480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FF04EE3"/>
    <w:multiLevelType w:val="hybridMultilevel"/>
    <w:tmpl w:val="1D8CF14C"/>
    <w:lvl w:ilvl="0" w:tplc="85FA3712">
      <w:start w:val="1"/>
      <w:numFmt w:val="bullet"/>
      <w:lvlText w:val=""/>
      <w:lvlPicBulletId w:val="1"/>
      <w:lvlJc w:val="left"/>
      <w:pPr>
        <w:ind w:left="480" w:hanging="480"/>
      </w:pPr>
      <w:rPr>
        <w:rFonts w:ascii="Symbol" w:eastAsia="Arial Unicode MS" w:hAnsi="Symbol" w:hint="default"/>
        <w:color w:val="auto"/>
        <w:sz w:val="36"/>
        <w:szCs w:val="4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1B22674"/>
    <w:multiLevelType w:val="hybridMultilevel"/>
    <w:tmpl w:val="C040D1A8"/>
    <w:lvl w:ilvl="0" w:tplc="DB5A951C">
      <w:start w:val="1"/>
      <w:numFmt w:val="bullet"/>
      <w:lvlText w:val=""/>
      <w:lvlJc w:val="left"/>
      <w:pPr>
        <w:ind w:left="480" w:hanging="480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C9C31B2"/>
    <w:multiLevelType w:val="hybridMultilevel"/>
    <w:tmpl w:val="5BBA583C"/>
    <w:lvl w:ilvl="0" w:tplc="5F8CD5C2">
      <w:start w:val="1"/>
      <w:numFmt w:val="bullet"/>
      <w:lvlText w:val="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D9C100B"/>
    <w:multiLevelType w:val="hybridMultilevel"/>
    <w:tmpl w:val="BFAE29B2"/>
    <w:lvl w:ilvl="0" w:tplc="E6D4F5AE">
      <w:start w:val="1"/>
      <w:numFmt w:val="bullet"/>
      <w:lvlText w:val=""/>
      <w:lvlJc w:val="left"/>
      <w:pPr>
        <w:ind w:left="480" w:hanging="480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2"/>
  </w:num>
  <w:num w:numId="5">
    <w:abstractNumId w:val="14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13"/>
  </w:num>
  <w:num w:numId="12">
    <w:abstractNumId w:val="5"/>
  </w:num>
  <w:num w:numId="13">
    <w:abstractNumId w:val="7"/>
  </w:num>
  <w:num w:numId="14">
    <w:abstractNumId w:val="4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98"/>
    <w:rsid w:val="00004EFC"/>
    <w:rsid w:val="00037F0E"/>
    <w:rsid w:val="000A5838"/>
    <w:rsid w:val="000E52DB"/>
    <w:rsid w:val="0014700A"/>
    <w:rsid w:val="001B38FE"/>
    <w:rsid w:val="00210A24"/>
    <w:rsid w:val="0021584A"/>
    <w:rsid w:val="0025068E"/>
    <w:rsid w:val="002F6BCA"/>
    <w:rsid w:val="00323EFE"/>
    <w:rsid w:val="003B1217"/>
    <w:rsid w:val="003E5F65"/>
    <w:rsid w:val="003F47E7"/>
    <w:rsid w:val="00424FB3"/>
    <w:rsid w:val="00430460"/>
    <w:rsid w:val="00492545"/>
    <w:rsid w:val="00494F98"/>
    <w:rsid w:val="004B1CFE"/>
    <w:rsid w:val="004D221A"/>
    <w:rsid w:val="00522CAC"/>
    <w:rsid w:val="00577B0E"/>
    <w:rsid w:val="006C3937"/>
    <w:rsid w:val="006C7602"/>
    <w:rsid w:val="00722331"/>
    <w:rsid w:val="007B7134"/>
    <w:rsid w:val="007B7D0B"/>
    <w:rsid w:val="008979B6"/>
    <w:rsid w:val="008E6CD9"/>
    <w:rsid w:val="009D74D7"/>
    <w:rsid w:val="00A119ED"/>
    <w:rsid w:val="00AE16CD"/>
    <w:rsid w:val="00BA5AE7"/>
    <w:rsid w:val="00BF0101"/>
    <w:rsid w:val="00C20B0A"/>
    <w:rsid w:val="00C363B4"/>
    <w:rsid w:val="00D37700"/>
    <w:rsid w:val="00DB68B1"/>
    <w:rsid w:val="00E03021"/>
    <w:rsid w:val="00F070E3"/>
    <w:rsid w:val="00FA1CA5"/>
    <w:rsid w:val="00FD4BFE"/>
    <w:rsid w:val="00FF3CAF"/>
    <w:rsid w:val="00FF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1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21A"/>
    <w:pPr>
      <w:ind w:leftChars="200" w:left="480"/>
    </w:pPr>
    <w:rPr>
      <w:szCs w:val="24"/>
    </w:rPr>
  </w:style>
  <w:style w:type="table" w:styleId="a4">
    <w:name w:val="Table Grid"/>
    <w:basedOn w:val="a1"/>
    <w:uiPriority w:val="39"/>
    <w:rsid w:val="004D221A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D221A"/>
    <w:rPr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4D221A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4D221A"/>
    <w:rPr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A5A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A5A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21A"/>
    <w:pPr>
      <w:ind w:leftChars="200" w:left="480"/>
    </w:pPr>
    <w:rPr>
      <w:szCs w:val="24"/>
    </w:rPr>
  </w:style>
  <w:style w:type="table" w:styleId="a4">
    <w:name w:val="Table Grid"/>
    <w:basedOn w:val="a1"/>
    <w:uiPriority w:val="39"/>
    <w:rsid w:val="004D221A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D221A"/>
    <w:rPr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4D221A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4D221A"/>
    <w:rPr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A5A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A5A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roy4801</dc:creator>
  <cp:keywords/>
  <dc:description/>
  <cp:lastModifiedBy>Intel</cp:lastModifiedBy>
  <cp:revision>18</cp:revision>
  <dcterms:created xsi:type="dcterms:W3CDTF">2021-02-04T04:43:00Z</dcterms:created>
  <dcterms:modified xsi:type="dcterms:W3CDTF">2021-02-05T09:03:00Z</dcterms:modified>
</cp:coreProperties>
</file>