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WS03 — WHY·WHAT·HOW 재설계 캔버스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FLOW~ : AX Design Lab | AX 워크숍 워크시트 03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작성자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소속/직책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작성일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2026 - -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세션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 2 — AI-Native 업무 재설계</w:t>
            </w:r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목적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선정된 Quick Win Task를 'WHY(왜)→WHAT(무엇을)→HOW(어떻게)' 3단으로 다시 설계하여, AI-Native 방식의 업무 흐름을 1장으로 시각화한다.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작성 가이드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WHY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이 업무가 존재하는 궁극 목적/고객가치를 3문장 이내로 적는다.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WHAT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AI 전환 후 산출물 정의와 성공기준(Done 조건)을 적는다.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HOW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전환 전 AS-IS 흐름과 전환 후 TO-BE 흐름을 5단계 이하로 각각 적는다.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인간 몫 / AI 몫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각 단계의 주체를 H/A/G로 라벨링한다.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첫 실험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내일 당장 할 수 있는 48시간 실험 한 가지를 선언한다.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1. WHY — 목적 재정의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이 업무는 왜 존재하는가? 어떤 가치를 누구에게 전달하는가?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-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-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-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2. WHAT — 새로운 산출물 정의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산출물 이름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사용자/고객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성공 기준 (Done)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품질 지표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3. HOW — 흐름 재설계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AS-IS (현재 흐름)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1.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2.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3.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4.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TO-BE (AI-Native 흐름)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단계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활동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주체(H/A/G)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사용 AI/툴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4. 48시간 첫 실험 선언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나는 내일부터 48시간 안에 ________________________________________________ 을 시도한다.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예시 (마케팅 콘텐츠 기획자)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WHY: 고객의 결정 순간에 '이해'를 선물한다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WHAT: 주간 뉴스레터 초안 (Done: 3문단·CTA 1개·사실검증 통과)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TO-BE: 소스 수집(A) → 앵글 브레인스토밍(G) → 초안(G) → 사실검증(H) → 톤 다듬기(G) → 발행(H)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제출/활용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캔버스를 사진/PDF로 </w:t>
      </w:r>
      <w:r>
        <w:rPr>
          <w:rFonts w:ascii="Consolas" w:hAnsi="Consolas" w:eastAsia="Consolas"/>
          <w:b w:val="0"/>
          <w:i w:val="0"/>
          <w:sz w:val="20"/>
        </w:rPr>
        <w:t>/workshop/ws03/</w:t>
      </w:r>
      <w:r>
        <w:rPr>
          <w:rFonts w:ascii="맑은 고딕" w:hAnsi="맑은 고딕" w:eastAsia="맑은 고딕"/>
          <w:b w:val="0"/>
          <w:i w:val="0"/>
          <w:sz w:val="22"/>
        </w:rPr>
        <w:t>에 업로드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WS06 파일럿 실행계획의 입력으로 사용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