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D3243" w:rsidR="001D3243" w:rsidP="001D3243" w:rsidRDefault="001D3243" w14:paraId="733F660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022"/>
        <w:gridCol w:w="2550"/>
      </w:tblGrid>
      <w:tr w:rsidRPr="001D3243" w:rsidR="00E96862" w:rsidTr="2D59BE39" w14:paraId="25D690DB" w14:textId="77777777">
        <w:trPr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1D3243" w:rsidR="001D3243" w:rsidP="2D59BE39" w:rsidRDefault="00E96862" w14:paraId="623A4707" w14:textId="53122891">
            <w:pPr>
              <w:pStyle w:val="Normal"/>
              <w:spacing w:after="0" w:line="240" w:lineRule="auto"/>
              <w:jc w:val="center"/>
            </w:pPr>
            <w:r w:rsidR="2AF0A397">
              <w:drawing>
                <wp:inline wp14:editId="58E3CFB9" wp14:anchorId="7186F3D5">
                  <wp:extent cx="1276350" cy="420149"/>
                  <wp:effectExtent l="0" t="0" r="0" b="0"/>
                  <wp:docPr id="1014117742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df5ce4c2b246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1041" r="0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2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1D3243" w:rsidR="001D3243" w:rsidP="001D3243" w:rsidRDefault="001D3243" w14:paraId="70C3B6C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</w:p>
          <w:p w:rsidRPr="001D3243" w:rsidR="001D3243" w:rsidP="001D3243" w:rsidRDefault="002F36FB" w14:paraId="1F47C4F7" w14:textId="63EBD8B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CONTROL DISCIPLINARIO</w:t>
            </w:r>
            <w:r w:rsidR="001500F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1F5BF519" w14:textId="16FDE75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Pr="000D1611" w:rsidR="000D1611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PR-TB-CDI-01</w:t>
            </w:r>
          </w:p>
        </w:tc>
      </w:tr>
      <w:tr w:rsidRPr="001D3243" w:rsidR="00E96862" w:rsidTr="2D59BE39" w14:paraId="0DF020B9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337FF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022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4EC29666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1A10B4AD" w14:textId="7A862D8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Pr="001D3243" w:rsidR="00E96862" w:rsidTr="2D59BE39" w14:paraId="5F04144F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502424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022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15A4FD9B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75A1E611" w14:textId="17ACAA3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0D1611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30/NOV/2023</w:t>
            </w:r>
          </w:p>
        </w:tc>
      </w:tr>
    </w:tbl>
    <w:p w:rsidRPr="001D3243" w:rsidR="001D3243" w:rsidP="001D3243" w:rsidRDefault="001D3243" w14:paraId="3A8BF789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6849307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14:paraId="5B9F5A6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26A41EA2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96862" w:rsidP="001D3243" w:rsidRDefault="00E96862" w14:paraId="4F47A13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E96862" w:rsidP="001D3243" w:rsidRDefault="00E96862" w14:paraId="6523411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4F0E93" w:rsidP="001D3243" w:rsidRDefault="001D3243" w14:paraId="23A298E7" w14:textId="36E775E9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 </w:t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Mantener</w:t>
                  </w:r>
                  <w:r w:rsidRPr="004F0E93"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un ambiente educativo seguro, respetuoso y propicio para el aprendizaje al abordar y corregir conductas que violen el código de conducta establecido. </w:t>
                  </w:r>
                  <w:r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</w:t>
                  </w:r>
                  <w:r w:rsidRPr="004F0E93"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romover la integridad académica, el respeto mutuo y la responsabilidad, así como garantizar la justicia y equidad en la aplicación de sanciones disciplinarias cuando sea necesario. Además, el procedimiento </w:t>
                  </w:r>
                  <w:r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también </w:t>
                  </w:r>
                  <w:r w:rsidRPr="004F0E93"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tiene como objetivo proporcionar a los </w:t>
                  </w:r>
                  <w:r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involucrados </w:t>
                  </w:r>
                  <w:r w:rsidRPr="004F0E93" w:rsid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un proceso justo y transparente para abordar las denuncias de conducta inapropiada.</w:t>
                  </w:r>
                </w:p>
                <w:p w:rsidR="000A4ADD" w:rsidP="001D3243" w:rsidRDefault="000A4ADD" w14:paraId="276B26B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0A4ADD" w:rsidP="001D3243" w:rsidRDefault="000A4ADD" w14:paraId="0137FADB" w14:textId="618A7CC6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0B5C202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5AD5DC1D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2F8C559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596A20EC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305B37" w:rsidP="001D3243" w:rsidRDefault="001D3243" w14:paraId="71C1A490" w14:textId="5448F10D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 </w:t>
                  </w:r>
                </w:p>
                <w:p w:rsidR="004F0E93" w:rsidP="001D3243" w:rsidRDefault="004F0E93" w14:paraId="5A00FF7A" w14:textId="16067BAE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Inicia con la recepción de denuncias y reportes sobre presuntas violaciones al código de conducta en la comunidad universitaria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, h</w:t>
                  </w:r>
                  <w:r w:rsidRPr="004F0E9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asta la aplicación de sanciones disciplinarias y el registro de la infracción en los archivos disciplinarios de la universidad.</w:t>
                  </w:r>
                </w:p>
                <w:p w:rsidR="000A4ADD" w:rsidP="001D3243" w:rsidRDefault="000A4ADD" w14:paraId="7269EFF7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B72038" w:rsidP="001D3243" w:rsidRDefault="00B72038" w14:paraId="577DD626" w14:textId="15E3201C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763D7A5E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35BD76C6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73C9857D" w14:paraId="655FAC8E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53129F" w:rsidR="00CB0A82" w:rsidP="001D3243" w:rsidRDefault="00DB1429" w14:paraId="408264BE" w14:textId="14CCD933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Pr="001D3243" w:rsid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Pr="001D3243" w:rsidR="001D3243" w:rsidTr="73C9857D" w14:paraId="656945E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Pr="001D3243" w:rsid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226BB421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6A36F553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:rsidTr="73C9857D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596E642B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86982" w:rsidP="00E67AA8" w:rsidRDefault="00B86982" w14:paraId="06EBE88E" w14:textId="079373FD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Oficina de Conducta Estudiantil: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 w:rsid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Entidad encargada de recibir denuncias, coordinar el proceso disciplinario, notificar a los estudiantes involucrados y aplicar sanciones disciplinarias.</w:t>
                  </w:r>
                </w:p>
                <w:p w:rsidR="003727D4" w:rsidP="00E67AA8" w:rsidRDefault="003727D4" w14:paraId="3ED55613" w14:textId="1953F45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3727D4" w14:paraId="44D1747D" w14:textId="65FAD590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Comité de Investigación Disciplinaria:</w:t>
                  </w:r>
                  <w:r>
                    <w:t xml:space="preserve"> </w:t>
                  </w:r>
                  <w:r w:rsidRP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Grupo responsable de realizar investigaciones preliminares, recopilar evidencia y determinar la validez de las denuncias antes de una audiencia disciplinaria.</w:t>
                  </w:r>
                </w:p>
                <w:p w:rsidRPr="007B4DFD" w:rsidR="00B86982" w:rsidP="00E67AA8" w:rsidRDefault="00B86982" w14:paraId="32A6546F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B86982" w:rsidP="00E67AA8" w:rsidRDefault="003727D4" w14:paraId="5A6B0539" w14:textId="51EED09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Comité Disciplinario: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Panel encargado de conducir audiencias disciplinarias, evaluar la evidencia presentada y tomar decisiones sobre la responsabilidad y las sanciones disciplinarias.</w:t>
                  </w:r>
                </w:p>
                <w:p w:rsidR="003727D4" w:rsidP="00E67AA8" w:rsidRDefault="003727D4" w14:paraId="51C592FD" w14:textId="23A4D518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3727D4" w14:paraId="058FC3C0" w14:textId="5BE260B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Código de Conducta: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Conjunto de normas y expectativas de comportamiento establecidas por la universidad que los miembros de la comunidad deben seguir.</w:t>
                  </w:r>
                </w:p>
                <w:p w:rsidR="003727D4" w:rsidP="00E67AA8" w:rsidRDefault="003727D4" w14:paraId="16A5293F" w14:textId="592C046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3727D4" w14:paraId="08B24EFF" w14:textId="61FF48F4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Audiencia Disciplinaria: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Proceso en el cual el Comité Disciplinario escucha pruebas y testimonios para determinar la responsabilidad del estudiante acusado de una violación al código de conducta.</w:t>
                  </w:r>
                </w:p>
                <w:p w:rsidR="003727D4" w:rsidP="00E67AA8" w:rsidRDefault="003727D4" w14:paraId="199E94E1" w14:textId="73C2463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3727D4" w14:paraId="7F0C9AF2" w14:textId="3B56BA62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Sanciones Disciplinarias: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Medidas impuestas como consecuencia de una violación al código de conducta, que pueden incluir advertencias escritas, restricciones, suspensiones temporales o expulsiones.</w:t>
                  </w:r>
                </w:p>
                <w:p w:rsidR="003727D4" w:rsidP="00E67AA8" w:rsidRDefault="003727D4" w14:paraId="09391E24" w14:textId="6F460B10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3727D4" w14:paraId="6D2369A8" w14:textId="59760D83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Apelación:</w:t>
                  </w:r>
                  <w:r w:rsidR="001A32C0">
                    <w:t xml:space="preserve"> </w:t>
                  </w:r>
                  <w:r w:rsidRPr="001A32C0" w:rsid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Mecanismo que permite a los </w:t>
                  </w:r>
                  <w:r w:rsid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acusados</w:t>
                  </w:r>
                  <w:r w:rsidRPr="001A32C0" w:rsid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apelar las decisiones del Comité Disciplinario en busca de revisión imparcial.</w:t>
                  </w:r>
                </w:p>
                <w:p w:rsidR="001A32C0" w:rsidP="00E67AA8" w:rsidRDefault="001A32C0" w14:paraId="20F13AE0" w14:textId="616C6682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1A32C0" w:rsidP="00E67AA8" w:rsidRDefault="001A32C0" w14:paraId="16A57FD7" w14:textId="23EE994D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Seguimiento y Evaluación: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Actividad posterior a la aplicación de sanciones, destinada a garantizar el cumplimiento y evaluar la efectividad del proceso disciplinario.</w:t>
                  </w:r>
                </w:p>
                <w:p w:rsidR="003727D4" w:rsidP="00E67AA8" w:rsidRDefault="003727D4" w14:paraId="4F3F562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3727D4" w:rsidP="00E67AA8" w:rsidRDefault="001A32C0" w14:paraId="35546509" w14:textId="7BC93695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Registro Disciplinario: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Archivos institucionales que documentan las infracciones disciplinarias, decisiones y sanciones aplicadas a 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colaboradores y </w:t>
                  </w:r>
                  <w:r w:rsidRPr="001A32C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estudiantes a lo largo del tiempo.</w:t>
                  </w:r>
                </w:p>
                <w:p w:rsidR="001A32C0" w:rsidP="00E67AA8" w:rsidRDefault="001A32C0" w14:paraId="1F1536F0" w14:textId="0BE945A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E67AA8" w:rsidR="00E67AA8" w:rsidP="001D3243" w:rsidRDefault="00E67AA8" w14:paraId="4B983E9B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E67AA8" w:rsidP="001D3243" w:rsidRDefault="00E67AA8" w14:paraId="57DE4E29" w14:textId="0067D78D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:rsidR="00F2735E" w:rsidP="001D3243" w:rsidRDefault="00F2735E" w14:paraId="410FB915" w14:textId="60701A83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E67AA8" w:rsidP="001D3243" w:rsidRDefault="000D1611" w14:paraId="7B05987D" w14:textId="18C701D5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0D1611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PR-TB-CDI-01 Procedimiento</w:t>
                  </w:r>
                  <w:r w:rsidRPr="000D1611" w:rsidR="10E6426D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de Control</w:t>
                  </w:r>
                  <w:r w:rsidRPr="000D1611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Disciplinario</w:t>
                  </w:r>
                </w:p>
              </w:tc>
            </w:tr>
          </w:tbl>
          <w:p w:rsidRPr="001D3243" w:rsidR="001D3243" w:rsidP="001D3243" w:rsidRDefault="001D3243" w14:paraId="4B6E66C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1D3243" w:rsidR="001D3243" w:rsidTr="73C9857D" w14:paraId="71053F26" w14:textId="77777777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:rsidRPr="001D3243" w:rsidR="001D3243" w:rsidP="001D3243" w:rsidRDefault="001D3243" w14:paraId="12AC249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715483C5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Pr="00650BEE" w:rsidR="00E67AA8" w:rsidTr="00E67AA8" w14:paraId="667DC289" w14:textId="7B4C39B9">
        <w:tc>
          <w:tcPr>
            <w:tcW w:w="1071" w:type="pct"/>
            <w:hideMark/>
          </w:tcPr>
          <w:p w:rsidRPr="00650BEE" w:rsidR="00E67AA8" w:rsidP="00E67AA8" w:rsidRDefault="00E67AA8" w14:paraId="52501D38" w14:textId="417B75A7">
            <w:pPr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:rsidRPr="00650BEE" w:rsidR="00E67AA8" w:rsidP="00E67AA8" w:rsidRDefault="00E67AA8" w14:paraId="5E878C0A" w14:textId="3FDF3F52">
            <w:pPr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:rsidRPr="00650BEE" w:rsidR="00E67AA8" w:rsidP="00E67AA8" w:rsidRDefault="00E67AA8" w14:paraId="364F66FE" w14:textId="66211FE7">
            <w:pPr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Pr="00650BEE" w:rsidR="00E67AA8" w:rsidTr="00E67AA8" w14:paraId="7CA6FE8D" w14:textId="1F2EF09F">
        <w:trPr>
          <w:trHeight w:val="225"/>
        </w:trPr>
        <w:tc>
          <w:tcPr>
            <w:tcW w:w="1071" w:type="pct"/>
            <w:hideMark/>
          </w:tcPr>
          <w:p w:rsidRPr="00650BEE" w:rsidR="003A593A" w:rsidP="007A4BF0" w:rsidRDefault="003A593A" w14:paraId="6DCEB5DC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E67AA8" w:rsidP="007A4BF0" w:rsidRDefault="00541B1C" w14:paraId="019CEFC5" w14:textId="5962DDE4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7A4BF0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</w:tc>
        <w:tc>
          <w:tcPr>
            <w:tcW w:w="2379" w:type="pct"/>
          </w:tcPr>
          <w:p w:rsidRPr="00650BEE" w:rsidR="00E67AA8" w:rsidP="00E67AA8" w:rsidRDefault="009C0779" w14:paraId="6A5F42C2" w14:textId="637A4EF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Recibir el reporte de la infracción.</w:t>
            </w:r>
            <w:r w:rsidR="00592AE5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:rsidRPr="00650BEE" w:rsidR="005F1C37" w:rsidP="005F1C37" w:rsidRDefault="005F1C37" w14:paraId="002132AC" w14:textId="18ACB8A5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E67AA8" w:rsidP="00BF16CB" w:rsidRDefault="00BC11C8" w14:paraId="06782EBC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Recibir </w:t>
            </w:r>
            <w:r w:rsidR="00380F16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por parte de un estudiante, profesor o personal, un</w:t>
            </w:r>
            <w:r w:rsidR="00D20571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a</w:t>
            </w:r>
            <w:r w:rsidR="00380F16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 presunta violación al código de conducta.</w:t>
            </w:r>
          </w:p>
          <w:p w:rsidRPr="00650BEE" w:rsidR="00E35A71" w:rsidP="00BF16CB" w:rsidRDefault="00E35A71" w14:paraId="51BB58F4" w14:textId="669F4071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650BEE" w:rsidR="00650BEE" w:rsidP="001D3243" w:rsidRDefault="00E35A71" w14:paraId="66D1CF23" w14:textId="27A1008F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E35A71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Formulario de Denuncia o Reporte.</w:t>
            </w:r>
          </w:p>
        </w:tc>
      </w:tr>
      <w:tr w:rsidRPr="00650BEE" w:rsidR="00E67AA8" w:rsidTr="00E67AA8" w14:paraId="33428364" w14:textId="1A046794">
        <w:tc>
          <w:tcPr>
            <w:tcW w:w="1071" w:type="pct"/>
            <w:hideMark/>
          </w:tcPr>
          <w:p w:rsidRPr="00650BEE" w:rsidR="003A593A" w:rsidP="001D3243" w:rsidRDefault="003A593A" w14:paraId="3A5FFDA3" w14:textId="0F921E90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3A593A" w:rsidP="00A93B48" w:rsidRDefault="007A4BF0" w14:paraId="73AB28EA" w14:textId="4AB392CB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de investigación disciplinaria</w:t>
            </w:r>
          </w:p>
          <w:p w:rsidRPr="00650BEE" w:rsidR="003A593A" w:rsidP="001D3243" w:rsidRDefault="003A593A" w14:paraId="23DEBFA9" w14:textId="77777777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E67AA8" w:rsidP="001D3243" w:rsidRDefault="00E67AA8" w14:paraId="2F5A38D1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E67AA8" w:rsidP="00967533" w:rsidRDefault="00350246" w14:paraId="0DA20E8F" w14:textId="2742ED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Realizar investigación preliminar.</w:t>
            </w:r>
          </w:p>
          <w:p w:rsidRPr="00650BEE" w:rsidR="002A6C47" w:rsidP="002A6C47" w:rsidRDefault="002A6C47" w14:paraId="680A7C25" w14:textId="6588E14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BC11C8" w:rsidP="002A6C47" w:rsidRDefault="00BC11C8" w14:paraId="30AF5F95" w14:textId="5299F0C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Realizar una investigación para evaluar la validez de la denuncia, recopilando pruebas </w:t>
            </w:r>
            <w:r w:rsidR="000710B8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y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de esa forma determinar si hay suficiente evidencia para proceder con una audiencia.</w:t>
            </w:r>
          </w:p>
          <w:p w:rsidR="00AA2D20" w:rsidP="002A6C47" w:rsidRDefault="00AA2D20" w14:paraId="6BAA1082" w14:textId="7225BBA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AA2D20" w:rsidP="002A6C47" w:rsidRDefault="00AA2D20" w14:paraId="2C9DB41D" w14:textId="3913957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AA2D20" w:rsidP="002A6C47" w:rsidRDefault="00AA2D20" w14:paraId="3F5A3419" w14:textId="13140095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hay evidencia suficiente, continuar actividad 3.</w:t>
            </w:r>
          </w:p>
          <w:p w:rsidR="00AA2D20" w:rsidP="002A6C47" w:rsidRDefault="00AA2D20" w14:paraId="0166FE78" w14:textId="673CE6C2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AA2D20" w:rsidP="002A6C47" w:rsidRDefault="00AA2D20" w14:paraId="266D7DEA" w14:textId="1535254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hay evidencia suficiente, fin del procedimiento.</w:t>
            </w:r>
          </w:p>
          <w:p w:rsidRPr="00650BEE" w:rsidR="0098736A" w:rsidP="00BC11C8" w:rsidRDefault="0098736A" w14:paraId="75DEDA5A" w14:textId="5C74436A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650BEE" w:rsidP="001D3243" w:rsidRDefault="00E35A71" w14:paraId="62525192" w14:textId="098E0BC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E35A71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Formulario de Investigación Preliminar.</w:t>
            </w:r>
          </w:p>
          <w:p w:rsidR="00E67AA8" w:rsidP="001D3243" w:rsidRDefault="00E67AA8" w14:paraId="18E53A02" w14:textId="7777777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E35A71" w:rsidP="001D3243" w:rsidRDefault="00E35A71" w14:paraId="360667E4" w14:textId="7A1F2BEE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Pr="00650BEE" w:rsidR="0098736A" w:rsidTr="00E67AA8" w14:paraId="3B3047FD" w14:textId="77777777">
        <w:tc>
          <w:tcPr>
            <w:tcW w:w="1071" w:type="pct"/>
          </w:tcPr>
          <w:p w:rsidRPr="00650BEE" w:rsidR="00A93B48" w:rsidP="001D3243" w:rsidRDefault="00A93B48" w14:paraId="1461C5A3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7A4BF0" w:rsidP="007A4BF0" w:rsidRDefault="007A4BF0" w14:paraId="69818A63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de investigación disciplinaria</w:t>
            </w:r>
          </w:p>
          <w:p w:rsidRPr="00650BEE" w:rsidR="00A93B48" w:rsidP="008712D0" w:rsidRDefault="00A93B48" w14:paraId="05E7B750" w14:textId="2DC7519D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A93B48" w:rsidP="001D3243" w:rsidRDefault="00A93B48" w14:paraId="48FE5222" w14:textId="4264140B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98736A" w:rsidP="00967533" w:rsidRDefault="00304310" w14:paraId="6F9E5313" w14:textId="4E69D0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Determinar la gravedad</w:t>
            </w:r>
            <w:r w:rsidRPr="00650BEE" w:rsidR="002A6C4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2A6C47" w:rsidP="002A6C47" w:rsidRDefault="002A6C47" w14:paraId="2E8BFF78" w14:textId="4B664C0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04310" w:rsidP="002A6C47" w:rsidRDefault="00304310" w14:paraId="2E7F6AA2" w14:textId="655353D3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Evaluar la gravedad de la infracción para determinar qué nivel de proceso disciplinario se aplicará.</w:t>
            </w:r>
          </w:p>
          <w:p w:rsidRPr="00650BEE" w:rsidR="0053129F" w:rsidP="00304310" w:rsidRDefault="0053129F" w14:paraId="5FA1BB11" w14:textId="4338AFD2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650BEE" w:rsidR="00650BEE" w:rsidP="00304310" w:rsidRDefault="00E35A71" w14:paraId="5A925769" w14:textId="2D0A7533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E35A71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Matriz de Evaluación de Gravedad de Infracciones.</w:t>
            </w:r>
          </w:p>
        </w:tc>
      </w:tr>
      <w:tr w:rsidRPr="00650BEE" w:rsidR="0098736A" w:rsidTr="00C402A8" w14:paraId="71CE5578" w14:textId="77777777">
        <w:tc>
          <w:tcPr>
            <w:tcW w:w="1071" w:type="pct"/>
          </w:tcPr>
          <w:p w:rsidRPr="00650BEE" w:rsidR="0098736A" w:rsidP="001D3243" w:rsidRDefault="0098736A" w14:paraId="0D3B42C7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AB0DF8" w:rsidP="00AB0DF8" w:rsidRDefault="007A4BF0" w14:paraId="368BD0D0" w14:textId="7AFF0BDE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:rsidRPr="00650BEE" w:rsidR="00AB0DF8" w:rsidP="00A93B48" w:rsidRDefault="00AB0DF8" w14:paraId="416F9718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A93B48" w:rsidP="001D3243" w:rsidRDefault="00A93B48" w14:paraId="06C3F6B8" w14:textId="17D2CE26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98736A" w:rsidP="00967533" w:rsidRDefault="00304310" w14:paraId="7E67C8DC" w14:textId="1A7FE9A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Notificar a la persona acusada</w:t>
            </w:r>
            <w:r w:rsidRPr="00650BEE" w:rsidR="00655045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541B1C" w:rsidP="00541B1C" w:rsidRDefault="00541B1C" w14:paraId="071C610A" w14:textId="7777777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="00204160" w:rsidP="00304310" w:rsidRDefault="00304310" w14:paraId="2555267B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la investigación sugiere la posibilidad de una violación al código de conducta, el estudiante involucrado recibe notificación formal de la denuncia. Se le proporciona la oportunidad de responder y presentar su versión de los hechos.</w:t>
            </w:r>
          </w:p>
          <w:p w:rsidRPr="00650BEE" w:rsidR="00F909B8" w:rsidP="00304310" w:rsidRDefault="00F909B8" w14:paraId="26DC9A95" w14:textId="162CC164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:rsidRPr="00650BEE" w:rsidR="00C402A8" w:rsidP="001D3243" w:rsidRDefault="005E440B" w14:paraId="78230045" w14:textId="385883FA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Carta de Notificación Formal.</w:t>
            </w:r>
          </w:p>
        </w:tc>
      </w:tr>
      <w:tr w:rsidRPr="00650BEE" w:rsidR="0098736A" w:rsidTr="00E67AA8" w14:paraId="464E6DF9" w14:textId="77777777">
        <w:tc>
          <w:tcPr>
            <w:tcW w:w="1071" w:type="pct"/>
          </w:tcPr>
          <w:p w:rsidRPr="00650BEE" w:rsidR="00A93B48" w:rsidP="00A93B48" w:rsidRDefault="00A93B48" w14:paraId="1850491A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A93B48" w:rsidP="00A93B48" w:rsidRDefault="00125DC0" w14:paraId="7FD83A0F" w14:textId="4245689D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:rsidRPr="00650BEE" w:rsidR="0098736A" w:rsidP="001D3243" w:rsidRDefault="0098736A" w14:paraId="6484DA44" w14:textId="0E918642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98736A" w:rsidP="00967533" w:rsidRDefault="00304310" w14:paraId="522F726C" w14:textId="50C5BE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Conducir audiencia disciplinaria</w:t>
            </w:r>
            <w:r w:rsidRPr="00650BEE" w:rsidR="00197D5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CA7D3C" w:rsidP="00CA7D3C" w:rsidRDefault="00CA7D3C" w14:paraId="20396037" w14:textId="41897E7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04310" w:rsidP="00CA7D3C" w:rsidRDefault="00304310" w14:paraId="441FD7F4" w14:textId="7F792AAF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leva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a cabo una audiencia disciplinaria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, en donde 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se presenta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rán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pruebas, se escucha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rá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n las declaraciones del 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acusado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y de otros involucrados, y se determina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rá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 responsabilidad del 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presunto infractor</w:t>
            </w:r>
            <w:r w:rsidRPr="0030431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197D5F" w:rsidP="00304310" w:rsidRDefault="00197D5F" w14:paraId="57B64DB3" w14:textId="7B68AB7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650BEE" w:rsidR="00C402A8" w:rsidP="00304310" w:rsidRDefault="005E440B" w14:paraId="07CFB48E" w14:textId="4B085BE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Lista de Participantes.</w:t>
            </w:r>
          </w:p>
        </w:tc>
      </w:tr>
      <w:tr w:rsidRPr="00650BEE" w:rsidR="00E9439D" w:rsidTr="00E67AA8" w14:paraId="53C44BD7" w14:textId="77777777">
        <w:tc>
          <w:tcPr>
            <w:tcW w:w="1071" w:type="pct"/>
          </w:tcPr>
          <w:p w:rsidR="00E9439D" w:rsidP="00E9439D" w:rsidRDefault="00E9439D" w14:paraId="10DA111A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125DC0" w:rsidP="00125DC0" w:rsidRDefault="00125DC0" w14:paraId="3BBB0D3F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:rsidR="00E9439D" w:rsidP="001D3243" w:rsidRDefault="00E9439D" w14:paraId="50A844AE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="00E9439D" w:rsidP="001D3243" w:rsidRDefault="00E9439D" w14:paraId="0B0E11C0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E9439D" w:rsidP="001D3243" w:rsidRDefault="00E9439D" w14:paraId="3246C14D" w14:textId="625FAA1D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E9439D" w:rsidP="00967533" w:rsidRDefault="00466E46" w14:paraId="0A827ECC" w14:textId="0F50372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Determinar la responsabilidad</w:t>
            </w:r>
            <w:r w:rsidRPr="00E9439D" w:rsidR="00E9439D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D23EFC" w:rsidP="00D23EFC" w:rsidRDefault="00D23EFC" w14:paraId="7E6720E9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466E46" w:rsidP="00D23EFC" w:rsidRDefault="00466E46" w14:paraId="70EAB7E4" w14:textId="20D86C0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</w:t>
            </w:r>
            <w:r w:rsidRP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 toma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rá</w:t>
            </w:r>
            <w:r w:rsidRP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una decisión sobre la responsabilidad del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acusado</w:t>
            </w:r>
            <w:r w:rsidRP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 Dependiendo de los hallazgos, se procede a la aplicación de sanciones o se concluye el proceso si se determina que no hubo violación.</w:t>
            </w:r>
          </w:p>
          <w:p w:rsidR="00F53BE2" w:rsidP="00D23EFC" w:rsidRDefault="00F53BE2" w14:paraId="634B40A6" w14:textId="5F5954E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035D6A" w:rsidP="00D23EFC" w:rsidRDefault="00035D6A" w14:paraId="011BBC40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F53BE2" w:rsidP="00D23EFC" w:rsidRDefault="00F53BE2" w14:paraId="56A9A440" w14:textId="3B61F449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</w:t>
            </w:r>
            <w:r w:rsidR="001B4E8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es responsable el acusado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, continuar actividad 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7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F53BE2" w:rsidP="00D23EFC" w:rsidRDefault="00F53BE2" w14:paraId="732562FE" w14:textId="7C53A24F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D23EFC" w:rsidP="00F53BE2" w:rsidRDefault="00F53BE2" w14:paraId="10F12065" w14:textId="185FC83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no es responsable el acusado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 fin del procedimiento.</w:t>
            </w:r>
          </w:p>
          <w:p w:rsidRPr="00D23EFC" w:rsidR="00D23EFC" w:rsidP="00D23EFC" w:rsidRDefault="00D23EFC" w14:paraId="5F727B91" w14:textId="39FFCE8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5E440B" w:rsidP="00466E46" w:rsidRDefault="005E440B" w14:paraId="45FB464A" w14:textId="060200A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Acta de Audiencia con Conclusiones.</w:t>
            </w:r>
          </w:p>
        </w:tc>
      </w:tr>
      <w:tr w:rsidRPr="00650BEE" w:rsidR="0098736A" w:rsidTr="00E67AA8" w14:paraId="1F96C531" w14:textId="77777777">
        <w:tc>
          <w:tcPr>
            <w:tcW w:w="1071" w:type="pct"/>
          </w:tcPr>
          <w:p w:rsidRPr="00650BEE" w:rsidR="0098736A" w:rsidP="001D3243" w:rsidRDefault="0098736A" w14:paraId="54B0AFE4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125DC0" w:rsidP="00125DC0" w:rsidRDefault="00125DC0" w14:paraId="41E7F643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:rsidRPr="00650BEE" w:rsidR="00A93B48" w:rsidP="001D3243" w:rsidRDefault="00A93B48" w14:paraId="49DDC0C0" w14:textId="3B0BF487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CA7D3C" w:rsidP="00967533" w:rsidRDefault="00961109" w14:paraId="53A7B54E" w14:textId="00BB2E9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Determinar las </w:t>
            </w:r>
            <w:r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sanciones disciplinarias</w:t>
            </w:r>
            <w:r w:rsidRPr="00650BEE" w:rsidR="0092149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921497" w:rsidP="00921497" w:rsidRDefault="00921497" w14:paraId="472D68AF" w14:textId="397607C5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6E0DB6" w:rsidP="00197D5F" w:rsidRDefault="00961109" w14:paraId="3E7C1770" w14:textId="002CB275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Determinar</w:t>
            </w:r>
            <w:r w:rsidRPr="00466E46"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</w:t>
            </w:r>
            <w:r w:rsid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las </w:t>
            </w:r>
            <w:r w:rsidRPr="00466E46"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sanciones disciplinarias</w:t>
            </w:r>
            <w:r w:rsid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correspondientes</w:t>
            </w:r>
            <w:r w:rsidRPr="00466E46" w:rsidR="00466E4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 dependiendo de la gravedad de la infracción.</w:t>
            </w:r>
          </w:p>
          <w:p w:rsidR="00466E46" w:rsidP="00197D5F" w:rsidRDefault="00466E46" w14:paraId="3626DFEC" w14:textId="41A8E463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2B4CFF" w:rsidP="00197D5F" w:rsidRDefault="002B4CFF" w14:paraId="074E7D37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466E46" w:rsidP="00197D5F" w:rsidRDefault="00466E46" w14:paraId="310B89B9" w14:textId="062313C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desea apelar el acusado, continuar actividad 8.</w:t>
            </w:r>
          </w:p>
          <w:p w:rsidR="00466E46" w:rsidP="00197D5F" w:rsidRDefault="00466E46" w14:paraId="795CCCFA" w14:textId="78309844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466E46" w:rsidP="00197D5F" w:rsidRDefault="00466E46" w14:paraId="7B4E55DF" w14:textId="1AAE744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se desea apelar el acusado, continuar actividad 9.</w:t>
            </w:r>
          </w:p>
          <w:p w:rsidRPr="00650BEE" w:rsidR="00466E46" w:rsidP="00197D5F" w:rsidRDefault="00466E46" w14:paraId="5B3850AD" w14:textId="6D8B2618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557090" w:rsidP="001D3243" w:rsidRDefault="005E440B" w14:paraId="721433A8" w14:textId="03412FF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Carta de Sanciones Disciplinarias.</w:t>
            </w:r>
          </w:p>
          <w:p w:rsidR="00557090" w:rsidP="001D3243" w:rsidRDefault="00557090" w14:paraId="2D12626C" w14:textId="7777777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5E440B" w:rsidP="001D3243" w:rsidRDefault="005E440B" w14:paraId="1A7BEF44" w14:textId="25B9DFF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Acuerdo de Cumplimiento y Aceptación de Sanciones.</w:t>
            </w:r>
          </w:p>
        </w:tc>
      </w:tr>
      <w:tr w:rsidRPr="00650BEE" w:rsidR="0098736A" w:rsidTr="00E67AA8" w14:paraId="3D47B6CD" w14:textId="77777777">
        <w:tc>
          <w:tcPr>
            <w:tcW w:w="1071" w:type="pct"/>
          </w:tcPr>
          <w:p w:rsidRPr="00650BEE" w:rsidR="0098736A" w:rsidP="0074524A" w:rsidRDefault="0098736A" w14:paraId="5ACB4174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125DC0" w:rsidP="00125DC0" w:rsidRDefault="00125DC0" w14:paraId="73AC0993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:rsidRPr="00650BEE" w:rsidR="00A93B48" w:rsidP="0074524A" w:rsidRDefault="00A93B48" w14:paraId="3250AF41" w14:textId="7A48ED79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98736A" w:rsidP="00967533" w:rsidRDefault="002B4CFF" w14:paraId="6B9638B2" w14:textId="71D7907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Facilitar proceso de apelación</w:t>
            </w:r>
            <w:r w:rsidRPr="00650BEE" w:rsidR="003A593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197D5F" w:rsidP="00197D5F" w:rsidRDefault="00197D5F" w14:paraId="1EB2F400" w14:textId="7777777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="002B4CFF" w:rsidP="00197D5F" w:rsidRDefault="002B4CFF" w14:paraId="5A239ED9" w14:textId="108F237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</w:t>
            </w:r>
            <w:r w:rsidRP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roporciona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al </w:t>
            </w:r>
            <w:r w:rsid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acusado</w:t>
            </w:r>
            <w:r w:rsidRP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 oportunidad de apelar la decisión si no está de acuerdo con los resultados de la audiencia disciplinaria.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Establecer</w:t>
            </w:r>
            <w:r w:rsidRPr="002B4CF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un proceso para revisar la apelación de manera justa e imparcial.</w:t>
            </w:r>
          </w:p>
          <w:p w:rsidR="003C17EB" w:rsidP="00197D5F" w:rsidRDefault="003C17EB" w14:paraId="2D9CCAFA" w14:textId="7323994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C17EB" w:rsidP="00197D5F" w:rsidRDefault="003C17EB" w14:paraId="37BCCAD8" w14:textId="60BE949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C17EB" w:rsidP="00197D5F" w:rsidRDefault="003C17EB" w14:paraId="0A582434" w14:textId="18034D71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Si es </w:t>
            </w:r>
            <w:r w:rsidR="00C229AD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válida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 apelación, continuar a la actividad 5.</w:t>
            </w:r>
          </w:p>
          <w:p w:rsidR="003C17EB" w:rsidP="00197D5F" w:rsidRDefault="003C17EB" w14:paraId="5099D183" w14:textId="38076C54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C17EB" w:rsidP="00197D5F" w:rsidRDefault="003C17EB" w14:paraId="0FD39A60" w14:textId="2C9CFA6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es válida la apelación, continuar con la actividad 9.</w:t>
            </w:r>
          </w:p>
          <w:p w:rsidRPr="00650BEE" w:rsidR="00494C09" w:rsidP="002B4CFF" w:rsidRDefault="00494C09" w14:paraId="5C603218" w14:textId="3D3377C3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650BEE" w:rsidR="00557090" w:rsidP="003C17EB" w:rsidRDefault="005E440B" w14:paraId="716EA89E" w14:textId="58FBF311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Formulario de Apelación.</w:t>
            </w:r>
          </w:p>
        </w:tc>
      </w:tr>
      <w:tr w:rsidRPr="00650BEE" w:rsidR="001A6CDE" w:rsidTr="00E67AA8" w14:paraId="188E7884" w14:textId="77777777">
        <w:tc>
          <w:tcPr>
            <w:tcW w:w="1071" w:type="pct"/>
          </w:tcPr>
          <w:p w:rsidRPr="00650BEE" w:rsidR="001A6CDE" w:rsidP="001A6CDE" w:rsidRDefault="001A6CDE" w14:paraId="60179A4D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125DC0" w:rsidP="00125DC0" w:rsidRDefault="00125DC0" w14:paraId="3C674043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:rsidRPr="00650BEE" w:rsidR="00A93B48" w:rsidP="001A6CDE" w:rsidRDefault="00A93B48" w14:paraId="69C0EACC" w14:textId="277C2156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Pr="00650BEE" w:rsidR="001A6CDE" w:rsidP="001A6CDE" w:rsidRDefault="00961109" w14:paraId="060DED36" w14:textId="1284AC0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Implementar sanciones</w:t>
            </w:r>
            <w:r w:rsidRPr="00650BEE" w:rsidR="003A593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3A593A" w:rsidP="003A593A" w:rsidRDefault="003A593A" w14:paraId="3AF9DC48" w14:textId="75ECBD1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E76730" w:rsidP="003A593A" w:rsidRDefault="00E76730" w14:paraId="35DB0DDB" w14:textId="413B2CD5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Aplicar</w:t>
            </w:r>
            <w:r w:rsidRP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las sanciones disciplinarias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que </w:t>
            </w:r>
            <w:r w:rsidRP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pueden variar</w:t>
            </w:r>
            <w:r w:rsidR="00EE030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desde</w:t>
            </w:r>
            <w:r w:rsidR="00EE030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advertencias escritas</w:t>
            </w:r>
            <w:r w:rsidR="00EE030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hasta suspensiones temporales o expulsiones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650BEE" w:rsidR="001A6CDE" w:rsidP="00E76730" w:rsidRDefault="001A6CDE" w14:paraId="28FC7598" w14:textId="4DED39DD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1A6CDE" w:rsidP="001A6CDE" w:rsidRDefault="005E440B" w14:paraId="7D2546FC" w14:textId="3CB7FAB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Registro de Implementación de Sanciones.</w:t>
            </w:r>
          </w:p>
          <w:p w:rsidR="00557090" w:rsidP="001A6CDE" w:rsidRDefault="00557090" w14:paraId="0350E906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557090" w:rsidR="00557090" w:rsidP="00E76730" w:rsidRDefault="00557090" w14:paraId="783807C1" w14:textId="287A47D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</w:tr>
      <w:tr w:rsidRPr="00650BEE" w:rsidR="00C07A1D" w:rsidTr="00E67AA8" w14:paraId="7EC8614C" w14:textId="77777777">
        <w:tc>
          <w:tcPr>
            <w:tcW w:w="1071" w:type="pct"/>
          </w:tcPr>
          <w:p w:rsidRPr="00650BEE" w:rsidR="00125DC0" w:rsidP="00125DC0" w:rsidRDefault="00125DC0" w14:paraId="1C93C01C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125DC0" w:rsidP="00125DC0" w:rsidRDefault="007438BA" w14:paraId="6B3DA44C" w14:textId="704B3DE0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:rsidRPr="00650BEE" w:rsidR="00C07A1D" w:rsidP="001A6CDE" w:rsidRDefault="00C07A1D" w14:paraId="572ABE93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C07A1D" w:rsidP="001A6CDE" w:rsidRDefault="00C07A1D" w14:paraId="07B61D3F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Realizar seguimiento y evaluación.</w:t>
            </w:r>
          </w:p>
          <w:p w:rsidR="00C07A1D" w:rsidP="00C07A1D" w:rsidRDefault="00C07A1D" w14:paraId="1C93424E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C07A1D" w:rsidP="00C07A1D" w:rsidRDefault="00C07A1D" w14:paraId="64825BE0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C07A1D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ealiza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C07A1D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un seguimiento para garantizar el cumplimiento y evaluar la efectividad del proceso disciplinario. Esto ayuda a la universidad a ajustar y mejorar sus políticas y procedimientos según sea necesario.</w:t>
            </w:r>
          </w:p>
          <w:p w:rsidRPr="00C07A1D" w:rsidR="00226ACF" w:rsidP="00C07A1D" w:rsidRDefault="00226ACF" w14:paraId="1DDE0225" w14:textId="54874581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C07A1D" w:rsidP="001A6CDE" w:rsidRDefault="005E440B" w14:paraId="50FD95B6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Formulario de Seguimiento de Sanciones.</w:t>
            </w:r>
          </w:p>
          <w:p w:rsidR="005E440B" w:rsidP="001A6CDE" w:rsidRDefault="005E440B" w14:paraId="5D5F7124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5E440B" w:rsidP="001A6CDE" w:rsidRDefault="005E440B" w14:paraId="65D8CFEA" w14:textId="55F9708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Formulario de Seguimiento de Sanciones.</w:t>
            </w:r>
          </w:p>
          <w:p w:rsidR="005E440B" w:rsidP="001A6CDE" w:rsidRDefault="005E440B" w14:paraId="7AEE1205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5E440B" w:rsidP="001A6CDE" w:rsidRDefault="005E440B" w14:paraId="6904F8C4" w14:textId="2B653CC3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</w:tr>
      <w:tr w:rsidRPr="00650BEE" w:rsidR="00163ACC" w:rsidTr="00E67AA8" w14:paraId="049D5727" w14:textId="77777777">
        <w:tc>
          <w:tcPr>
            <w:tcW w:w="1071" w:type="pct"/>
          </w:tcPr>
          <w:p w:rsidRPr="00650BEE" w:rsidR="00125DC0" w:rsidP="00125DC0" w:rsidRDefault="00125DC0" w14:paraId="67C6BED3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125DC0" w:rsidP="00125DC0" w:rsidRDefault="007438BA" w14:paraId="4E938084" w14:textId="1624B3D8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:rsidRPr="00650BEE" w:rsidR="00125DC0" w:rsidP="001A6CDE" w:rsidRDefault="00125DC0" w14:paraId="0D234549" w14:textId="6CD040FA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163ACC" w:rsidP="001A6CDE" w:rsidRDefault="00163ACC" w14:paraId="0590C8B0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Registrar la infracción.</w:t>
            </w:r>
          </w:p>
          <w:p w:rsidR="00163ACC" w:rsidP="00163ACC" w:rsidRDefault="00163ACC" w14:paraId="600E60BD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163ACC" w:rsidP="00163ACC" w:rsidRDefault="00163ACC" w14:paraId="165BB868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163ACC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egistra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163ACC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 infracción, la decisión y las sanciones en los registros disciplinarios de la universidad. Este registro es importante para mantener un historial de las acciones disciplinarias y garantizar la consistencia en la aplicación de políticas en el futuro.</w:t>
            </w:r>
          </w:p>
          <w:p w:rsidR="007A4BF0" w:rsidP="00163ACC" w:rsidRDefault="007A4BF0" w14:paraId="37F425C6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7A4BF0" w:rsidP="00163ACC" w:rsidRDefault="007A4BF0" w14:paraId="10B62841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7A4BF0" w:rsidP="00163ACC" w:rsidRDefault="007A4BF0" w14:paraId="5A684817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Fin del procedimiento.</w:t>
            </w:r>
          </w:p>
          <w:p w:rsidRPr="00163ACC" w:rsidR="0035357E" w:rsidP="00163ACC" w:rsidRDefault="0035357E" w14:paraId="1D25B2E6" w14:textId="5563380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163ACC" w:rsidP="001A6CDE" w:rsidRDefault="005E440B" w14:paraId="4A4CEFEE" w14:textId="3798F7D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Registro Disciplinario Institucional.</w:t>
            </w:r>
          </w:p>
        </w:tc>
      </w:tr>
    </w:tbl>
    <w:p w:rsidRPr="001D3243" w:rsidR="001D3243" w:rsidP="001D3243" w:rsidRDefault="001D3243" w14:paraId="19B76886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:rsidRPr="001D3243" w:rsidR="001D3243" w:rsidP="001D3243" w:rsidRDefault="001D3243" w14:paraId="4920E9FE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19E014E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1D3243" w:rsidR="001D3243" w:rsidP="001D3243" w:rsidRDefault="001D3243" w14:paraId="0EBD93E9" w14:textId="0B007E99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1D3243" w:rsidR="001D3243" w:rsidTr="001D3243" w14:paraId="5BAABC24" w14:textId="77777777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:rsidR="006E0DB6" w:rsidP="001D3243" w:rsidRDefault="006E0DB6" w14:paraId="476DA8A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F2735E" w:rsidP="001D3243" w:rsidRDefault="00F2735E" w14:paraId="09FA33ED" w14:textId="7880FA9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177"/>
            </w:tblGrid>
            <w:tr w:rsidRPr="001D3243" w:rsidR="00984655" w:rsidTr="00984655" w14:paraId="28302958" w14:textId="77777777">
              <w:trPr>
                <w:tblCellSpacing w:w="0" w:type="dxa"/>
              </w:trPr>
              <w:tc>
                <w:tcPr>
                  <w:tcW w:w="5000" w:type="pct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vAlign w:val="center"/>
                </w:tcPr>
                <w:p w:rsidRPr="001D3243" w:rsidR="00984655" w:rsidP="00984655" w:rsidRDefault="00984655" w14:paraId="680BCFCF" w14:textId="7B3F7128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DOCUMENTACIÓN</w:t>
                  </w:r>
                </w:p>
              </w:tc>
            </w:tr>
            <w:tr w:rsidRPr="001D3243" w:rsidR="00984655" w:rsidTr="00984655" w14:paraId="296FE595" w14:textId="77777777">
              <w:trPr>
                <w:tblCellSpacing w:w="0" w:type="dxa"/>
              </w:trPr>
              <w:tc>
                <w:tcPr>
                  <w:tcW w:w="1499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vAlign w:val="center"/>
                  <w:hideMark/>
                </w:tcPr>
                <w:p w:rsidRPr="001D3243" w:rsidR="00984655" w:rsidP="00984655" w:rsidRDefault="00984655" w14:paraId="6CB388C6" w14:textId="2AC303EE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CÓDIGO</w:t>
                  </w:r>
                </w:p>
              </w:tc>
              <w:tc>
                <w:tcPr>
                  <w:tcW w:w="3501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vAlign w:val="center"/>
                  <w:hideMark/>
                </w:tcPr>
                <w:p w:rsidRPr="001D3243" w:rsidR="00984655" w:rsidP="00984655" w:rsidRDefault="00984655" w14:paraId="3E930692" w14:textId="34ECCD29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NOMBRE</w:t>
                  </w:r>
                </w:p>
              </w:tc>
            </w:tr>
            <w:tr w:rsidRPr="001D3243" w:rsidR="00984655" w:rsidTr="007C0B18" w14:paraId="4A13480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  <w:hideMark/>
                </w:tcPr>
                <w:p w:rsidRPr="001D3243" w:rsidR="00984655" w:rsidP="00E563AF" w:rsidRDefault="00E563AF" w14:paraId="2E654F59" w14:textId="5AAE87AC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E563A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FR-TB-CDI-01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984655" w:rsidTr="00984655" w14:paraId="6156497F" w14:textId="77777777">
                    <w:trPr>
                      <w:tblCellSpacing w:w="15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:rsidRPr="001D3243" w:rsidR="00984655" w:rsidP="00984655" w:rsidRDefault="00984655" w14:paraId="7FA1C712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</w:tcPr>
                      <w:p w:rsidRPr="001D3243" w:rsidR="00984655" w:rsidP="00984655" w:rsidRDefault="00E563AF" w14:paraId="7C5EF126" w14:textId="0FDA063F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denuncia o reporte</w:t>
                        </w:r>
                      </w:p>
                    </w:tc>
                  </w:tr>
                </w:tbl>
                <w:p w:rsidRPr="001D3243" w:rsidR="00984655" w:rsidP="00984655" w:rsidRDefault="00984655" w14:paraId="464E6F5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984655" w:rsidTr="007C0B18" w14:paraId="25CDEAC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 w:rsidRPr="001D3243" w:rsidR="00984655" w:rsidP="00E563AF" w:rsidRDefault="00E563AF" w14:paraId="2A37D59D" w14:textId="4E1264BC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E563A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FR-TB-CDI-02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984655" w:rsidTr="00984655" w14:paraId="3FB7DDF7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984655" w:rsidP="00984655" w:rsidRDefault="00984655" w14:paraId="44253128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984655" w:rsidP="00984655" w:rsidRDefault="00E563AF" w14:paraId="61DB9389" w14:textId="4838E054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investigación preliminar</w:t>
                        </w:r>
                      </w:p>
                    </w:tc>
                  </w:tr>
                </w:tbl>
                <w:p w:rsidRPr="001D3243" w:rsidR="00984655" w:rsidP="00984655" w:rsidRDefault="00984655" w14:paraId="3B0ABBA8" w14:textId="7F0BAA4C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984655" w:rsidTr="007C0B18" w14:paraId="32E21CE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 w:rsidRPr="001D3243" w:rsidR="00984655" w:rsidP="00E563AF" w:rsidRDefault="00E563AF" w14:paraId="269B7E64" w14:textId="66E7D8B0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E563A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FR-TB-CDI-03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984655" w:rsidTr="00EE50BA" w14:paraId="4D70FAC0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984655" w:rsidP="00984655" w:rsidRDefault="00984655" w14:paraId="7924AF4B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984655" w:rsidP="00984655" w:rsidRDefault="00E563AF" w14:paraId="0F65BF85" w14:textId="4AB0E199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evaluación de gravedad de infracciones</w:t>
                        </w:r>
                      </w:p>
                    </w:tc>
                  </w:tr>
                </w:tbl>
                <w:p w:rsidRPr="001D3243" w:rsidR="00984655" w:rsidP="00984655" w:rsidRDefault="00984655" w14:paraId="364C944D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984655" w:rsidTr="007C0B18" w14:paraId="2305683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 w:rsidRPr="001D3243" w:rsidR="00984655" w:rsidP="00E563AF" w:rsidRDefault="00E563AF" w14:paraId="329CC50F" w14:textId="1056A048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E563A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FR-TB-CDI-04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984655" w:rsidTr="00EE50BA" w14:paraId="5A1BABA0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984655" w:rsidP="00984655" w:rsidRDefault="00984655" w14:paraId="4858B934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984655" w:rsidP="00984655" w:rsidRDefault="00E563AF" w14:paraId="0EC5ECD7" w14:textId="596CEF84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Formato de notificación formal</w:t>
                        </w:r>
                      </w:p>
                    </w:tc>
                  </w:tr>
                </w:tbl>
                <w:p w:rsidRPr="001D3243" w:rsidR="00984655" w:rsidP="00984655" w:rsidRDefault="00984655" w14:paraId="4340ABA3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="00984655" w:rsidP="001D3243" w:rsidRDefault="00984655" w14:paraId="44A5143B" w14:textId="0C05E95D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984655" w:rsidP="001D3243" w:rsidRDefault="00984655" w14:paraId="59D644AA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1D3243" w:rsidR="00F2735E" w:rsidP="001D3243" w:rsidRDefault="00F2735E" w14:paraId="448FCCA5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4000A7FD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Pr="001D3243" w:rsidR="001D3243" w:rsidTr="001D3243" w14:paraId="7F539097" w14:textId="77777777">
        <w:trPr>
          <w:tblCellSpacing w:w="0" w:type="dxa"/>
        </w:trPr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743978D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5BDE9BF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061218F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Pr="001D3243" w:rsidR="001D3243" w:rsidTr="001D3243" w14:paraId="1B29101F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1D3243" w:rsidR="001D3243" w:rsidP="001D3243" w:rsidRDefault="001D3243" w14:paraId="43DEF62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1D3243" w:rsidR="001D3243" w:rsidP="001D3243" w:rsidRDefault="000D1611" w14:paraId="5B961567" w14:textId="1D1DA97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30</w:t>
            </w:r>
            <w:r w:rsidR="00B72038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/1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B72038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Pr="001D3243" w:rsid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27BFE517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1D3243" w:rsidR="001D3243" w:rsidP="001D3243" w:rsidRDefault="00B72038" w14:paraId="07C46093" w14:textId="298932F8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:rsidRPr="001D3243" w:rsidR="001D3243" w:rsidP="001D3243" w:rsidRDefault="001D3243" w14:paraId="54C4C0E6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74738BF5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Pr="001D3243" w:rsidR="003E2442" w:rsidTr="001D3243" w14:paraId="013C0F49" w14:textId="77777777">
        <w:trPr>
          <w:tblCellSpacing w:w="0" w:type="dxa"/>
        </w:trPr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0FCD27C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4C7A9A0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1674285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Pr="001D3243" w:rsidR="001D3243" w:rsidTr="001D3243" w14:paraId="4581491B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Pr="001D3243" w:rsid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1D3243" w:rsidR="001D3243" w:rsidP="001D3243" w:rsidRDefault="001D3243" w14:paraId="78232527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1D3243" w:rsidR="001D3243" w:rsidP="001D3243" w:rsidRDefault="00C34E34" w14:paraId="77554DDD" w14:textId="2D1B839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Cristian Guillermo Velandia</w:t>
                  </w:r>
                </w:p>
              </w:tc>
            </w:tr>
            <w:tr w:rsidRPr="001D3243" w:rsid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215A8E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C34E34" w14:paraId="43FEAB8C" w14:textId="150FF579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Pr="001D3243" w:rsid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56B0ABC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3F2CF7" w14:paraId="2687C5A9" w14:textId="00CE7708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30/11/2023</w:t>
                  </w:r>
                </w:p>
              </w:tc>
            </w:tr>
          </w:tbl>
          <w:p w:rsidRPr="001D3243" w:rsidR="001D3243" w:rsidP="001D3243" w:rsidRDefault="001D3243" w14:paraId="16F84026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Pr="001D3243" w:rsid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1D3243" w:rsidR="001D3243" w:rsidP="001D3243" w:rsidRDefault="001D3243" w14:paraId="4CC1B610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1D3243" w:rsidR="001D3243" w:rsidP="001D3243" w:rsidRDefault="00B72038" w14:paraId="3E726FDC" w14:textId="20D9F54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Pr="001D3243" w:rsid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1C33E36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B72038" w14:paraId="0DA8A923" w14:textId="10AC4DF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Pr="001D3243" w:rsid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196CEDF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3F2CF7" w14:paraId="418B4316" w14:textId="244F084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30/11/2023</w:t>
                  </w:r>
                </w:p>
              </w:tc>
            </w:tr>
          </w:tbl>
          <w:p w:rsidRPr="001D3243" w:rsidR="001D3243" w:rsidP="001D3243" w:rsidRDefault="001D3243" w14:paraId="1B39B35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1756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</w:tblGrid>
            <w:tr w:rsidRPr="001D3243" w:rsidR="00E563AF" w:rsidTr="00E563AF" w14:paraId="2B8A4196" w14:textId="77777777">
              <w:trPr>
                <w:tblCellSpacing w:w="15" w:type="dxa"/>
              </w:trPr>
              <w:tc>
                <w:tcPr>
                  <w:tcW w:w="4694" w:type="pct"/>
                  <w:vAlign w:val="center"/>
                  <w:hideMark/>
                </w:tcPr>
                <w:p w:rsidRPr="001D3243" w:rsidR="00E563AF" w:rsidP="001D3243" w:rsidRDefault="00E563AF" w14:paraId="0FA14EBF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</w:tr>
            <w:tr w:rsidRPr="001D3243" w:rsidR="00E563AF" w:rsidTr="00E563AF" w14:paraId="5BD6A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E563AF" w:rsidP="001D3243" w:rsidRDefault="00E563AF" w14:paraId="7202DA7A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</w:tr>
            <w:tr w:rsidRPr="001D3243" w:rsidR="00E563AF" w:rsidTr="00E563AF" w14:paraId="5FD2D0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E563AF" w:rsidP="001D3243" w:rsidRDefault="00E563AF" w14:paraId="53ECAC5C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</w:tr>
          </w:tbl>
          <w:p w:rsidRPr="001D3243" w:rsidR="001D3243" w:rsidP="001D3243" w:rsidRDefault="001D3243" w14:paraId="358EE202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="0056616A" w:rsidRDefault="0056616A" w14:paraId="7522890A" w14:textId="77777777"/>
    <w:p w:rsidR="00C87DCA" w:rsidRDefault="00C87DCA" w14:paraId="4B632C00" w14:textId="77777777"/>
    <w:p w:rsidR="00C87DCA" w:rsidRDefault="00C87DCA" w14:paraId="143F0115" w14:textId="77777777"/>
    <w:p w:rsidR="00C87DCA" w:rsidRDefault="00C87DCA" w14:paraId="71D8E001" w14:textId="77777777"/>
    <w:p w:rsidR="00C87DCA" w:rsidRDefault="00C87DCA" w14:paraId="01C26B2F" w14:textId="77777777"/>
    <w:p w:rsidR="00C87DCA" w:rsidRDefault="00C87DCA" w14:paraId="205A8E10" w14:textId="77777777"/>
    <w:p w:rsidR="00C87DCA" w:rsidRDefault="00C87DCA" w14:paraId="61C37558" w14:textId="77777777"/>
    <w:p w:rsidR="00C87DCA" w:rsidRDefault="00C87DCA" w14:paraId="309781C8" w14:textId="77777777"/>
    <w:p w:rsidR="00C87DCA" w:rsidRDefault="00C87DCA" w14:paraId="10992006" w14:textId="77777777"/>
    <w:p w:rsidR="00C87DCA" w:rsidRDefault="00C87DCA" w14:paraId="6BAED0C8" w14:textId="77777777"/>
    <w:p w:rsidR="00C87DCA" w:rsidRDefault="00C87DCA" w14:paraId="265432B5" w14:textId="77777777"/>
    <w:p w:rsidR="00C87DCA" w:rsidRDefault="00C87DCA" w14:paraId="710FB02A" w14:textId="77777777"/>
    <w:p w:rsidR="00C87DCA" w:rsidRDefault="00C87DCA" w14:paraId="74EEF8CB" w14:textId="77777777"/>
    <w:p w:rsidR="00C87DCA" w:rsidRDefault="00C87DCA" w14:paraId="2C4ABB4D" w14:textId="77777777"/>
    <w:p w:rsidR="00C87DCA" w:rsidRDefault="00C87DCA" w14:paraId="08A9B06C" w14:textId="77777777"/>
    <w:p w:rsidR="00C87DCA" w:rsidRDefault="00C87DCA" w14:paraId="20271B45" w14:textId="77777777"/>
    <w:p w:rsidR="00C87DCA" w:rsidRDefault="00C87DCA" w14:paraId="217FB115" w14:textId="77777777"/>
    <w:p w:rsidR="00C87DCA" w:rsidRDefault="00C87DCA" w14:paraId="6F788321" w14:textId="77777777"/>
    <w:p w:rsidR="00C87DCA" w:rsidRDefault="00C87DCA" w14:paraId="52D2D177" w14:textId="77777777"/>
    <w:p w:rsidR="00C87DCA" w:rsidRDefault="00C87DCA" w14:paraId="1F04E493" w14:textId="77777777"/>
    <w:p w:rsidR="00C87DCA" w:rsidRDefault="00C87DCA" w14:paraId="336A8A34" w14:textId="77777777"/>
    <w:p w:rsidR="00C87DCA" w:rsidRDefault="00C87DCA" w14:paraId="7AEB2F3F" w14:textId="77777777"/>
    <w:p w:rsidR="00C87DCA" w:rsidRDefault="00C87DCA" w14:paraId="79EB5409" w14:textId="77777777"/>
    <w:p w:rsidR="00C87DCA" w:rsidRDefault="00C87DCA" w14:paraId="2FB9864B" w14:textId="77777777"/>
    <w:sectPr w:rsidR="00C87DCA" w:rsidSect="00AD049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200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35D6A"/>
    <w:rsid w:val="00070363"/>
    <w:rsid w:val="000710B8"/>
    <w:rsid w:val="000A4ADD"/>
    <w:rsid w:val="000B7B85"/>
    <w:rsid w:val="000C66B6"/>
    <w:rsid w:val="000D1611"/>
    <w:rsid w:val="000F422D"/>
    <w:rsid w:val="001027DA"/>
    <w:rsid w:val="00121658"/>
    <w:rsid w:val="00125DC0"/>
    <w:rsid w:val="001500FE"/>
    <w:rsid w:val="00163ACC"/>
    <w:rsid w:val="0017751E"/>
    <w:rsid w:val="00197D5F"/>
    <w:rsid w:val="001A32C0"/>
    <w:rsid w:val="001A6CDE"/>
    <w:rsid w:val="001A71B0"/>
    <w:rsid w:val="001B4E87"/>
    <w:rsid w:val="001D3243"/>
    <w:rsid w:val="001F200F"/>
    <w:rsid w:val="001F5A3A"/>
    <w:rsid w:val="00204160"/>
    <w:rsid w:val="00217223"/>
    <w:rsid w:val="002173EB"/>
    <w:rsid w:val="00226ACF"/>
    <w:rsid w:val="00247B6D"/>
    <w:rsid w:val="0026514F"/>
    <w:rsid w:val="0028446D"/>
    <w:rsid w:val="00296C32"/>
    <w:rsid w:val="002A6C47"/>
    <w:rsid w:val="002B4582"/>
    <w:rsid w:val="002B4CFF"/>
    <w:rsid w:val="002C540C"/>
    <w:rsid w:val="002F36FB"/>
    <w:rsid w:val="002F4834"/>
    <w:rsid w:val="002F6660"/>
    <w:rsid w:val="00304310"/>
    <w:rsid w:val="00305B37"/>
    <w:rsid w:val="00350246"/>
    <w:rsid w:val="00352124"/>
    <w:rsid w:val="0035357E"/>
    <w:rsid w:val="00364428"/>
    <w:rsid w:val="003727D4"/>
    <w:rsid w:val="0037558C"/>
    <w:rsid w:val="003800DB"/>
    <w:rsid w:val="00380F16"/>
    <w:rsid w:val="00387023"/>
    <w:rsid w:val="003A593A"/>
    <w:rsid w:val="003C17EB"/>
    <w:rsid w:val="003E2442"/>
    <w:rsid w:val="003E6B93"/>
    <w:rsid w:val="003F2CF7"/>
    <w:rsid w:val="003F5AC4"/>
    <w:rsid w:val="0042045C"/>
    <w:rsid w:val="00440187"/>
    <w:rsid w:val="00447403"/>
    <w:rsid w:val="00460F03"/>
    <w:rsid w:val="00466E46"/>
    <w:rsid w:val="00474193"/>
    <w:rsid w:val="00493D8D"/>
    <w:rsid w:val="00494C09"/>
    <w:rsid w:val="004B1174"/>
    <w:rsid w:val="004C3E35"/>
    <w:rsid w:val="004C5A7A"/>
    <w:rsid w:val="004F0E93"/>
    <w:rsid w:val="004F1FAA"/>
    <w:rsid w:val="0053129F"/>
    <w:rsid w:val="00541B1C"/>
    <w:rsid w:val="005546FD"/>
    <w:rsid w:val="00557090"/>
    <w:rsid w:val="0056616A"/>
    <w:rsid w:val="00592AE5"/>
    <w:rsid w:val="00595D48"/>
    <w:rsid w:val="005C1F31"/>
    <w:rsid w:val="005D2068"/>
    <w:rsid w:val="005E440B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3E44"/>
    <w:rsid w:val="0066570E"/>
    <w:rsid w:val="006813D0"/>
    <w:rsid w:val="00696241"/>
    <w:rsid w:val="00697FD2"/>
    <w:rsid w:val="006B5BEE"/>
    <w:rsid w:val="006E0DB6"/>
    <w:rsid w:val="00707B53"/>
    <w:rsid w:val="0071561C"/>
    <w:rsid w:val="00725593"/>
    <w:rsid w:val="007438BA"/>
    <w:rsid w:val="0074524A"/>
    <w:rsid w:val="007747B9"/>
    <w:rsid w:val="0078030D"/>
    <w:rsid w:val="007A4BF0"/>
    <w:rsid w:val="007B4DFD"/>
    <w:rsid w:val="007C3457"/>
    <w:rsid w:val="008022CE"/>
    <w:rsid w:val="00806BC2"/>
    <w:rsid w:val="008662DA"/>
    <w:rsid w:val="008712D0"/>
    <w:rsid w:val="008F2113"/>
    <w:rsid w:val="00904714"/>
    <w:rsid w:val="00921497"/>
    <w:rsid w:val="00933961"/>
    <w:rsid w:val="00961109"/>
    <w:rsid w:val="009627BD"/>
    <w:rsid w:val="00967533"/>
    <w:rsid w:val="00984655"/>
    <w:rsid w:val="0098736A"/>
    <w:rsid w:val="009C0779"/>
    <w:rsid w:val="009F4CF1"/>
    <w:rsid w:val="00A157EF"/>
    <w:rsid w:val="00A30C0D"/>
    <w:rsid w:val="00A85920"/>
    <w:rsid w:val="00A92CCC"/>
    <w:rsid w:val="00A93B48"/>
    <w:rsid w:val="00AA1E73"/>
    <w:rsid w:val="00AA2D20"/>
    <w:rsid w:val="00AB0DF8"/>
    <w:rsid w:val="00AC367C"/>
    <w:rsid w:val="00AD00FE"/>
    <w:rsid w:val="00AD049E"/>
    <w:rsid w:val="00AF5955"/>
    <w:rsid w:val="00B00922"/>
    <w:rsid w:val="00B31824"/>
    <w:rsid w:val="00B45E4C"/>
    <w:rsid w:val="00B57038"/>
    <w:rsid w:val="00B72038"/>
    <w:rsid w:val="00B768BB"/>
    <w:rsid w:val="00B86982"/>
    <w:rsid w:val="00BC11C8"/>
    <w:rsid w:val="00BC7F2C"/>
    <w:rsid w:val="00BF16CB"/>
    <w:rsid w:val="00C07A1D"/>
    <w:rsid w:val="00C1011C"/>
    <w:rsid w:val="00C17E38"/>
    <w:rsid w:val="00C229AD"/>
    <w:rsid w:val="00C34E34"/>
    <w:rsid w:val="00C37E14"/>
    <w:rsid w:val="00C402A8"/>
    <w:rsid w:val="00C52946"/>
    <w:rsid w:val="00C55FCF"/>
    <w:rsid w:val="00C73599"/>
    <w:rsid w:val="00C87DCA"/>
    <w:rsid w:val="00C944BE"/>
    <w:rsid w:val="00CA52A0"/>
    <w:rsid w:val="00CA7D3C"/>
    <w:rsid w:val="00CB0A82"/>
    <w:rsid w:val="00CF2892"/>
    <w:rsid w:val="00D01189"/>
    <w:rsid w:val="00D06498"/>
    <w:rsid w:val="00D20571"/>
    <w:rsid w:val="00D23EFC"/>
    <w:rsid w:val="00DA1A87"/>
    <w:rsid w:val="00DB1429"/>
    <w:rsid w:val="00DB39E1"/>
    <w:rsid w:val="00E1419A"/>
    <w:rsid w:val="00E35A71"/>
    <w:rsid w:val="00E36ECC"/>
    <w:rsid w:val="00E5345D"/>
    <w:rsid w:val="00E563AF"/>
    <w:rsid w:val="00E610CA"/>
    <w:rsid w:val="00E61FCC"/>
    <w:rsid w:val="00E67AA8"/>
    <w:rsid w:val="00E76730"/>
    <w:rsid w:val="00E91845"/>
    <w:rsid w:val="00E9439D"/>
    <w:rsid w:val="00E96862"/>
    <w:rsid w:val="00EA42F5"/>
    <w:rsid w:val="00ED748C"/>
    <w:rsid w:val="00EE030A"/>
    <w:rsid w:val="00EF1C15"/>
    <w:rsid w:val="00EF7348"/>
    <w:rsid w:val="00F14A4A"/>
    <w:rsid w:val="00F17B76"/>
    <w:rsid w:val="00F2735E"/>
    <w:rsid w:val="00F30A89"/>
    <w:rsid w:val="00F41BBC"/>
    <w:rsid w:val="00F53BE2"/>
    <w:rsid w:val="00F909B8"/>
    <w:rsid w:val="00FF134B"/>
    <w:rsid w:val="10E6426D"/>
    <w:rsid w:val="2AF0A397"/>
    <w:rsid w:val="2D59BE39"/>
    <w:rsid w:val="73C9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5DC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6bdf5ce4c2b2466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694E38-6392-46FA-88D6-3F3E527F490D}"/>
</file>

<file path=customXml/itemProps3.xml><?xml version="1.0" encoding="utf-8"?>
<ds:datastoreItem xmlns:ds="http://schemas.openxmlformats.org/officeDocument/2006/customXml" ds:itemID="{600746FC-611E-45ED-BD70-D07540F98A62}"/>
</file>

<file path=customXml/itemProps4.xml><?xml version="1.0" encoding="utf-8"?>
<ds:datastoreItem xmlns:ds="http://schemas.openxmlformats.org/officeDocument/2006/customXml" ds:itemID="{038E7CA1-1638-4115-9AAB-F98147F322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ESPERANZA RODRIGUEZ MEDINA</dc:creator>
  <cp:keywords/>
  <dc:description/>
  <cp:lastModifiedBy>ANGIE DANIELA TORRES TORRES</cp:lastModifiedBy>
  <cp:revision>36</cp:revision>
  <cp:lastPrinted>2024-02-14T16:48:00Z</cp:lastPrinted>
  <dcterms:created xsi:type="dcterms:W3CDTF">2023-11-27T17:02:00Z</dcterms:created>
  <dcterms:modified xsi:type="dcterms:W3CDTF">2024-09-24T16:52:54Z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