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3EE898B6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060F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136B9C14" w:rsidR="003064CB" w:rsidRDefault="00A5757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A060F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龚嘉礼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3EE898B6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060F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136B9C14" w:rsidR="003064CB" w:rsidRDefault="0043685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A060F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龚嘉礼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A575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1CEEF85D" w:rsidR="003064CB" w:rsidRDefault="00A5757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0F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</w:t>
                                    </w:r>
                                    <w:r w:rsidR="008A7F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Injection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89B08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B1005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1CEEF85D" w:rsidR="003064CB" w:rsidRDefault="00B1005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60F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</w:t>
                              </w:r>
                              <w:r w:rsidR="008A7F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Injection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CN"/>
        </w:rPr>
        <w:id w:val="-372003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1CEAC" w14:textId="7E21E20E" w:rsidR="004540AD" w:rsidRDefault="004540AD">
          <w:pPr>
            <w:pStyle w:val="TOC"/>
          </w:pPr>
          <w:r>
            <w:rPr>
              <w:lang w:val="zh-CN" w:eastAsia="zh-CN"/>
            </w:rPr>
            <w:t>目录</w:t>
          </w:r>
        </w:p>
        <w:p w14:paraId="45B99A8C" w14:textId="29BB25B1" w:rsidR="00DE48EA" w:rsidRDefault="004540A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0950" w:history="1">
            <w:r w:rsidR="00DE48EA" w:rsidRPr="00A61F51">
              <w:rPr>
                <w:rStyle w:val="ac"/>
                <w:noProof/>
              </w:rPr>
              <w:t>System Architecture</w:t>
            </w:r>
            <w:r w:rsidR="00DE48EA">
              <w:rPr>
                <w:noProof/>
                <w:webHidden/>
              </w:rPr>
              <w:tab/>
            </w:r>
            <w:r w:rsidR="00DE48EA">
              <w:rPr>
                <w:noProof/>
                <w:webHidden/>
              </w:rPr>
              <w:fldChar w:fldCharType="begin"/>
            </w:r>
            <w:r w:rsidR="00DE48EA">
              <w:rPr>
                <w:noProof/>
                <w:webHidden/>
              </w:rPr>
              <w:instrText xml:space="preserve"> PAGEREF _Toc43230950 \h </w:instrText>
            </w:r>
            <w:r w:rsidR="00DE48EA">
              <w:rPr>
                <w:noProof/>
                <w:webHidden/>
              </w:rPr>
            </w:r>
            <w:r w:rsidR="00DE48EA">
              <w:rPr>
                <w:noProof/>
                <w:webHidden/>
              </w:rPr>
              <w:fldChar w:fldCharType="separate"/>
            </w:r>
            <w:r w:rsidR="00DE48EA">
              <w:rPr>
                <w:noProof/>
                <w:webHidden/>
              </w:rPr>
              <w:t>2</w:t>
            </w:r>
            <w:r w:rsidR="00DE48EA">
              <w:rPr>
                <w:noProof/>
                <w:webHidden/>
              </w:rPr>
              <w:fldChar w:fldCharType="end"/>
            </w:r>
          </w:hyperlink>
        </w:p>
        <w:p w14:paraId="7C6ACDD0" w14:textId="54C4C5AA" w:rsidR="00DE48EA" w:rsidRDefault="00A5757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0951" w:history="1">
            <w:r w:rsidR="00DE48EA" w:rsidRPr="00A61F51">
              <w:rPr>
                <w:rStyle w:val="ac"/>
                <w:noProof/>
              </w:rPr>
              <w:t>Physician Manual</w:t>
            </w:r>
            <w:r w:rsidR="00DE48EA">
              <w:rPr>
                <w:noProof/>
                <w:webHidden/>
              </w:rPr>
              <w:tab/>
            </w:r>
            <w:r w:rsidR="00DE48EA">
              <w:rPr>
                <w:noProof/>
                <w:webHidden/>
              </w:rPr>
              <w:fldChar w:fldCharType="begin"/>
            </w:r>
            <w:r w:rsidR="00DE48EA">
              <w:rPr>
                <w:noProof/>
                <w:webHidden/>
              </w:rPr>
              <w:instrText xml:space="preserve"> PAGEREF _Toc43230951 \h </w:instrText>
            </w:r>
            <w:r w:rsidR="00DE48EA">
              <w:rPr>
                <w:noProof/>
                <w:webHidden/>
              </w:rPr>
            </w:r>
            <w:r w:rsidR="00DE48EA">
              <w:rPr>
                <w:noProof/>
                <w:webHidden/>
              </w:rPr>
              <w:fldChar w:fldCharType="separate"/>
            </w:r>
            <w:r w:rsidR="00DE48EA">
              <w:rPr>
                <w:noProof/>
                <w:webHidden/>
              </w:rPr>
              <w:t>2</w:t>
            </w:r>
            <w:r w:rsidR="00DE48EA">
              <w:rPr>
                <w:noProof/>
                <w:webHidden/>
              </w:rPr>
              <w:fldChar w:fldCharType="end"/>
            </w:r>
          </w:hyperlink>
        </w:p>
        <w:p w14:paraId="2866A66A" w14:textId="596E25B0" w:rsidR="00DE48EA" w:rsidRDefault="00A57570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3230952" w:history="1">
            <w:r w:rsidR="00DE48EA" w:rsidRPr="00A61F51">
              <w:rPr>
                <w:rStyle w:val="ac"/>
                <w:noProof/>
              </w:rPr>
              <w:t>Patient Manual</w:t>
            </w:r>
            <w:r w:rsidR="00DE48EA">
              <w:rPr>
                <w:noProof/>
                <w:webHidden/>
              </w:rPr>
              <w:tab/>
            </w:r>
            <w:r w:rsidR="00DE48EA">
              <w:rPr>
                <w:noProof/>
                <w:webHidden/>
              </w:rPr>
              <w:fldChar w:fldCharType="begin"/>
            </w:r>
            <w:r w:rsidR="00DE48EA">
              <w:rPr>
                <w:noProof/>
                <w:webHidden/>
              </w:rPr>
              <w:instrText xml:space="preserve"> PAGEREF _Toc43230952 \h </w:instrText>
            </w:r>
            <w:r w:rsidR="00DE48EA">
              <w:rPr>
                <w:noProof/>
                <w:webHidden/>
              </w:rPr>
            </w:r>
            <w:r w:rsidR="00DE48EA">
              <w:rPr>
                <w:noProof/>
                <w:webHidden/>
              </w:rPr>
              <w:fldChar w:fldCharType="separate"/>
            </w:r>
            <w:r w:rsidR="00DE48EA">
              <w:rPr>
                <w:noProof/>
                <w:webHidden/>
              </w:rPr>
              <w:t>7</w:t>
            </w:r>
            <w:r w:rsidR="00DE48EA">
              <w:rPr>
                <w:noProof/>
                <w:webHidden/>
              </w:rPr>
              <w:fldChar w:fldCharType="end"/>
            </w:r>
          </w:hyperlink>
        </w:p>
        <w:p w14:paraId="79D253B4" w14:textId="050B021C" w:rsidR="004540AD" w:rsidRDefault="004540AD">
          <w:r>
            <w:rPr>
              <w:b/>
              <w:bCs/>
              <w:lang w:val="zh-CN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3CA118B4" w:rsidR="00793BAB" w:rsidRDefault="00793BAB" w:rsidP="00793BAB">
      <w:pPr>
        <w:pStyle w:val="2"/>
      </w:pPr>
      <w:bookmarkStart w:id="0" w:name="_Toc43230950"/>
      <w:r>
        <w:lastRenderedPageBreak/>
        <w:t>System Architecture</w:t>
      </w:r>
      <w:bookmarkEnd w:id="0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0077F7A3" w:rsidR="00DC1905" w:rsidRDefault="00DE48EA" w:rsidP="00DC1905">
      <w:pPr>
        <w:jc w:val="center"/>
      </w:pPr>
      <w:r>
        <w:rPr>
          <w:noProof/>
        </w:rPr>
        <w:drawing>
          <wp:inline distT="0" distB="0" distL="0" distR="0" wp14:anchorId="1563E8CE" wp14:editId="34E6F058">
            <wp:extent cx="5080261" cy="428647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09AD9174" w:rsidR="00AB2C21" w:rsidRDefault="0045682B" w:rsidP="00AB2C21">
      <w:pPr>
        <w:pStyle w:val="2"/>
      </w:pPr>
      <w:bookmarkStart w:id="1" w:name="_Toc43230951"/>
      <w:r>
        <w:rPr>
          <w:rFonts w:hint="eastAsia"/>
        </w:rPr>
        <w:t>P</w:t>
      </w:r>
      <w:r>
        <w:t>hysician</w:t>
      </w:r>
      <w:r w:rsidR="004A5C57">
        <w:t xml:space="preserve"> Manual</w:t>
      </w:r>
      <w:bookmarkEnd w:id="1"/>
    </w:p>
    <w:p w14:paraId="6C0B9265" w14:textId="4E794ECA" w:rsidR="002041ED" w:rsidRDefault="004A5C57" w:rsidP="002041ED">
      <w:r>
        <w:t xml:space="preserve">The </w:t>
      </w:r>
      <w:r w:rsidR="0045682B">
        <w:t>physician</w:t>
      </w:r>
      <w:r>
        <w:t xml:space="preserve"> has a UI which is shown below: </w:t>
      </w:r>
    </w:p>
    <w:p w14:paraId="1ED07779" w14:textId="0DC04F56" w:rsidR="004D6F93" w:rsidRDefault="006D2AD6" w:rsidP="004D6F93">
      <w:pPr>
        <w:pStyle w:val="4"/>
      </w:pPr>
      <w:r>
        <w:t>L</w:t>
      </w:r>
      <w:r w:rsidR="004D6F93">
        <w:t>ogin</w:t>
      </w:r>
    </w:p>
    <w:p w14:paraId="412506C1" w14:textId="3187D6FD" w:rsidR="0045682B" w:rsidRDefault="0045682B" w:rsidP="002041ED">
      <w:r>
        <w:t xml:space="preserve">First, </w:t>
      </w:r>
      <w:r w:rsidR="00F100C2">
        <w:t>you</w:t>
      </w:r>
      <w:r>
        <w:t xml:space="preserve"> need to login the system with </w:t>
      </w:r>
      <w:r w:rsidR="00F100C2">
        <w:t>your</w:t>
      </w:r>
      <w:r>
        <w:t xml:space="preserve"> </w:t>
      </w:r>
      <w:r w:rsidR="00FE6D60">
        <w:t xml:space="preserve">own </w:t>
      </w:r>
      <w:r>
        <w:t>name and password</w:t>
      </w:r>
      <w:r w:rsidR="00BA6C1C">
        <w:t>, then click ‘confirm’.</w:t>
      </w:r>
    </w:p>
    <w:p w14:paraId="2B01781A" w14:textId="2F9CC0BE" w:rsidR="0045682B" w:rsidRDefault="00C36B7C" w:rsidP="002041ED">
      <w:r>
        <w:rPr>
          <w:rFonts w:hint="eastAsia"/>
        </w:rPr>
        <w:t>T</w:t>
      </w:r>
      <w:r>
        <w:t>he name and password in the initial system:</w:t>
      </w:r>
    </w:p>
    <w:p w14:paraId="2B9B0F58" w14:textId="25A44AC3" w:rsidR="00C36B7C" w:rsidRPr="00C36B7C" w:rsidRDefault="00C36B7C" w:rsidP="002041ED">
      <w:pPr>
        <w:rPr>
          <w:color w:val="FF0000"/>
        </w:rPr>
      </w:pPr>
      <w:r w:rsidRPr="00C36B7C">
        <w:rPr>
          <w:color w:val="FF0000"/>
        </w:rPr>
        <w:t>Name: ‘myx’</w:t>
      </w:r>
    </w:p>
    <w:p w14:paraId="2AD4D2F6" w14:textId="2621DDC4" w:rsidR="00C36B7C" w:rsidRPr="00C36B7C" w:rsidRDefault="00C36B7C" w:rsidP="002041ED">
      <w:pPr>
        <w:rPr>
          <w:color w:val="FF0000"/>
        </w:rPr>
      </w:pPr>
      <w:r w:rsidRPr="00C36B7C">
        <w:rPr>
          <w:color w:val="FF0000"/>
        </w:rPr>
        <w:t>Password: 1234</w:t>
      </w:r>
    </w:p>
    <w:p w14:paraId="2C2A34CD" w14:textId="27195FBA" w:rsidR="005306A4" w:rsidRDefault="00BA6C1C" w:rsidP="002041ED">
      <w:r>
        <w:rPr>
          <w:noProof/>
        </w:rPr>
        <w:lastRenderedPageBreak/>
        <w:drawing>
          <wp:inline distT="0" distB="0" distL="0" distR="0" wp14:anchorId="4CE75EF7" wp14:editId="25365262">
            <wp:extent cx="3576577" cy="3212423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962" cy="32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7EC" w14:textId="3F65090A" w:rsidR="00E96D84" w:rsidRDefault="00E96D84" w:rsidP="002041ED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y</w:t>
      </w:r>
      <w:r>
        <w:t>ou entered a wrong name or password, there will be error message.</w:t>
      </w:r>
    </w:p>
    <w:p w14:paraId="0AD8020F" w14:textId="3BCA8050" w:rsidR="00E96D84" w:rsidRDefault="00E96D84" w:rsidP="002041ED">
      <w:r>
        <w:rPr>
          <w:noProof/>
        </w:rPr>
        <w:drawing>
          <wp:inline distT="0" distB="0" distL="0" distR="0" wp14:anchorId="62A96390" wp14:editId="175D77BD">
            <wp:extent cx="2984653" cy="234327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30FF" w14:textId="61DC2B56" w:rsidR="00433BC2" w:rsidRDefault="00433BC2" w:rsidP="002041ED">
      <w:r>
        <w:rPr>
          <w:rFonts w:hint="eastAsia"/>
        </w:rPr>
        <w:t>T</w:t>
      </w:r>
      <w:r>
        <w:t>hen you need to input patient’s name and weight</w:t>
      </w:r>
      <w:r w:rsidR="00415143">
        <w:t>, and then click ’confirm’</w:t>
      </w:r>
      <w:r>
        <w:t>.</w:t>
      </w:r>
    </w:p>
    <w:p w14:paraId="112CB5E7" w14:textId="65AAC4D4" w:rsidR="00433BC2" w:rsidRDefault="00433BC2" w:rsidP="002041ED">
      <w:r>
        <w:rPr>
          <w:noProof/>
        </w:rPr>
        <w:lastRenderedPageBreak/>
        <w:drawing>
          <wp:inline distT="0" distB="0" distL="0" distR="0" wp14:anchorId="225D8598" wp14:editId="0241FE2B">
            <wp:extent cx="3855872" cy="3455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6320" cy="3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E403" w14:textId="074A6097" w:rsidR="00F039BA" w:rsidRDefault="00F039BA" w:rsidP="002041ED">
      <w:r>
        <w:rPr>
          <w:rFonts w:hint="eastAsia"/>
        </w:rPr>
        <w:t>P</w:t>
      </w:r>
      <w:r>
        <w:t>atient’s weight needs to be valid number from 0 to 600 kg, otherwise, there will be error message.</w:t>
      </w:r>
    </w:p>
    <w:p w14:paraId="4B68280B" w14:textId="0BD60240" w:rsidR="00D80111" w:rsidRPr="00932CF8" w:rsidRDefault="00D80111" w:rsidP="002041ED">
      <w:r>
        <w:rPr>
          <w:noProof/>
        </w:rPr>
        <w:drawing>
          <wp:inline distT="0" distB="0" distL="0" distR="0" wp14:anchorId="2C20FEA8" wp14:editId="08D64FB9">
            <wp:extent cx="2781443" cy="25528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4CF" w14:textId="79C733B5" w:rsidR="005306A4" w:rsidRDefault="008B0ADF" w:rsidP="005306A4">
      <w:pPr>
        <w:pStyle w:val="4"/>
      </w:pPr>
      <w:r>
        <w:t>Layout of interface</w:t>
      </w:r>
    </w:p>
    <w:p w14:paraId="70B302E4" w14:textId="06F8ED85" w:rsidR="004F6433" w:rsidRPr="004F6433" w:rsidRDefault="004F6433" w:rsidP="004F6433">
      <w:r>
        <w:rPr>
          <w:rFonts w:hint="eastAsia"/>
        </w:rPr>
        <w:t>H</w:t>
      </w:r>
      <w:r>
        <w:t>ere is the user interface for physician. In the message box, there are some real time data for the injection</w:t>
      </w:r>
      <w:r w:rsidR="00D94199">
        <w:t xml:space="preserve"> as current amount and limits</w:t>
      </w:r>
      <w:r>
        <w:t xml:space="preserve">. The initial amount for both baseline and bolus </w:t>
      </w:r>
      <w:r w:rsidR="00332392">
        <w:t>are</w:t>
      </w:r>
      <w:r>
        <w:t xml:space="preserve"> 0</w:t>
      </w:r>
      <w:r w:rsidR="00E3461A">
        <w:t xml:space="preserve"> ml</w:t>
      </w:r>
      <w:r w:rsidR="00C07AAD">
        <w:t>, and the initial hourly limit is 1</w:t>
      </w:r>
      <w:r w:rsidR="00F3767A">
        <w:t xml:space="preserve"> ml</w:t>
      </w:r>
      <w:r w:rsidR="00C07AAD">
        <w:t>, the daily limit is 3</w:t>
      </w:r>
      <w:r w:rsidR="00F3767A">
        <w:t xml:space="preserve"> ml</w:t>
      </w:r>
      <w:r>
        <w:t xml:space="preserve">. </w:t>
      </w:r>
      <w:r w:rsidR="00FD387E">
        <w:t xml:space="preserve">In the graph, the red line means bolus and the blue line is baseline. </w:t>
      </w:r>
      <w:r>
        <w:t xml:space="preserve">To change the amount and </w:t>
      </w:r>
      <w:r w:rsidR="00A17A7A">
        <w:t xml:space="preserve">limits, </w:t>
      </w:r>
      <w:r w:rsidR="007F31E1">
        <w:t>you</w:t>
      </w:r>
      <w:r w:rsidR="00A17A7A">
        <w:t xml:space="preserve"> can press ‘change’ button and there will be a new interface.</w:t>
      </w:r>
    </w:p>
    <w:p w14:paraId="5AFD9269" w14:textId="545B0387" w:rsidR="00111658" w:rsidRDefault="00B07628" w:rsidP="00B07628">
      <w:pPr>
        <w:rPr>
          <w:noProof/>
        </w:rPr>
      </w:pPr>
      <w:r w:rsidRPr="00B07628">
        <w:rPr>
          <w:noProof/>
        </w:rPr>
        <w:lastRenderedPageBreak/>
        <w:t xml:space="preserve"> </w:t>
      </w:r>
      <w:r w:rsidR="000B727A">
        <w:rPr>
          <w:noProof/>
        </w:rPr>
        <w:drawing>
          <wp:inline distT="0" distB="0" distL="0" distR="0" wp14:anchorId="7DA40041" wp14:editId="6F0AAEFA">
            <wp:extent cx="3941179" cy="353190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75" cy="35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13BF" w14:textId="77777777" w:rsidR="0076512F" w:rsidRDefault="0076512F" w:rsidP="0076512F">
      <w:pPr>
        <w:pStyle w:val="4"/>
      </w:pPr>
      <w:r>
        <w:rPr>
          <w:rFonts w:hint="eastAsia"/>
        </w:rPr>
        <w:t>C</w:t>
      </w:r>
      <w:r>
        <w:t>hange amount and limits</w:t>
      </w:r>
    </w:p>
    <w:p w14:paraId="42A33B8B" w14:textId="76DED6F2" w:rsidR="0076512F" w:rsidRDefault="00787D26" w:rsidP="00B07628">
      <w:r>
        <w:rPr>
          <w:rFonts w:hint="eastAsia"/>
        </w:rPr>
        <w:t>T</w:t>
      </w:r>
      <w:r>
        <w:t>he changes can be done in the change interface</w:t>
      </w:r>
      <w:r w:rsidR="000A175F">
        <w:t xml:space="preserve">. For convenience, </w:t>
      </w:r>
      <w:r w:rsidR="007A3F72">
        <w:t>you</w:t>
      </w:r>
      <w:r w:rsidR="000A175F">
        <w:t xml:space="preserve"> can drag the slider</w:t>
      </w:r>
      <w:r w:rsidR="00D613CA">
        <w:t>s</w:t>
      </w:r>
      <w:r w:rsidR="000A175F">
        <w:t xml:space="preserve"> to change the value of each item. </w:t>
      </w:r>
      <w:r w:rsidR="004540AD">
        <w:t xml:space="preserve"> Or </w:t>
      </w:r>
      <w:r w:rsidR="00B3734D">
        <w:t>you</w:t>
      </w:r>
      <w:r w:rsidR="004540AD">
        <w:t xml:space="preserve"> can press the buttons on the left side and change the value to the k</w:t>
      </w:r>
      <w:r w:rsidR="004540AD" w:rsidRPr="004540AD">
        <w:t>eyboard input value</w:t>
      </w:r>
      <w:r w:rsidR="004540AD">
        <w:t>.</w:t>
      </w:r>
    </w:p>
    <w:p w14:paraId="1E5BCE73" w14:textId="473903D1" w:rsidR="000B727A" w:rsidRDefault="000B727A" w:rsidP="00B07628">
      <w:r>
        <w:rPr>
          <w:noProof/>
        </w:rPr>
        <w:drawing>
          <wp:inline distT="0" distB="0" distL="0" distR="0" wp14:anchorId="54DADD90" wp14:editId="3EFDDD39">
            <wp:extent cx="3796496" cy="27866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655" cy="28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3546" w14:textId="19F6ADB4" w:rsidR="00F100C2" w:rsidRDefault="00F100C2" w:rsidP="00B07628">
      <w:r>
        <w:rPr>
          <w:rFonts w:hint="eastAsia"/>
        </w:rPr>
        <w:t>F</w:t>
      </w:r>
      <w:r>
        <w:t xml:space="preserve">or example when </w:t>
      </w:r>
      <w:r w:rsidR="00084310">
        <w:t xml:space="preserve">you press ‘change current baseline’ </w:t>
      </w:r>
      <w:r w:rsidR="00084310">
        <w:rPr>
          <w:rFonts w:hint="eastAsia"/>
        </w:rPr>
        <w:t>button</w:t>
      </w:r>
      <w:r w:rsidR="00084310">
        <w:t>, the will be a message box which need</w:t>
      </w:r>
      <w:r w:rsidR="00F07290">
        <w:t>s</w:t>
      </w:r>
      <w:r w:rsidR="00084310">
        <w:t xml:space="preserve"> you to input value. </w:t>
      </w:r>
      <w:r w:rsidR="00F07290">
        <w:t xml:space="preserve"> </w:t>
      </w:r>
      <w:r w:rsidR="008B31A2">
        <w:t>After clicking ‘</w:t>
      </w:r>
      <w:r w:rsidR="00E01F2C">
        <w:rPr>
          <w:rFonts w:hint="eastAsia"/>
        </w:rPr>
        <w:t>c</w:t>
      </w:r>
      <w:r w:rsidR="00E01F2C">
        <w:t>onfirm</w:t>
      </w:r>
      <w:r w:rsidR="008B31A2">
        <w:t>’</w:t>
      </w:r>
      <w:r w:rsidR="008B31A2">
        <w:rPr>
          <w:rFonts w:hint="eastAsia"/>
        </w:rPr>
        <w:t>，</w:t>
      </w:r>
      <w:r w:rsidR="008B31A2">
        <w:rPr>
          <w:rFonts w:hint="eastAsia"/>
        </w:rPr>
        <w:t>the</w:t>
      </w:r>
      <w:r w:rsidR="008B31A2">
        <w:t xml:space="preserve"> value of current baseline will be updated.</w:t>
      </w:r>
      <w:r w:rsidR="00D634D0">
        <w:t xml:space="preserve"> If you click ‘Cancel’, it will turn back to the initial interface.</w:t>
      </w:r>
    </w:p>
    <w:p w14:paraId="5F0676F1" w14:textId="65C9EFDB" w:rsidR="00F100C2" w:rsidRDefault="00E01F2C" w:rsidP="00B07628">
      <w:r>
        <w:rPr>
          <w:noProof/>
        </w:rPr>
        <w:lastRenderedPageBreak/>
        <w:drawing>
          <wp:inline distT="0" distB="0" distL="0" distR="0" wp14:anchorId="0F038B24" wp14:editId="6153F370">
            <wp:extent cx="3744410" cy="2751901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936" cy="27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5A9" w14:textId="372CAE29" w:rsidR="008B31A2" w:rsidRDefault="008B31A2" w:rsidP="00B07628">
      <w:r>
        <w:rPr>
          <w:rFonts w:hint="eastAsia"/>
        </w:rPr>
        <w:t>F</w:t>
      </w:r>
      <w:r>
        <w:t xml:space="preserve">or the sake of </w:t>
      </w:r>
      <w:r w:rsidR="00877F7F">
        <w:t>safety, when you input a large amount or drag</w:t>
      </w:r>
      <w:r w:rsidR="00C96C03">
        <w:t xml:space="preserve"> the slider to a large</w:t>
      </w:r>
      <w:r w:rsidR="00B80E0D">
        <w:t xml:space="preserve"> current baseline or current bolus</w:t>
      </w:r>
      <w:r w:rsidR="00C96C03">
        <w:t xml:space="preserve"> amount, a warning message will appear, the value will be updated only if you click ‘Yes’.</w:t>
      </w:r>
      <w:r w:rsidR="004E116C">
        <w:t xml:space="preserve"> </w:t>
      </w:r>
    </w:p>
    <w:p w14:paraId="301B7CD3" w14:textId="49B34F6C" w:rsidR="00F100C2" w:rsidRDefault="004F7E4D" w:rsidP="00B07628">
      <w:r>
        <w:rPr>
          <w:noProof/>
        </w:rPr>
        <w:drawing>
          <wp:inline distT="0" distB="0" distL="0" distR="0" wp14:anchorId="7EFAAF08" wp14:editId="16B69B39">
            <wp:extent cx="4033777" cy="295939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539" cy="29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B299" w14:textId="331D8C3B" w:rsidR="00F949F5" w:rsidRPr="00B07628" w:rsidRDefault="004E116C" w:rsidP="00B07628">
      <w:r>
        <w:rPr>
          <w:rFonts w:hint="eastAsia"/>
        </w:rPr>
        <w:t>T</w:t>
      </w:r>
      <w:r>
        <w:t xml:space="preserve">he recommended </w:t>
      </w:r>
      <w:r w:rsidR="00F949F5">
        <w:t>max injection amount.</w:t>
      </w:r>
      <w:r w:rsidR="007B6F15">
        <w:t xml:space="preserve"> </w:t>
      </w:r>
      <w:r w:rsidR="007819BC">
        <w:t>Values a</w:t>
      </w:r>
      <w:r w:rsidR="007B6F15">
        <w:t>bove this amount will invoke the warning.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41"/>
        <w:gridCol w:w="2662"/>
        <w:gridCol w:w="2633"/>
      </w:tblGrid>
      <w:tr w:rsidR="00CD6C30" w:rsidRPr="00BF4EDF" w14:paraId="1FFAD10A" w14:textId="77777777" w:rsidTr="00D15947">
        <w:tc>
          <w:tcPr>
            <w:tcW w:w="7936" w:type="dxa"/>
            <w:gridSpan w:val="3"/>
          </w:tcPr>
          <w:p w14:paraId="01291442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bookmarkStart w:id="2" w:name="OLE_LINK1"/>
            <w:bookmarkStart w:id="3" w:name="OLE_LINK2"/>
            <w:r w:rsidRPr="00BF4EDF">
              <w:rPr>
                <w:rFonts w:ascii="Times New Roman" w:hAnsi="Times New Roman" w:cs="Times New Roman"/>
                <w:szCs w:val="21"/>
              </w:rPr>
              <w:t>Children</w:t>
            </w:r>
          </w:p>
        </w:tc>
      </w:tr>
      <w:tr w:rsidR="00CD6C30" w:rsidRPr="00BF4EDF" w14:paraId="38D22243" w14:textId="77777777" w:rsidTr="00D15947">
        <w:tc>
          <w:tcPr>
            <w:tcW w:w="2641" w:type="dxa"/>
          </w:tcPr>
          <w:p w14:paraId="743234C9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45200BA7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796BD4DD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bookmarkEnd w:id="2"/>
      <w:bookmarkEnd w:id="3"/>
      <w:tr w:rsidR="00CD6C30" w:rsidRPr="00BF4EDF" w14:paraId="4205FB75" w14:textId="77777777" w:rsidTr="00D15947">
        <w:tc>
          <w:tcPr>
            <w:tcW w:w="2641" w:type="dxa"/>
          </w:tcPr>
          <w:p w14:paraId="7079477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2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7B7AC5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0.01ml/min</w:t>
            </w:r>
          </w:p>
        </w:tc>
        <w:tc>
          <w:tcPr>
            <w:tcW w:w="2633" w:type="dxa"/>
          </w:tcPr>
          <w:p w14:paraId="5C5B9F95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0.2ml</w:t>
            </w:r>
          </w:p>
        </w:tc>
      </w:tr>
      <w:tr w:rsidR="00CD6C30" w:rsidRPr="00BF4EDF" w14:paraId="661A78C5" w14:textId="77777777" w:rsidTr="00D15947">
        <w:tc>
          <w:tcPr>
            <w:tcW w:w="2641" w:type="dxa"/>
          </w:tcPr>
          <w:p w14:paraId="7A8C99A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EEFC04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0.03ml/min</w:t>
            </w:r>
          </w:p>
        </w:tc>
        <w:tc>
          <w:tcPr>
            <w:tcW w:w="2633" w:type="dxa"/>
          </w:tcPr>
          <w:p w14:paraId="4EB08CE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0.25ml</w:t>
            </w:r>
          </w:p>
        </w:tc>
      </w:tr>
      <w:tr w:rsidR="00CD6C30" w:rsidRPr="00BF4EDF" w14:paraId="6725565D" w14:textId="77777777" w:rsidTr="00D15947">
        <w:tc>
          <w:tcPr>
            <w:tcW w:w="2641" w:type="dxa"/>
          </w:tcPr>
          <w:p w14:paraId="20980B43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03F4E030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0.05ml/min</w:t>
            </w:r>
          </w:p>
        </w:tc>
        <w:tc>
          <w:tcPr>
            <w:tcW w:w="2633" w:type="dxa"/>
          </w:tcPr>
          <w:p w14:paraId="6449328E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0.3ml</w:t>
            </w:r>
          </w:p>
        </w:tc>
      </w:tr>
      <w:tr w:rsidR="00CD6C30" w:rsidRPr="00BF4EDF" w14:paraId="2647A27F" w14:textId="77777777" w:rsidTr="00D15947">
        <w:tc>
          <w:tcPr>
            <w:tcW w:w="7936" w:type="dxa"/>
            <w:gridSpan w:val="3"/>
          </w:tcPr>
          <w:p w14:paraId="1E6F1364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Adults</w:t>
            </w:r>
          </w:p>
        </w:tc>
      </w:tr>
      <w:tr w:rsidR="00CD6C30" w:rsidRPr="00BF4EDF" w14:paraId="49368C71" w14:textId="77777777" w:rsidTr="00D15947">
        <w:tc>
          <w:tcPr>
            <w:tcW w:w="2641" w:type="dxa"/>
          </w:tcPr>
          <w:p w14:paraId="25319A56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Weights</w:t>
            </w:r>
          </w:p>
        </w:tc>
        <w:tc>
          <w:tcPr>
            <w:tcW w:w="2662" w:type="dxa"/>
          </w:tcPr>
          <w:p w14:paraId="7AFA918E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Baseline</w:t>
            </w:r>
          </w:p>
        </w:tc>
        <w:tc>
          <w:tcPr>
            <w:tcW w:w="2633" w:type="dxa"/>
          </w:tcPr>
          <w:p w14:paraId="79AEFD40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Bolus</w:t>
            </w:r>
          </w:p>
        </w:tc>
      </w:tr>
      <w:tr w:rsidR="00CD6C30" w:rsidRPr="00BF4EDF" w14:paraId="23D4C4A5" w14:textId="77777777" w:rsidTr="00D15947">
        <w:tc>
          <w:tcPr>
            <w:tcW w:w="2641" w:type="dxa"/>
          </w:tcPr>
          <w:p w14:paraId="4CB69F32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5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15061A55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0.07ml/min</w:t>
            </w:r>
          </w:p>
        </w:tc>
        <w:tc>
          <w:tcPr>
            <w:tcW w:w="2633" w:type="dxa"/>
          </w:tcPr>
          <w:p w14:paraId="262CE833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0.4ml</w:t>
            </w:r>
          </w:p>
        </w:tc>
      </w:tr>
      <w:tr w:rsidR="00CD6C30" w:rsidRPr="00BF4EDF" w14:paraId="2F26BA08" w14:textId="77777777" w:rsidTr="00D15947">
        <w:tc>
          <w:tcPr>
            <w:tcW w:w="2641" w:type="dxa"/>
          </w:tcPr>
          <w:p w14:paraId="3488B8CC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6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C262F31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.0.08ml/min</w:t>
            </w:r>
          </w:p>
        </w:tc>
        <w:tc>
          <w:tcPr>
            <w:tcW w:w="2633" w:type="dxa"/>
          </w:tcPr>
          <w:p w14:paraId="5FED56C5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0.45ml</w:t>
            </w:r>
          </w:p>
        </w:tc>
      </w:tr>
      <w:tr w:rsidR="00CD6C30" w:rsidRPr="00BF4EDF" w14:paraId="2D33E76F" w14:textId="77777777" w:rsidTr="00D15947">
        <w:tc>
          <w:tcPr>
            <w:tcW w:w="2641" w:type="dxa"/>
          </w:tcPr>
          <w:p w14:paraId="7BBB7F0C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lastRenderedPageBreak/>
              <w:t>7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6305EDC3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0.09ml/min</w:t>
            </w:r>
          </w:p>
        </w:tc>
        <w:tc>
          <w:tcPr>
            <w:tcW w:w="2633" w:type="dxa"/>
          </w:tcPr>
          <w:p w14:paraId="757F3C29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  <w:tr w:rsidR="00CD6C30" w:rsidRPr="00BF4EDF" w14:paraId="24E94CFD" w14:textId="77777777" w:rsidTr="00D15947">
        <w:tc>
          <w:tcPr>
            <w:tcW w:w="2641" w:type="dxa"/>
          </w:tcPr>
          <w:p w14:paraId="3B424E96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BF4EDF">
              <w:rPr>
                <w:rFonts w:ascii="Times New Roman" w:hAnsi="Times New Roman" w:cs="Times New Roman"/>
                <w:szCs w:val="21"/>
              </w:rPr>
              <w:t>0kg</w:t>
            </w:r>
          </w:p>
        </w:tc>
        <w:tc>
          <w:tcPr>
            <w:tcW w:w="2662" w:type="dxa"/>
          </w:tcPr>
          <w:p w14:paraId="79CDB258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0.1ml.min</w:t>
            </w:r>
          </w:p>
        </w:tc>
        <w:tc>
          <w:tcPr>
            <w:tcW w:w="2633" w:type="dxa"/>
          </w:tcPr>
          <w:p w14:paraId="633FE2B6" w14:textId="77777777" w:rsidR="00CD6C30" w:rsidRPr="00BF4EDF" w:rsidRDefault="00CD6C30" w:rsidP="00CC286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F4EDF">
              <w:rPr>
                <w:rFonts w:ascii="Times New Roman" w:hAnsi="Times New Roman" w:cs="Times New Roman"/>
                <w:szCs w:val="21"/>
              </w:rPr>
              <w:t>0.5ml</w:t>
            </w:r>
          </w:p>
        </w:tc>
      </w:tr>
    </w:tbl>
    <w:p w14:paraId="5F79E372" w14:textId="6E471962" w:rsidR="004E116C" w:rsidRPr="00B07628" w:rsidRDefault="004E116C" w:rsidP="00B07628"/>
    <w:p w14:paraId="7B69D0EB" w14:textId="7367CF19" w:rsidR="005306A4" w:rsidRDefault="003F373B" w:rsidP="005306A4">
      <w:pPr>
        <w:pStyle w:val="4"/>
      </w:pPr>
      <w:r w:rsidRPr="003F373B">
        <w:t>Automatic stop</w:t>
      </w:r>
    </w:p>
    <w:p w14:paraId="7080D463" w14:textId="0355CD1A" w:rsidR="00A80827" w:rsidRPr="00A80827" w:rsidRDefault="00A80827" w:rsidP="00A80827">
      <w:r>
        <w:t xml:space="preserve">When the total amount injected </w:t>
      </w:r>
      <w:r w:rsidR="00442683">
        <w:t xml:space="preserve">in an hour </w:t>
      </w:r>
      <w:r>
        <w:t xml:space="preserve">reaches the </w:t>
      </w:r>
      <w:r w:rsidR="00442683">
        <w:t>hourly limit or the total amount injected in a day</w:t>
      </w:r>
      <w:r w:rsidR="002A67CD">
        <w:t xml:space="preserve"> reaches</w:t>
      </w:r>
      <w:r w:rsidR="00442683">
        <w:t xml:space="preserve"> the daily limit, </w:t>
      </w:r>
      <w:r w:rsidR="00C93ACA">
        <w:t xml:space="preserve"> the injection will be stopped automatically.</w:t>
      </w:r>
      <w:r w:rsidR="000619C9">
        <w:t xml:space="preserve"> The current baseline value will be set to 0 ml/min.</w:t>
      </w:r>
      <w:r w:rsidR="00C93ACA">
        <w:t xml:space="preserve"> </w:t>
      </w:r>
      <w:r w:rsidR="0010786E">
        <w:t xml:space="preserve">If you want to keep injecting, change the limit and current baseline </w:t>
      </w:r>
      <w:r w:rsidR="00527431">
        <w:t>value</w:t>
      </w:r>
      <w:r w:rsidR="0010786E">
        <w:t>.</w:t>
      </w:r>
    </w:p>
    <w:p w14:paraId="28D63D44" w14:textId="76CFB5BE" w:rsidR="003F373B" w:rsidRDefault="003F373B" w:rsidP="003F373B">
      <w:r>
        <w:rPr>
          <w:noProof/>
        </w:rPr>
        <w:drawing>
          <wp:inline distT="0" distB="0" distL="0" distR="0" wp14:anchorId="197C37AE" wp14:editId="03332C92">
            <wp:extent cx="4378508" cy="3923817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191" cy="39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991" w14:textId="77777777" w:rsidR="003F373B" w:rsidRPr="003F373B" w:rsidRDefault="003F373B" w:rsidP="003F373B"/>
    <w:p w14:paraId="362866D5" w14:textId="37072CFE" w:rsidR="000B727A" w:rsidRDefault="002C279C" w:rsidP="0024175C">
      <w:pPr>
        <w:pStyle w:val="2"/>
      </w:pPr>
      <w:bookmarkStart w:id="4" w:name="_Toc43230952"/>
      <w:r>
        <w:t>Patient</w:t>
      </w:r>
      <w:r w:rsidR="004A5C57">
        <w:t xml:space="preserve"> Manual</w:t>
      </w:r>
      <w:bookmarkEnd w:id="4"/>
    </w:p>
    <w:p w14:paraId="095FFB9A" w14:textId="3C0A1F04" w:rsidR="005306A4" w:rsidRDefault="000A5E44" w:rsidP="005306A4">
      <w:pPr>
        <w:pStyle w:val="4"/>
      </w:pPr>
      <w:r>
        <w:t>Layout of the interface</w:t>
      </w:r>
    </w:p>
    <w:p w14:paraId="6D2F7877" w14:textId="477CD8BA" w:rsidR="00280952" w:rsidRDefault="001E17B3" w:rsidP="001E17B3">
      <w:r>
        <w:rPr>
          <w:rFonts w:hint="eastAsia"/>
        </w:rPr>
        <w:t>H</w:t>
      </w:r>
      <w:r>
        <w:t xml:space="preserve">ere is the user interface for </w:t>
      </w:r>
      <w:r w:rsidR="0034416E">
        <w:t>patients</w:t>
      </w:r>
      <w:r>
        <w:t xml:space="preserve">. In the message box, there are some real time data for the injection as current amount and limits. </w:t>
      </w:r>
      <w:r w:rsidR="00FD387E">
        <w:t xml:space="preserve">In the graph, the red line means bolus and the blue line is baseline. </w:t>
      </w:r>
      <w:r>
        <w:t>The initial amount for both baseline and bolus are 0 ml, and the initial hourly limit is 1 ml, the daily limit is 3 ml.</w:t>
      </w:r>
      <w:r w:rsidR="00774F57">
        <w:t xml:space="preserve"> Your physician may change the value for you.</w:t>
      </w:r>
      <w:r>
        <w:t xml:space="preserve"> </w:t>
      </w:r>
    </w:p>
    <w:p w14:paraId="1B93341C" w14:textId="7942D628" w:rsidR="00280952" w:rsidRDefault="00280952" w:rsidP="001E17B3">
      <w:r>
        <w:rPr>
          <w:noProof/>
        </w:rPr>
        <w:lastRenderedPageBreak/>
        <w:drawing>
          <wp:inline distT="0" distB="0" distL="0" distR="0" wp14:anchorId="141EC162" wp14:editId="11450317">
            <wp:extent cx="5943600" cy="51809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1B8E" w14:textId="227390E3" w:rsidR="00280952" w:rsidRDefault="00280952" w:rsidP="00280952">
      <w:pPr>
        <w:pStyle w:val="4"/>
      </w:pPr>
      <w:r>
        <w:t>Bolus button</w:t>
      </w:r>
    </w:p>
    <w:p w14:paraId="22BA2EF1" w14:textId="503F83EA" w:rsidR="009A5FA0" w:rsidRDefault="00E359FB" w:rsidP="00723678">
      <w:r>
        <w:t xml:space="preserve">When you feel painful, you can press bolus button and </w:t>
      </w:r>
      <w:r w:rsidR="00723678">
        <w:t xml:space="preserve">then </w:t>
      </w:r>
      <w:r w:rsidR="00774F57">
        <w:t>a larger amount of painkiller will be injected, but it is not continual and the amount is set by your physician.</w:t>
      </w:r>
      <w:r w:rsidR="00723678">
        <w:t xml:space="preserve"> The system will judge whether after injection the amount of painkiller will exceed the hourly limit </w:t>
      </w:r>
      <w:r w:rsidR="003A2340">
        <w:t>or</w:t>
      </w:r>
      <w:r w:rsidR="00723678">
        <w:t xml:space="preserve"> the daily limit. If it exceeds, </w:t>
      </w:r>
      <w:r w:rsidR="003A2340">
        <w:t>the apply for bolus injection will be rejected.</w:t>
      </w:r>
    </w:p>
    <w:p w14:paraId="3AE91360" w14:textId="77777777" w:rsidR="00BC4F17" w:rsidRDefault="00BC4F17" w:rsidP="00BC4F17">
      <w:pPr>
        <w:pStyle w:val="4"/>
      </w:pPr>
      <w:r w:rsidRPr="003F373B">
        <w:t>Automatic stop</w:t>
      </w:r>
    </w:p>
    <w:p w14:paraId="2FB481EC" w14:textId="672E34DE" w:rsidR="00BC4F17" w:rsidRPr="00BC4F17" w:rsidRDefault="00BC4F17" w:rsidP="00723678">
      <w:r>
        <w:t xml:space="preserve">When the total amount injected in an hour reaches the hourly limit or the total amount injected in a day reaches the daily limit,  the injection will be stopped automatically. The current baseline value will be set to 0 ml/min. </w:t>
      </w:r>
    </w:p>
    <w:sectPr w:rsidR="00BC4F17" w:rsidRPr="00BC4F17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0BD1C" w14:textId="77777777" w:rsidR="00A57570" w:rsidRDefault="00A57570" w:rsidP="005B424B">
      <w:pPr>
        <w:spacing w:after="0" w:line="240" w:lineRule="auto"/>
      </w:pPr>
      <w:r>
        <w:separator/>
      </w:r>
    </w:p>
  </w:endnote>
  <w:endnote w:type="continuationSeparator" w:id="0">
    <w:p w14:paraId="1B55006C" w14:textId="77777777" w:rsidR="00A57570" w:rsidRDefault="00A57570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7E264" w14:textId="77777777" w:rsidR="00A57570" w:rsidRDefault="00A57570" w:rsidP="005B424B">
      <w:pPr>
        <w:spacing w:after="0" w:line="240" w:lineRule="auto"/>
      </w:pPr>
      <w:r>
        <w:separator/>
      </w:r>
    </w:p>
  </w:footnote>
  <w:footnote w:type="continuationSeparator" w:id="0">
    <w:p w14:paraId="7D04753F" w14:textId="77777777" w:rsidR="00A57570" w:rsidRDefault="00A57570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19C9"/>
    <w:rsid w:val="00064227"/>
    <w:rsid w:val="00084310"/>
    <w:rsid w:val="000A1188"/>
    <w:rsid w:val="000A175F"/>
    <w:rsid w:val="000A4ED9"/>
    <w:rsid w:val="000A5E44"/>
    <w:rsid w:val="000B727A"/>
    <w:rsid w:val="0010786E"/>
    <w:rsid w:val="001115F5"/>
    <w:rsid w:val="00111658"/>
    <w:rsid w:val="00131252"/>
    <w:rsid w:val="001363BB"/>
    <w:rsid w:val="001452F5"/>
    <w:rsid w:val="00155B57"/>
    <w:rsid w:val="001940F3"/>
    <w:rsid w:val="001E1552"/>
    <w:rsid w:val="001E17B3"/>
    <w:rsid w:val="002041ED"/>
    <w:rsid w:val="0024175C"/>
    <w:rsid w:val="00264DC7"/>
    <w:rsid w:val="00273E1B"/>
    <w:rsid w:val="00280952"/>
    <w:rsid w:val="002A67CD"/>
    <w:rsid w:val="002C279C"/>
    <w:rsid w:val="002E59F3"/>
    <w:rsid w:val="003064CB"/>
    <w:rsid w:val="00314D11"/>
    <w:rsid w:val="00332392"/>
    <w:rsid w:val="0034416E"/>
    <w:rsid w:val="003A2340"/>
    <w:rsid w:val="003F373B"/>
    <w:rsid w:val="00415143"/>
    <w:rsid w:val="00417856"/>
    <w:rsid w:val="00433BC2"/>
    <w:rsid w:val="00436857"/>
    <w:rsid w:val="00442683"/>
    <w:rsid w:val="004540AD"/>
    <w:rsid w:val="0045682B"/>
    <w:rsid w:val="004821C2"/>
    <w:rsid w:val="004A5C57"/>
    <w:rsid w:val="004D248C"/>
    <w:rsid w:val="004D6F93"/>
    <w:rsid w:val="004E116C"/>
    <w:rsid w:val="004F6433"/>
    <w:rsid w:val="004F7E4D"/>
    <w:rsid w:val="00514019"/>
    <w:rsid w:val="00527431"/>
    <w:rsid w:val="005306A4"/>
    <w:rsid w:val="00535183"/>
    <w:rsid w:val="00555844"/>
    <w:rsid w:val="005B424B"/>
    <w:rsid w:val="0061734C"/>
    <w:rsid w:val="006D2AD6"/>
    <w:rsid w:val="006D3ED7"/>
    <w:rsid w:val="006E1CE4"/>
    <w:rsid w:val="00723678"/>
    <w:rsid w:val="00733F55"/>
    <w:rsid w:val="0076512F"/>
    <w:rsid w:val="00774F57"/>
    <w:rsid w:val="007819BC"/>
    <w:rsid w:val="00787D26"/>
    <w:rsid w:val="00793BAB"/>
    <w:rsid w:val="007A3F72"/>
    <w:rsid w:val="007B6F15"/>
    <w:rsid w:val="007F31E1"/>
    <w:rsid w:val="008006E4"/>
    <w:rsid w:val="008638A6"/>
    <w:rsid w:val="00877F7F"/>
    <w:rsid w:val="00882FC6"/>
    <w:rsid w:val="008A7F69"/>
    <w:rsid w:val="008B0ADF"/>
    <w:rsid w:val="008B31A2"/>
    <w:rsid w:val="00932CF8"/>
    <w:rsid w:val="009417EF"/>
    <w:rsid w:val="00977264"/>
    <w:rsid w:val="009A5FA0"/>
    <w:rsid w:val="009B7174"/>
    <w:rsid w:val="009C671A"/>
    <w:rsid w:val="00A060FC"/>
    <w:rsid w:val="00A13E52"/>
    <w:rsid w:val="00A17A7A"/>
    <w:rsid w:val="00A57570"/>
    <w:rsid w:val="00A80827"/>
    <w:rsid w:val="00AA67E1"/>
    <w:rsid w:val="00AB2C21"/>
    <w:rsid w:val="00AC0B4D"/>
    <w:rsid w:val="00AF0883"/>
    <w:rsid w:val="00B07628"/>
    <w:rsid w:val="00B10051"/>
    <w:rsid w:val="00B152F0"/>
    <w:rsid w:val="00B35E05"/>
    <w:rsid w:val="00B3734D"/>
    <w:rsid w:val="00B80E0D"/>
    <w:rsid w:val="00B9192C"/>
    <w:rsid w:val="00BA6C1C"/>
    <w:rsid w:val="00BC4F17"/>
    <w:rsid w:val="00C07AAD"/>
    <w:rsid w:val="00C32D36"/>
    <w:rsid w:val="00C36B7C"/>
    <w:rsid w:val="00C93ACA"/>
    <w:rsid w:val="00C96C03"/>
    <w:rsid w:val="00CD6C30"/>
    <w:rsid w:val="00D15947"/>
    <w:rsid w:val="00D613CA"/>
    <w:rsid w:val="00D634D0"/>
    <w:rsid w:val="00D80111"/>
    <w:rsid w:val="00D94199"/>
    <w:rsid w:val="00DC1905"/>
    <w:rsid w:val="00DD5FE6"/>
    <w:rsid w:val="00DE48EA"/>
    <w:rsid w:val="00E01F2C"/>
    <w:rsid w:val="00E159A6"/>
    <w:rsid w:val="00E3461A"/>
    <w:rsid w:val="00E359FB"/>
    <w:rsid w:val="00E4098B"/>
    <w:rsid w:val="00E949CC"/>
    <w:rsid w:val="00E96D84"/>
    <w:rsid w:val="00EC4295"/>
    <w:rsid w:val="00F039BA"/>
    <w:rsid w:val="00F07290"/>
    <w:rsid w:val="00F100C2"/>
    <w:rsid w:val="00F3767A"/>
    <w:rsid w:val="00F43EF2"/>
    <w:rsid w:val="00F53D15"/>
    <w:rsid w:val="00F949F5"/>
    <w:rsid w:val="00FA082E"/>
    <w:rsid w:val="00FD387E"/>
    <w:rsid w:val="00FE6D60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4540AD"/>
    <w:pPr>
      <w:spacing w:after="100"/>
    </w:pPr>
    <w:rPr>
      <w:rFonts w:cs="Times New Roman"/>
    </w:rPr>
  </w:style>
  <w:style w:type="table" w:styleId="af2">
    <w:name w:val="Table Grid"/>
    <w:basedOn w:val="a1"/>
    <w:uiPriority w:val="39"/>
    <w:rsid w:val="00F949F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龚嘉礼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Painkiller Injection System</dc:subject>
  <dc:creator>Zhihao Jiang</dc:creator>
  <cp:keywords/>
  <dc:description/>
  <cp:lastModifiedBy>龚 嘉礼</cp:lastModifiedBy>
  <cp:revision>81</cp:revision>
  <dcterms:created xsi:type="dcterms:W3CDTF">2020-06-11T04:43:00Z</dcterms:created>
  <dcterms:modified xsi:type="dcterms:W3CDTF">2020-06-16T12:33:00Z</dcterms:modified>
</cp:coreProperties>
</file>