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T09. Рынок, SWOT, цены РФ</w:t>
      </w:r>
    </w:p>
    <w:p>
      <w:pPr>
        <w:jc w:val="center"/>
      </w:pPr>
      <w:r>
        <w:rPr>
          <w:i/>
          <w:sz w:val="20"/>
        </w:rPr>
        <w:t>Проект «МОЯ МЕЧТА» | baseline кролиководство | 2026-06-24</w:t>
      </w:r>
    </w:p>
    <w:p>
      <w:pPr>
        <w:jc w:val="center"/>
      </w:pPr>
      <w:r>
        <w:rPr>
          <w:sz w:val="20"/>
        </w:rPr>
        <w:t>ниша крольчатины, SWOT, оптовые цены, популярность на внутреннем рынке</w:t>
      </w:r>
    </w:p>
    <w:p/>
    <w:p>
      <w:pPr>
        <w:pStyle w:val="Heading1"/>
      </w:pPr>
      <w:r>
        <w:t>Действие при замене блока</w:t>
      </w:r>
    </w:p>
    <w:p>
      <w:r>
        <w:t>action_on_replace: replace</w:t>
      </w:r>
    </w:p>
    <w:p>
      <w:pPr>
        <w:pStyle w:val="Heading1"/>
      </w:pPr>
      <w:r>
        <w:t>Содержание по источникам</w:t>
      </w:r>
    </w:p>
    <w:p>
      <w:pPr>
        <w:pStyle w:val="Heading2"/>
      </w:pPr>
      <w:r>
        <w:t>Источник: docs/graphify-corpus/04-rynok-i-analitika.md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docs/graphify-corpus/04-rynok-i-analitika.md:1198–1204</w:t>
      </w:r>
    </w:p>
    <w:p>
      <w:r>
        <w:rPr>
          <w:rFonts w:ascii="Consolas" w:hAnsi="Consolas"/>
          <w:color w:val="1A568E"/>
          <w:sz w:val="18"/>
        </w:rPr>
        <w:t>↳ docs/graphify-corpus/04-rynok-i-analitika.md:1222–1228</w:t>
      </w:r>
    </w:p>
    <w:p>
      <w:r>
        <w:rPr>
          <w:rFonts w:ascii="Consolas" w:hAnsi="Consolas"/>
          <w:color w:val="1A568E"/>
          <w:sz w:val="18"/>
        </w:rPr>
        <w:t>↳ docs/graphify-corpus/04-rynok-i-analitika.md:1296–1304</w:t>
      </w:r>
    </w:p>
    <w:p>
      <w:r>
        <w:rPr>
          <w:rFonts w:ascii="Consolas" w:hAnsi="Consolas"/>
          <w:color w:val="1A568E"/>
          <w:sz w:val="18"/>
        </w:rPr>
        <w:t>↳ docs/graphify-corpus/04-rynok-i-analitika.md:1816–1826</w:t>
      </w:r>
    </w:p>
    <w:p>
      <w:r>
        <w:rPr>
          <w:rFonts w:ascii="Consolas" w:hAnsi="Consolas"/>
          <w:color w:val="1A568E"/>
          <w:sz w:val="18"/>
        </w:rPr>
        <w:t>↳ docs/graphify-corpus/04-rynok-i-analitika.md:1837–1843</w:t>
      </w:r>
    </w:p>
    <w:p>
      <w:r>
        <w:rPr>
          <w:rFonts w:ascii="Consolas" w:hAnsi="Consolas"/>
          <w:color w:val="1A568E"/>
          <w:sz w:val="18"/>
        </w:rPr>
        <w:t>↳ docs/graphify-corpus/04-rynok-i-analitika.md:1849–1865</w:t>
      </w:r>
    </w:p>
    <w:p>
      <w:r>
        <w:rPr>
          <w:rFonts w:ascii="Consolas" w:hAnsi="Consolas"/>
          <w:color w:val="1A568E"/>
          <w:sz w:val="18"/>
        </w:rPr>
        <w:t>↳ docs/graphify-corpus/04-rynok-i-analitika.md:1867–1875</w:t>
      </w:r>
    </w:p>
    <w:p>
      <w:r>
        <w:rPr>
          <w:rFonts w:ascii="Consolas" w:hAnsi="Consolas"/>
          <w:color w:val="1A568E"/>
          <w:sz w:val="18"/>
        </w:rPr>
        <w:t>↳ docs/graphify-corpus/04-rynok-i-analitika.md:1882–1890</w:t>
      </w:r>
    </w:p>
    <w:p>
      <w:r>
        <w:rPr>
          <w:rFonts w:ascii="Consolas" w:hAnsi="Consolas"/>
          <w:color w:val="1A568E"/>
          <w:sz w:val="18"/>
        </w:rPr>
        <w:t>↳ docs/graphify-corpus/04-rynok-i-analitika.md:1892–1899</w:t>
      </w:r>
    </w:p>
    <w:p>
      <w:r>
        <w:rPr>
          <w:rFonts w:ascii="Consolas" w:hAnsi="Consolas"/>
          <w:color w:val="1A568E"/>
          <w:sz w:val="18"/>
        </w:rPr>
        <w:t>↳ docs/graphify-corpus/04-rynok-i-analitika.md:1901–1928</w:t>
      </w:r>
    </w:p>
    <w:p>
      <w:r>
        <w:rPr>
          <w:rFonts w:ascii="Consolas" w:hAnsi="Consolas"/>
          <w:color w:val="1A568E"/>
          <w:sz w:val="18"/>
        </w:rPr>
        <w:t>↳ docs/graphify-corpus/04-rynok-i-analitika.md:2844–2850</w:t>
      </w:r>
    </w:p>
    <w:p>
      <w:r>
        <w:rPr>
          <w:rFonts w:ascii="Consolas" w:hAnsi="Consolas"/>
          <w:color w:val="1A568E"/>
          <w:sz w:val="18"/>
        </w:rPr>
        <w:t>↳ docs/graphify-corpus/04-rynok-i-analitika.md:4388–4394</w:t>
      </w:r>
    </w:p>
    <w:p>
      <w:r>
        <w:rPr>
          <w:rFonts w:ascii="Consolas" w:hAnsi="Consolas"/>
          <w:color w:val="1A568E"/>
          <w:sz w:val="18"/>
        </w:rPr>
        <w:t>↳ docs/graphify-corpus/04-rynok-i-analitika.md:4420–4426</w:t>
      </w:r>
    </w:p>
    <w:p>
      <w:r>
        <w:rPr>
          <w:rFonts w:ascii="Consolas" w:hAnsi="Consolas"/>
          <w:color w:val="1A568E"/>
          <w:sz w:val="18"/>
        </w:rPr>
        <w:t>↳ docs/graphify-corpus/04-rynok-i-analitika.md:4429–4435</w:t>
      </w:r>
    </w:p>
    <w:p>
      <w:r>
        <w:rPr>
          <w:rFonts w:ascii="Consolas" w:hAnsi="Consolas"/>
          <w:color w:val="1A568E"/>
          <w:sz w:val="18"/>
        </w:rPr>
        <w:t>↳ docs/graphify-corpus/04-rynok-i-analitika.md:4458–4471</w:t>
      </w:r>
    </w:p>
    <w:p>
      <w:r>
        <w:rPr>
          <w:rFonts w:ascii="Consolas" w:hAnsi="Consolas"/>
          <w:color w:val="1A568E"/>
          <w:sz w:val="18"/>
        </w:rPr>
        <w:t>↳ docs/graphify-corpus/04-rynok-i-analitika.md:4498–4504</w:t>
      </w:r>
    </w:p>
    <w:p>
      <w:r>
        <w:rPr>
          <w:rFonts w:ascii="Consolas" w:hAnsi="Consolas"/>
          <w:color w:val="1A568E"/>
          <w:sz w:val="18"/>
        </w:rPr>
        <w:t>↳ docs/graphify-corpus/04-rynok-i-analitika.md:4908–4915</w:t>
      </w:r>
    </w:p>
    <w:p>
      <w:r>
        <w:rPr>
          <w:rFonts w:ascii="Consolas" w:hAnsi="Consolas"/>
          <w:color w:val="1A568E"/>
          <w:sz w:val="18"/>
        </w:rPr>
        <w:t>↳ docs/graphify-corpus/04-rynok-i-analitika.md:6398–6404</w:t>
      </w:r>
    </w:p>
    <w:p>
      <w:r>
        <w:rPr>
          <w:rFonts w:ascii="Consolas" w:hAnsi="Consolas"/>
          <w:color w:val="1A568E"/>
          <w:sz w:val="18"/>
        </w:rPr>
        <w:t>↳ docs/graphify-corpus/04-rynok-i-analitika.md:6406–6412</w:t>
      </w:r>
    </w:p>
    <w:p>
      <w:r>
        <w:rPr>
          <w:rFonts w:ascii="Consolas" w:hAnsi="Consolas"/>
          <w:color w:val="1A568E"/>
          <w:sz w:val="18"/>
        </w:rPr>
        <w:t>↳ docs/graphify-corpus/04-rynok-i-analitika.md:6414–6420</w:t>
      </w:r>
    </w:p>
    <w:p>
      <w:r>
        <w:rPr>
          <w:rFonts w:ascii="Consolas" w:hAnsi="Consolas"/>
          <w:color w:val="1A568E"/>
          <w:sz w:val="18"/>
        </w:rPr>
        <w:t>↳ docs/graphify-corpus/04-rynok-i-analitika.md:6431–6437</w:t>
      </w:r>
    </w:p>
    <w:p>
      <w:r>
        <w:rPr>
          <w:rFonts w:ascii="Consolas" w:hAnsi="Consolas"/>
          <w:color w:val="1A568E"/>
          <w:sz w:val="18"/>
        </w:rPr>
        <w:t>↳ docs/graphify-corpus/04-rynok-i-analitika.md:6859–6865</w:t>
      </w:r>
    </w:p>
    <w:p>
      <w:r>
        <w:rPr>
          <w:rFonts w:ascii="Consolas" w:hAnsi="Consolas"/>
          <w:color w:val="1A568E"/>
          <w:sz w:val="18"/>
        </w:rPr>
        <w:t>↳ docs/graphify-corpus/04-rynok-i-analitika.md:6989–6995</w:t>
      </w:r>
    </w:p>
    <w:p>
      <w:r>
        <w:rPr>
          <w:rFonts w:ascii="Consolas" w:hAnsi="Consolas"/>
          <w:color w:val="1A568E"/>
          <w:sz w:val="18"/>
        </w:rPr>
        <w:t>↳ docs/graphify-corpus/04-rynok-i-analitika.md:6998–7004</w:t>
      </w:r>
    </w:p>
    <w:p>
      <w:pPr>
        <w:pStyle w:val="Heading3"/>
      </w:pPr>
      <w:r>
        <w:t>Фрагмент docs/graphify-corpus/04-rynok-i-analitika.md:1198–1204</w:t>
      </w:r>
    </w:p>
    <w:p>
      <w:r>
        <w:t>Сильные стороны проекта:</w:t>
      </w:r>
    </w:p>
    <w:p>
      <w:r>
        <w:t>Высокое, конкурентоспособное качество выпускаемой продукции, не уступающее аналогичным импортным и местным образцам.</w:t>
        <w:br/>
        <w:t>Отсутствие крупномасштабного кролиководческого и животноводческого комплекса в СНГ и Центральной Азии, оснащенного современным инновационным оборудованием.</w:t>
        <w:br/>
        <w:t>Высокая производительность технологической линии.</w:t>
        <w:br/>
        <w:t>Низкая себестоимость и конкурентоспособные цены готовой продукции.</w:t>
        <w:br/>
        <w:t>Гибкое реагирование на изменения рыночной ситуации.</w:t>
      </w:r>
    </w:p>
    <w:p>
      <w:pPr>
        <w:pStyle w:val="Heading3"/>
      </w:pPr>
      <w:r>
        <w:t>Фрагмент docs/graphify-corpus/04-rynok-i-analitika.md:1222–1228</w:t>
      </w:r>
    </w:p>
    <w:p>
      <w:r>
        <w:t>Слабые стороны проекта:</w:t>
      </w:r>
    </w:p>
    <w:p>
      <w:r>
        <w:t>Низкая начальная популярность мяса кролика на внутреннем рынке.</w:t>
        <w:br/>
        <w:t>Ограниченное потребление продукта в Центральной Азии.</w:t>
        <w:br/>
        <w:t>Возможные затраты на формирование спроса и образовательные кампании;</w:t>
      </w:r>
    </w:p>
    <w:p>
      <w:pPr>
        <w:pStyle w:val="Heading3"/>
      </w:pPr>
      <w:r>
        <w:t>Фрагмент docs/graphify-corpus/04-rynok-i-analitika.md:1296–1304</w:t>
      </w:r>
    </w:p>
    <w:p>
      <w:r>
        <w:t>Условно рынок сырья для флористов и цветочных магазинов можно разделить на товары, поставляемые из-за границы, и внутренних поставщиков свежесрезанных цветов.</w:t>
        <w:br/>
        <w:t>Динамика импорта срезанных цветов</w:t>
        <w:br/>
        <w:t>В допандемийные годы основными поставщиками срезанных цветов были импортеры. Так, по данным отчета АК BusinesStat «Анализ рынка срезанных цветов в России», на резкое сокращение импорта в 2015 повлиял запрет на ввоз цветов из Нидерландов, квотирование импорта из Эквадора и Колумбии. Некоторый рост цветочный рынок показал в 2017-2018 гг. за счет увеличения поставок из Беларуси. Поэтому структура ввозных срезанных цветов по долям импорта различных стран выглядела следующим образом (диаграмма 1).</w:t>
      </w:r>
    </w:p>
    <w:p>
      <w:r>
        <w:t>Уже в 2021 г. ситуация поменялась. В аналитическом отчете BusinesStat отмечена положительная динамика импорта срезанных цветов. По итогам 2021 г. в Россию ввезено 1,68 млрд единиц срезанных цветов, это на 12,7% больше показателей 2017 г. (1,49 млрд единиц). Крупнейшими импортерами в этот период были:</w:t>
        <w:br/>
        <w:t>Эквадор — 31,7% импорта (533,4 млн штук),</w:t>
        <w:br/>
        <w:t>Нидерланды — 29% (487,4 млн штук),</w:t>
        <w:br/>
        <w:t>Кения — 11,9% (198,8 млн),</w:t>
      </w:r>
    </w:p>
    <w:p>
      <w:pPr>
        <w:pStyle w:val="Heading3"/>
      </w:pPr>
      <w:r>
        <w:t>Фрагмент docs/graphify-corpus/04-rynok-i-analitika.md:1816–1826</w:t>
      </w:r>
    </w:p>
    <w:p>
      <w:r>
        <w:t>4.2.2. Ожидаемая конкуренция со стороны существующих и потенциальных местных производителей</w:t>
      </w:r>
    </w:p>
    <w:p>
      <w:r>
        <w:t>Актуальные оптовые цены на продукцию кролиководства в РФ:</w:t>
      </w:r>
    </w:p>
    <w:p>
      <w:r>
        <w:t>Мясо кролика</w:t>
        <w:br/>
        <w:t>Тушка охлаждённая/замороженная: от 430 до 600 руб./кг regtorg.ru</w:t>
        <w:br/>
        <w:t>Филе кролика: от 620 до 1 070 руб./кг regtorg.ru+10agroserver.ru+10ryboedov.ru+10</w:t>
        <w:br/>
        <w:t>Субпродукты</w:t>
        <w:br/>
        <w:t>Печень кролика: от 250 до 400 руб./кг</w:t>
        <w:br/>
        <w:t>Почки кролика: около 372 руб./упаковка 550 г</w:t>
      </w:r>
    </w:p>
    <w:p>
      <w:pPr>
        <w:pStyle w:val="Heading3"/>
      </w:pPr>
      <w:r>
        <w:t>Фрагмент docs/graphify-corpus/04-rynok-i-analitika.md:1837–1843</w:t>
      </w:r>
    </w:p>
    <w:p>
      <w:r>
        <w:t>Обычные шкурки: от 250 до 400 руб./шт. regtorg.ru</w:t>
        <w:br/>
        <w:t>Шкурки кролика рекс (выделанные): около 1 300 руб./шт. shkurky.ru</w:t>
      </w:r>
    </w:p>
    <w:p>
      <w:r>
        <w:t>Оптовые цены на кроличий навоз в России (по состоянию на 2024 год):</w:t>
        <w:br/>
        <w:t>Свежий навоз (в мешках 50 л):</w:t>
        <w:br/>
        <w:t>400 руб./мешок — при заказе до 50 мешков.</w:t>
        <w:br/>
        <w:t>320 руб./мешок — при заказе от 51 мешка.</w:t>
      </w:r>
    </w:p>
    <w:p>
      <w:pPr>
        <w:pStyle w:val="Heading3"/>
      </w:pPr>
      <w:r>
        <w:t>Фрагмент docs/graphify-corpus/04-rynok-i-analitika.md:1849–1865</w:t>
      </w:r>
    </w:p>
    <w:p>
      <w:r>
        <w:t>от 780 руб./мешок 50 л — удобен для длительного хранения и транспортировки.</w:t>
        <w:br/>
        <w:t>Жидкий навоз (экстракт):</w:t>
        <w:br/>
        <w:t>от 470 руб./10 л — подходит для подкормки растений в период вегетации.</w:t>
        <w:br/>
        <w:t>Овощи (оптовые цены, руб./кг)</w:t>
      </w:r>
    </w:p>
    <w:p>
      <w:r>
        <w:t>Цветы (оптовые цены, руб./шт)</w:t>
      </w:r>
    </w:p>
    <w:p>
      <w:r>
        <w:t>Оптовые цены на мясо и субпродукты крупного рогатого скота в РФ:</w:t>
      </w:r>
    </w:p>
    <w:p>
      <w:r>
        <w:t>Мясо</w:t>
      </w:r>
    </w:p>
    <w:p>
      <w:r>
        <w:t>Субпродукты</w:t>
      </w:r>
    </w:p>
    <w:p>
      <w:r>
        <w:t>Актуальные оптовые цены на молочные продукты в РФ:</w:t>
      </w:r>
    </w:p>
    <w:p>
      <w:r>
        <w:t>Кисломолочные продукты</w:t>
      </w:r>
    </w:p>
    <w:p>
      <w:pPr>
        <w:pStyle w:val="Heading3"/>
      </w:pPr>
      <w:r>
        <w:t>Фрагмент docs/graphify-corpus/04-rynok-i-analitika.md:1867–1875</w:t>
      </w:r>
    </w:p>
    <w:p>
      <w:r>
        <w:t>🧀 Сыры</w:t>
      </w:r>
    </w:p>
    <w:p>
      <w:r>
        <w:t>Актуальные оптовые цены на различные виды натуральной кожи крупного рогатого скота (КРС) в РФ:</w:t>
      </w:r>
    </w:p>
    <w:p>
      <w:r>
        <w:t>Виды натуральной кожи КРС и их оптовые цены</w:t>
      </w:r>
    </w:p>
    <w:p>
      <w:r>
        <w:t>Дополнительная информация</w:t>
        <w:br/>
        <w:t>Толщина кожи: в зависимости от вида и назначения, толщина может варьироваться от 0,5 мм до 3,0 мм.</w:t>
      </w:r>
    </w:p>
    <w:p>
      <w:pPr>
        <w:pStyle w:val="Heading3"/>
      </w:pPr>
      <w:r>
        <w:t>Фрагмент docs/graphify-corpus/04-rynok-i-analitika.md:1882–1890</w:t>
      </w:r>
    </w:p>
    <w:p>
      <w:r>
        <w:t>Javaid Leather</w:t>
        <w:br/>
        <w:t>Страна Кожи</w:t>
        <w:br/>
        <w:t>Albazo</w:t>
        <w:br/>
        <w:t>Актуальные оптовые цены на халяльный говяжий желатин (КРС) в РФ:</w:t>
      </w:r>
    </w:p>
    <w:p>
      <w:r>
        <w:t>Оптовые цены на халяльный говяжий желатин</w:t>
      </w:r>
    </w:p>
    <w:p>
      <w:r>
        <w:t>Дополнительная информация</w:t>
        <w:br/>
        <w:t>Сила желирования (Bloom): чем выше показатель, тем крепче гель. Например, 220 Bloom обеспечивает более плотную текстуру, подходящую для муссов и желе.</w:t>
      </w:r>
    </w:p>
    <w:p>
      <w:pPr>
        <w:pStyle w:val="Heading3"/>
      </w:pPr>
      <w:r>
        <w:t>Фрагмент docs/graphify-corpus/04-rynok-i-analitika.md:1892–1899</w:t>
      </w:r>
    </w:p>
    <w:p>
      <w:r>
        <w:t>Происхождение: представлены продукты из Узбекистана, Таджикистана и России.</w:t>
        <w:br/>
        <w:t>Сертификация: все перечисленные продукты имеют сертификаты, подтверждающие соответствие стандартам «Халяль».mendeleev.shop+6pekar-konditer.ru+6msk.tortomaster.ru+6pulscen.rumendeleev.shop+1kleygelatin.ru+1konditeroff.com+10gelatins.ru+10kleygelatin.ru+10</w:t>
      </w:r>
    </w:p>
    <w:p>
      <w:r>
        <w:t>Актуальные оптовые цены на кровяную муку из крупного рогатого скота (КРС) в РФ:</w:t>
        <w:br/>
        <w:t>Кровяная мука КРС — оптовые цены</w:t>
      </w:r>
    </w:p>
    <w:p>
      <w:r>
        <w:t>Условия поставки</w:t>
        <w:br/>
        <w:t>Фасовка: обычно в мешках по 40–50 кг или биг-бэгах по 950–1000 кг.</w:t>
      </w:r>
    </w:p>
    <w:p>
      <w:pPr>
        <w:pStyle w:val="Heading3"/>
      </w:pPr>
      <w:r>
        <w:t>Фрагмент docs/graphify-corpus/04-rynok-i-analitika.md:1901–1928</w:t>
      </w:r>
    </w:p>
    <w:p>
      <w:r>
        <w:t>Доставка: возможна по всей России, в том числе в Ташкент.</w:t>
        <w:br/>
        <w:t>Сертификаты: продукция соответствует ГОСТ 17536-82, имеются все необходимые документы.spb.tradedir.ru+2agroserver.ru+2 samara.tradedir.ru+2  samara.tradedir.ru  spb.regtorg.ru+7    krasnoyarsk.tradedir.ru+7samar</w:t>
      </w:r>
    </w:p>
    <w:p>
      <w:r>
        <w:t>Актуальные оптовые цены на баранину, ягнятину и субпродукты мелкого рогатого скота (МРС) в РФ:</w:t>
        <w:br/>
        <w:t>Баранина и ягнятина (оптовые цены, руб./кг)</w:t>
        <w:br/>
        <w:t>Субпродукты МРС (оптовые цены, руб./кг)</w:t>
      </w:r>
    </w:p>
    <w:p>
      <w:r>
        <w:t>Актуальные оптовые цены на мытую шерсть мериноса и суффолка в РФ:</w:t>
      </w:r>
    </w:p>
    <w:p>
      <w:r>
        <w:t>Мытая шерсть мериноса</w:t>
      </w:r>
    </w:p>
    <w:p>
      <w:r>
        <w:t>Мытая шерсть суффолка</w:t>
        <w:br/>
        <w:t>Примечание: Точные оптовые цены на мытую шерсть суффолка в открытых источниках не указаны. Однако, учитывая характеристики шерсти суффолка, её стоимость может быть сопоставима с ценами на полутонкую шерсть, указанными выше.</w:t>
        <w:br/>
        <w:t>Актуальные оптовые цены на натуральную кожу мелкого рогатого скота (МРС) в РФ:</w:t>
      </w:r>
    </w:p>
    <w:p>
      <w:r>
        <w:t>Натуральная кожа МРС — оптовые цены</w:t>
        <w:br/>
        <w:t>Примечание: Цены указаны за дециметр квадратный (дм²).</w:t>
      </w:r>
    </w:p>
    <w:p>
      <w:r>
        <w:t>Актуальные оптовые цены на подсолнечное и соевое масло в ПЭТ-бутылках в РФ:</w:t>
      </w:r>
    </w:p>
    <w:p>
      <w:r>
        <w:t>Подсолнечное масло (рафинированное, дезодорированное, вымороженное)</w:t>
      </w:r>
    </w:p>
    <w:p>
      <w:r>
        <w:t>Соевое масло (рафинированное, дезодорированное)</w:t>
      </w:r>
    </w:p>
    <w:p>
      <w:r>
        <w:t>Актуальные оптовые цены на золу из лузги подсолнечника в РФ:</w:t>
        <w:br/>
        <w:t>Зола из лузги подсолнечника</w:t>
      </w:r>
    </w:p>
    <w:p>
      <w:r>
        <w:t>Мы планируем предложить продукцию по доступным ценам, чтобы в кратчайшие сроки завоевать рынок.</w:t>
      </w:r>
    </w:p>
    <w:p>
      <w:pPr>
        <w:pStyle w:val="Heading3"/>
      </w:pPr>
      <w:r>
        <w:t>Фрагмент docs/graphify-corpus/04-rynok-i-analitika.md:2844–2850</w:t>
      </w:r>
    </w:p>
    <w:p>
      <w:r>
        <w:t>удовлетворения энергетических потребностей малых и средних хозяйств;</w:t>
        <w:br/>
        <w:t>решения проблемы утилизации натуральных отходов.</w:t>
      </w:r>
    </w:p>
    <w:p>
      <w:r>
        <w:t>Несмотря на то, что это дешевый и экологически безопасный источник энергии он только набирает популярность на территории страны. Развитие биогазовых технологий позволит осуществить на практике целый ряд положительных мер в сфере агропромышленного хозяйства.</w:t>
        <w:br/>
        <w:t>Табл. 145.</w:t>
      </w:r>
    </w:p>
    <w:p>
      <w:pPr>
        <w:pStyle w:val="Heading3"/>
      </w:pPr>
      <w:r>
        <w:t>Преимущества биогаза</w:t>
      </w:r>
    </w:p>
    <w:p>
      <w:pPr>
        <w:pStyle w:val="Heading3"/>
      </w:pPr>
      <w:r>
        <w:t>Фрагмент docs/graphify-corpus/04-rynok-i-analitika.md:4388–4394</w:t>
      </w:r>
    </w:p>
    <w:p>
      <w:r>
        <w:t>Потребительские предпочтения:</w:t>
        <w:br/>
        <w:t>Спрос на цветы растет в развитых странах, где они используются в декоративных целях и как подарки, а также в развивающихся странах, где растет средний класс и увеличивается количество праздничных мероприятий.</w:t>
        <w:br/>
        <w:t>Тенденции:</w:t>
        <w:br/>
        <w:t>Растет популярность комнатных растений, а также спрос на цветы, выращенные экологически чистым способом.</w:t>
        <w:br/>
        <w:t>Факты о рынке цветов:</w:t>
        <w:br/>
        <w:t>Нидерланды:</w:t>
        <w:br/>
        <w:t>Нидерланды остаются мировым лидером в цветочной торговле, в основном благодаря аукциону Royal FloraHolland, через который проходит значительная часть мирового оборота цветов.</w:t>
      </w:r>
    </w:p>
    <w:p>
      <w:pPr>
        <w:pStyle w:val="Heading3"/>
      </w:pPr>
      <w:r>
        <w:t>Фрагмент docs/graphify-corpus/04-rynok-i-analitika.md:4420–4426</w:t>
      </w:r>
    </w:p>
    <w:p>
      <w:r>
        <w:t>Экономическая ситуация, курсы валют, стоимость логистики, уровень доходов потребителей, а также изменения в таможенных тарифах и логистических цепочках.</w:t>
        <w:br/>
        <w:t>В заключение, российский рынок цветов переживает период роста и трансформации, с увеличением онлайн-продаж, развитием локального производства и изменением структуры потребления.</w:t>
      </w:r>
    </w:p>
    <w:p>
      <w:r>
        <w:t>BusinesStat, 1 мая 2025</w:t>
      </w:r>
    </w:p>
    <w:p>
      <w:r>
        <w:t>---</w:t>
      </w:r>
    </w:p>
    <w:p>
      <w:pPr>
        <w:pStyle w:val="Heading3"/>
      </w:pPr>
      <w:r>
        <w:t>Фрагмент docs/graphify-corpus/04-rynok-i-analitika.md:4429–4435</w:t>
      </w:r>
    </w:p>
    <w:p>
      <w:r>
        <w:t>Основная часть цветов поставляется из Кении и Эквадора.</w:t>
      </w:r>
    </w:p>
    <w:p>
      <w:r>
        <w:t>По данным «Анализа рынка срезанных роз в России», подготовленного BusinesStat в 2025 г, в 2024 г их импорт в страну вырос на 7% и составил 816 млн шт.</w:t>
        <w:br/>
        <w:t>В последние годы на российском рынке доля импортных свежих роз почти в 2 раза превышает долю отечественной продукции. В июле 2024 г был увеличен размер пошлины на импорт цветов из недружественных стран – с 5 до 20% от стоимости. Однако на импорте роз в 2024 г увеличение пошлины практически не отразилось, так как основная часть цветов поставляется из Кении и Эквадора. Повышенная пошлина на импорт цветов из недружественных стран продолжит действовать до конца 2025 г.</w:t>
        <w:br/>
        <w:t>Полностью заместить импортные розы российскими на данный момент не представляется возможным. Отечественные производители осуществляют инвестиционные проекты по выращиванию роз на срез, но для создания высокотехнологичных тепличных комплексов требуются время и значительные материальные затраты. Также остро стоит проблема зависимости предприятий от импортного посадочного материала в связи с отсутствием собственного сертифицированного производства саженцев и луковиц для промышленного выращивания.</w:t>
        <w:br/>
        <w:t>В 2024 году основные поставки цветов в Россию осуществляются из Нидерландов, Эквадора, Колумбии, Кении, а также из Белоруссии, Казахстана и Узбекистана.</w:t>
      </w:r>
    </w:p>
    <w:p>
      <w:pPr>
        <w:pStyle w:val="Heading3"/>
      </w:pPr>
      <w:r>
        <w:t>Фрагмент docs/graphify-corpus/04-rynok-i-analitika.md:4458–4471</w:t>
      </w:r>
    </w:p>
    <w:p>
      <w:r>
        <w:t>10.03.25</w:t>
        <w:br/>
        <w:t>Названы главные поставщики цветов в Россию</w:t>
        <w:br/>
        <w:t>ПРАЙМ. Больше всего цветов в Россию в 2024 году году было привезено из Нидерландов, Армении и Белоруссии, при этом на эти страны пришлось 85% всего российского цветочного импорта, подсчитало РИА Новости по данным национальных статслужб, а также по данным Национальной ассоциации цветоводов и оценке компании BusinesStat, которыми они поделились с агентством.</w:t>
      </w:r>
    </w:p>
    <w:p>
      <w:r>
        <w:t>Так, по итогам 2024 года подавляющую долю в более чем 70% в российском импорте срезанных цветов заняли Нидерланды - их поставки в РФ составили 321,5 миллиона долларов. В тройку также вошли Армения с объемом поставок на 32,1 миллиона и долей в 7,1% и Белоруссия, которая по оценкам отправила в Россию цветов на 28 миллионов долларов, заняв долю в 6,2%.</w:t>
        <w:br/>
        <w:t>Следом расположился Эквадор, чей экспорт в РФ оценивается в 27,1 миллиона долларов (6%), Латвия - 10,7 миллиона (2,4%), Колумбия - 8,2 миллиона (1,8%), Казахстан - 7,7 миллиона (1,7%), Китай - 4,7 миллиона (1%) и Литва - 4,2 миллиона (0,9%). Замкнули топ-15 главных продавцов срезанных цветов России Израиль (1,2 миллиона долларов), Кения (оценочно 800 тысяч), Таиланд (761 тысяч), Нигерия (700 тысяч) и Узбекистан (632 тысячи).</w:t>
      </w:r>
    </w:p>
    <w:p>
      <w:r>
        <w:t>Интересно, что Кения и Эквадор импортируют в РФ не только напрямую, но и через другие страны. "К примеру, в последние несколько лет огромный объем импорта пришелся на Латвию и Литву - производств такого масштаба в указанных странах нет", - отметила исполнительный директор Национальной ассоциации цветоводов Виктория Крылова.</w:t>
      </w:r>
    </w:p>
    <w:p>
      <w:r>
        <w:t>Больше всего в 2024 году, по сравнению с 2023 годом, Россия нарастила покупки цветов у Эквадора - почти в 36 раз до 27,1 миллиона долларов (по оценке BusinesStat) с 8,2 миллиона, согласно открытым данным. Среди главных поставщиков заметно нарастили цветочный экспорт в Россию Израиль (в 3,7 раза), Казахстан (в 3 раза) и Белоруссия (в 2,3 раза). Сильнее всего сократили Литва (на 79%), Латвия (-50%) и Турция (-28%).</w:t>
      </w:r>
    </w:p>
    <w:p>
      <w:r>
        <w:t>07.03.2025 19:59</w:t>
        <w:br/>
        <w:t>Экономика</w:t>
      </w:r>
    </w:p>
    <w:p>
      <w:pPr>
        <w:pStyle w:val="Heading3"/>
      </w:pPr>
      <w:r>
        <w:t>Фрагмент docs/graphify-corpus/04-rynok-i-analitika.md:4498–4504</w:t>
      </w:r>
    </w:p>
    <w:p>
      <w:r>
        <w:t>В 2025 году цветочный декор претерпел значительные изменения, отражающие новые тенденции в дизайне и потребительском поведении. Среди них можно выделить контрастные композиции с яркими цветовыми сочетаниями и смелыми комбинациями текстур, которые создают эффект динамичных и запоминающихся букетов.</w:t>
        <w:br/>
        <w:t>Для торжественных мероприятий идеально подойдут пастельные решения с преобладанием нежных тонов: пудровых, светло-голубых и кремовых оттенков. Они создают эмоциональный эффект спокойствия и умиротворения.</w:t>
        <w:br/>
        <w:t>В этом году в моде эклектика в букетах, когда классические и экзотические цветы гармонично сочетаются друг с другом. Например, колоски с розами, герберы с орхидеями. Это отражает баланс традиций и инноваций. Также популярны зеленые композиции, где зелень преобладает над цветами, например, с использованием эвкалипта, папоротника и суккулентов, которые идеально подходят для эко- и рустик-стиля.</w:t>
        <w:br/>
        <w:t>Возвращаются в моду декоративные ленты, завязанные в длинные ниспадающие узлы, а также различные материалы — шелк, вельвет, атлас, которые могут стать альтернативой традиционной упаковке. Также набирают популярность монохромные решения - однотонные композиции в широкой цветовой гамме, которые акцентируют внимание на фактуре и форме, подчеркивая минимализм.</w:t>
        <w:br/>
        <w:t>Среди технологических новшеств можно отметить внедрение систем отслеживания свежести, разработку экзотических упаковочных материалов и автоматизацию сборочных процессов. В области ухода за цветами появились новые методы, позволяющие сохранять свежесть, экологичные консерванты и технологии, продлевающие жизненный цикл срезанных растений.</w:t>
        <w:br/>
        <w:t>Эксперты также наблюдают изменения в потребительском поведении: растёт осознанное потребление, увеличивается доля постоянных клиентов, формируются предпочтения в выборе цветов.</w:t>
        <w:br/>
        <w:t>В целом, рынок демонстрирует положительную динамику, адаптируясь к новым условиям и запросам потребителей. Ожидается, что эти тенденции будут только укрепляться и развиваться в 2025 году, открывая новые горизонты для участников рынка.</w:t>
      </w:r>
    </w:p>
    <w:p>
      <w:pPr>
        <w:pStyle w:val="Heading3"/>
      </w:pPr>
      <w:r>
        <w:t>Фрагмент docs/graphify-corpus/04-rynok-i-analitika.md:4908–4915</w:t>
      </w:r>
    </w:p>
    <w:p>
      <w:r>
        <w:t>Анализ рынка кожи животных</w:t>
        <w:br/>
        <w:t>Мировой рынок изделий из кожи был оценен в 416 605,30 млн долларов США в 2022 году и, как ожидается, достигнет 699 906,77 млн ​​долларов США к 2030 году, при этом среднегодовой темп роста составит 6,70% в течение прогнозируемого периода 2023-2030 годов. Рост располагаемого дохода потребителей, повышение уровня жизни, изменение модных тенденций и увеличение количества внутренних и международных поездок являются основными движущими силами рынка. Прогнозируется, что растущий спрос на удобную, современную и модную кожаную одежду, обувь и аксессуары, а также повышение узнаваемости бренда принесут пользу индустрии кожаных изделий.</w:t>
        <w:br/>
        <w:t>Растущий спрос на предметы роскоши ожидается, что они будут стимулировать темпы роста рынка</w:t>
        <w:br/>
        <w:t>Растущий спрос на предметы роскоши является одним из основных драйверов мирового рынка изделий из кожи. Изделия из кожи считаются символом роскоши и статуса, а растущее благосостояние потребителей в развивающихся странах стимулирует спрос на изделия из кожи. Растущее предпочтение потребителей к экологически чистым продуктам также способствует росту мирового рынка изделий из кожи. Потребители все больше осознают влияние производства кожи на окружающую среду и все чаще выбирают экологически чистые продукты, изготовленные из альтернативных материалов, таких как веганская кожа. Растущая популярность онлайн-покупок также способствует росту мирового рынка изделий из кожи. Интернет-магазины предлагают более широкий ассортимент продукции и более конкурентоспособные цены, чем традиционные магазины, что привлекает больше потребителей к покупке кожаных изделий в Интернете.</w:t>
        <w:br/>
        <w:t>Объем рынка натуральной кожи в 2023 году оценивался в 468,51 миллиарда долларов США, а к 2030 году, по прогнозам, он достигнет 738,66 миллиарда долларов США. Этот рост во многом обусловлен растущей популярностью изделий из кожи, в которых особое внимание уделяется мастерству и экологичности, которые необходимы для привлечения экологически сознательных потребителей.</w:t>
      </w:r>
    </w:p>
    <w:p>
      <w:r>
        <w:t>---</w:t>
      </w:r>
    </w:p>
    <w:p>
      <w:pPr>
        <w:pStyle w:val="Heading3"/>
      </w:pPr>
      <w:r>
        <w:t>Фрагмент docs/graphify-corpus/04-rynok-i-analitika.md:6398–6404</w:t>
      </w:r>
    </w:p>
    <w:p>
      <w:pPr>
        <w:pStyle w:val="Heading3"/>
      </w:pPr>
      <w:r>
        <w:t>Размер рынка желатина</w:t>
      </w:r>
    </w:p>
    <w:p>
      <w:r>
        <w:t>Объем мирового рынка желатина был зафиксирован на уровне 3 023,8 миллиона долларов США в 2023 году, который, по оценкам, составит 3 185,1 миллиона долларов США в 2024 году и, по прогнозам, достигнет 4 820,5 миллиона долларов США к 2031 году, а среднегодовой темп роста составит 6,10% с 2024 по 2031 год.</w:t>
        <w:br/>
        <w:t>Рост рынка в первую очередь обусловлен его растущим использованием в различных отраслях, таких как продукты питания и напитки, фармацевтика и косметика. Спрос в пищевом секторе стимулируется основной ролью желатина в желирующих агентах, стабилизаторах и загустителях, особенно в кондитерских изделиях. В фармацевтике желатин используется для изготовления капсул и в качестве связующего вещества в таблетках. Кроме того, растущая популярность продуктов с «чистой этикеткой» и продуктов, богатых белком, способствует расширению рынка. Экологические нормы и меняющиеся предпочтения потребителей все больше отдают предпочтение экологически чистым источникам желатина, не содержащим животных, что стимулирует инновации в продуктах.</w:t>
        <w:br/>
        <w:t>Мировой рынок желатина переживает устойчивый рост, обусловленный его универсальным применением в различных отраслях. Пищевая промышленность и производство напитков остается крупнейшим потребителем, использующим желатин в кондитерских изделиях, молочных продуктах и ​​мясопереработке. Фармацевтическая промышленность вносит значительный вклад в рост рынка, поскольку желатин используется при производстве капсул и таблеток. Кроме того, желатин используется в косметической промышленности, особенно при производстве продуктов по уходу за кожей.</w:t>
        <w:br/>
        <w:t>Желатин представляет собой биополимер, полученный из коллагена, полученного в основном путем частичного гидролиза тканей животных, преимущественно кожи свиньи, костей крупного рогатого скота и рыбьей чешуи. Он растворяется в горячей воде и при охлаждении образует гель, что находит применение в различных отраслях промышленности. Его функциональные свойства, такие как связывание, гелеобразование и стабилизация, используются в различных отраслях промышленности, от производства продуктов питания до фармацевтики и фармацевтики.косметика. Рынок охватывает производство, распространение и продажу желатина и его производных в глобальных промышленных масштабах.</w:t>
        <w:br/>
        <w:t>Global Gelatin Market</w:t>
      </w:r>
    </w:p>
    <w:p>
      <w:pPr>
        <w:pStyle w:val="Heading3"/>
      </w:pPr>
      <w:r>
        <w:t>Фрагмент docs/graphify-corpus/04-rynok-i-analitika.md:6406–6412</w:t>
      </w:r>
    </w:p>
    <w:p>
      <w:pPr>
        <w:pStyle w:val="Heading3"/>
      </w:pPr>
      <w:r>
        <w:t>Обзор аналитика</w:t>
      </w:r>
    </w:p>
    <w:p>
      <w:r>
        <w:t>Производители желатина все чаще переходят к экологически безопасным практикам, сопровождаясь инвестициями в экологически чистые методы производства и источники снабжения. Кроме того, наблюдается заметный рост количества исследований, посвященных изучению альтернатив желатину на растительной основе для решения диетических предпочтений и этических проблем. Инновационные продукты на основе желатина, особенно в секторах косметики и пищевых добавок, набирают значительную популярность, тем самым способствуя расширению рынка.</w:t>
      </w:r>
    </w:p>
    <w:p>
      <w:pPr>
        <w:pStyle w:val="Heading3"/>
      </w:pPr>
      <w:r>
        <w:t>Факторы роста рынка желатина</w:t>
      </w:r>
    </w:p>
    <w:p>
      <w:pPr>
        <w:pStyle w:val="Heading3"/>
      </w:pPr>
      <w:r>
        <w:t>Фрагмент docs/graphify-corpus/04-rynok-i-analitika.md:6414–6420</w:t>
      </w:r>
    </w:p>
    <w:p>
      <w:r>
        <w:t>Этические проблемы и диетические ограничения, связанные с его животным происхождением, представляют собой серьезную проблему для развития промышленности, ограничивая его признание среди вегетарианцев. веганы и некоторые религиозные группы. Чтобы решить эту проблему, производители разрабатывают и продвигают альтернативы на растительной основе, имитирующие функциональные свойства желатина.</w:t>
      </w:r>
    </w:p>
    <w:p>
      <w:r>
        <w:t>Эти альтернативы, полученные из таких источников, как агар, пектин и каррагинан, приобретают огромную популярность, поскольку они предназначены для более широкой аудитории, сохраняя при этом текстурные свойства, аналогичные традиционному желатину. Это нововведение решает как этические, так и диетические проблемы, а также задействует новые потребительские сегменты, тем самым расширяя охват рынка.</w:t>
      </w:r>
    </w:p>
    <w:p>
      <w:pPr>
        <w:pStyle w:val="Heading3"/>
      </w:pPr>
      <w:r>
        <w:t>Тенденции рынка желатина</w:t>
      </w:r>
    </w:p>
    <w:p>
      <w:pPr>
        <w:pStyle w:val="Heading3"/>
      </w:pPr>
      <w:r>
        <w:t>Фрагмент docs/graphify-corpus/04-rynok-i-analitika.md:6431–6437</w:t>
      </w:r>
    </w:p>
    <w:p>
      <w:r>
        <w:t>В зависимости от источника рынок сегментирован на свинину, крупный рогатый скот, морскую продукцию и другие. Сегмент свинины лидировал на рынке в 2023 году, достигнув оценки в 1 413,9 млн долларов США. Этот заметный рост в основном объясняется широкой доступностью и экономической эффективностью субпродуктов из свинины.,которые широко используются в производстве желатина. Технология переработки свиного желатина хорошо отработана, что делает ее более доступной для производителей, позволяющей эффективно производить высококачественный желатин. Кроме того, свиной желатин обычно обладает превосходной прочностью и вязкостью геля, что делает его очень востребованным как в пищевой, так и в фармацевтической промышленности.</w:t>
      </w:r>
    </w:p>
    <w:p>
      <w:r>
        <w:t>По применению</w:t>
        <w:br/>
        <w:t>В зависимости от применения рынок классифицируется на пищевые добавки, продукты питания и напитки, фармацевтическую продукцию, косметику и средства личной гигиены и другие. В сегменте пищевых добавок ожидается значительный рост в среднем на 8,21% в течение прогнозируемого периода. Этот значительный рост в первую очередь обусловлен глобальным ростом сознания здоровья и акцентом на профилактическое здравоохранение. Поскольку потребители все чаще ищут продукты, которые поддерживают хорошее самочувствие, иммунную функцию и общее состояние здоровья, желатинсодержащие добавки набирают популярность из-за высокого содержания белка и связанных с ними преимуществ для здоровья, таких как поддержка здоровья суставов и костей.</w:t>
        <w:br/>
        <w:t>Кроме того, старение населения мира способствует этой тенденции, поскольку пожилые люди обращаются к добавкам для поддержания своего здоровья и жизненной силы. Эти факторы, вероятно, в совокупности будут способствовать устойчивому прогнозируемому совокупному годовому темпу роста сегмента в течение прогнозируемого периода.</w:t>
      </w:r>
    </w:p>
    <w:p>
      <w:pPr>
        <w:pStyle w:val="Heading3"/>
      </w:pPr>
      <w:r>
        <w:t>Региональный анализ рынка желатина</w:t>
      </w:r>
    </w:p>
    <w:p>
      <w:pPr>
        <w:pStyle w:val="Heading3"/>
      </w:pPr>
      <w:r>
        <w:t>Фрагмент docs/graphify-corpus/04-rynok-i-analitika.md:6859–6865</w:t>
      </w:r>
    </w:p>
    <w:p>
      <w:r>
        <w:t>В 2022 г продажи черной икры в России сократились на 2,3% до 82,6 т.  На продажи повлияло сокращение въездного турпотока в Россию, в 2022 г он снизился на 30%. Черная икра является российским брендом, и значительная часть ее продаж приходится на иностранных туристов. Продукт широко представлен в ресторанах и в специализированных магазинах крупных российских городов, посещаемых туристами, а также входит в ассортимент магазинов беспошлинной торговли в аэропортах.</w:t>
        <w:br/>
        <w:t>В 2018-2021 гг продажи черной икры ежегодно увеличивались. Даже в 2020 г, в условиях пандемии, когда были закрыты рестораны, продажи выросли на 7,5% несмотря на то, что черная икра является преимущественно ресторанным продуктом.</w:t>
        <w:br/>
        <w:t>В 2020 г нарастить объем продаж позволила активизация розничного канала сбыта. Опасаясь роста запасов скоропортящейся продукции, продавцы предоставляли покупателям очень привлекательные скидки. Огромное подспорье продавцам оказало в этой ситуации стремительное развитие служб доставки. В 2020 г, в условиях сокращения потока в Россию иностранных туристов, круг покупателей черной икры впервые за долгое время расширился за счет российских граждан.</w:t>
        <w:br/>
        <w:t>В 2021 г розничные продажи черной икры продолжили расти. Кроме того, происходило восстановление продаж в секторе HoReCa в условиях отмены коронавирусных ограничений. В результате действия описанных факторов совокупные продажи черной икры в 2021 г выросли, по оценкам BusinesStat, на 25,9%.</w:t>
        <w:br/>
        <w:t>В долгосрочной перспективе главные возможности увеличения продаж черной икры состоят в стимулировании сбыта продукции прежде всего отечественным потребителям – посредством продуманных рекламно-информационных кампаний, грамотного подхода к организации доставки, возрождения утраченной культуры потребления черной икры.</w:t>
        <w:br/>
        <w:t>8 декабря, 2023</w:t>
      </w:r>
    </w:p>
    <w:p>
      <w:pPr>
        <w:pStyle w:val="Heading3"/>
      </w:pPr>
      <w:r>
        <w:t>Фрагмент docs/graphify-corpus/04-rynok-i-analitika.md:6989–6995</w:t>
      </w:r>
    </w:p>
    <w:p>
      <w:r>
        <w:t>Помимо Украины и России, другие страны, такие как Аргентина, Турция и Франция, также производят подсолнечное масло в меньших объемах. Однако, именно Украина и Россия продолжают удерживать лидирующие позиции благодаря высокому качеству продукции и конкурентоспособным ценам.</w:t>
      </w:r>
    </w:p>
    <w:p>
      <w:r>
        <w:t>BusinesStat, 1 апреля 2024</w:t>
      </w:r>
    </w:p>
    <w:p>
      <w:r>
        <w:t>---</w:t>
      </w:r>
    </w:p>
    <w:p>
      <w:pPr>
        <w:pStyle w:val="Heading3"/>
      </w:pPr>
      <w:r>
        <w:t>Фрагмент docs/graphify-corpus/04-rynok-i-analitika.md:6998–7004</w:t>
      </w:r>
    </w:p>
    <w:p>
      <w:r>
        <w:t>Продажи подстегивает растущий спрос на косметику и фармацевтику, в производстве которых используется подсолнечное масло.</w:t>
      </w:r>
    </w:p>
    <w:p>
      <w:r>
        <w:t>По данным "Анализа мирового рынка подсолнечного масла", подготовленного BusinesStat в 2024 г, в 2019-2023 гг его продажи в мире возросли на 7%: с 18,9 до 20,2 млн т. В целом для рынка была характерна тенденция увеличения спроса благодаря следующим факторам:</w:t>
      </w:r>
    </w:p>
    <w:p>
      <w:r>
        <w:t>Рост численности мирового населения и, соответственно, увеличение потребления продуктов питания в целом, включая подсолнечное и иные виды растительных масел.</w:t>
        <w:br/>
        <w:t>Применение подсолнечного масла в производстве косметических и фармацевтических препаратов, повышение спроса на которые приводит к увеличению продаж подсолнечного масла в мире.</w:t>
      </w:r>
    </w:p>
    <w:p>
      <w:pPr>
        <w:pStyle w:val="Heading2"/>
      </w:pPr>
      <w:r>
        <w:t>Источник: docs/graphify-corpus/01-vvedenie-i-resume.md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docs/graphify-corpus/01-vvedenie-i-resume.md:133–139</w:t>
      </w:r>
    </w:p>
    <w:p>
      <w:r>
        <w:rPr>
          <w:rFonts w:ascii="Consolas" w:hAnsi="Consolas"/>
          <w:color w:val="1A568E"/>
          <w:sz w:val="18"/>
        </w:rPr>
        <w:t>↳ docs/graphify-corpus/01-vvedenie-i-resume.md:149–155</w:t>
      </w:r>
    </w:p>
    <w:p>
      <w:r>
        <w:rPr>
          <w:rFonts w:ascii="Consolas" w:hAnsi="Consolas"/>
          <w:color w:val="1A568E"/>
          <w:sz w:val="18"/>
        </w:rPr>
        <w:t>↳ docs/graphify-corpus/01-vvedenie-i-resume.md:358–368</w:t>
      </w:r>
    </w:p>
    <w:p>
      <w:r>
        <w:rPr>
          <w:rFonts w:ascii="Consolas" w:hAnsi="Consolas"/>
          <w:color w:val="1A568E"/>
          <w:sz w:val="18"/>
        </w:rPr>
        <w:t>↳ docs/graphify-corpus/01-vvedenie-i-resume.md:371–377</w:t>
      </w:r>
    </w:p>
    <w:p>
      <w:r>
        <w:rPr>
          <w:rFonts w:ascii="Consolas" w:hAnsi="Consolas"/>
          <w:color w:val="1A568E"/>
          <w:sz w:val="18"/>
        </w:rPr>
        <w:t>↳ docs/graphify-corpus/01-vvedenie-i-resume.md:563–570</w:t>
      </w:r>
    </w:p>
    <w:p>
      <w:r>
        <w:rPr>
          <w:rFonts w:ascii="Consolas" w:hAnsi="Consolas"/>
          <w:color w:val="1A568E"/>
          <w:sz w:val="18"/>
        </w:rPr>
        <w:t>↳ docs/graphify-corpus/01-vvedenie-i-resume.md:1620–1637</w:t>
      </w:r>
    </w:p>
    <w:p>
      <w:r>
        <w:rPr>
          <w:rFonts w:ascii="Consolas" w:hAnsi="Consolas"/>
          <w:color w:val="1A568E"/>
          <w:sz w:val="18"/>
        </w:rPr>
        <w:t>↳ docs/graphify-corpus/01-vvedenie-i-resume.md:1675–1687</w:t>
      </w:r>
    </w:p>
    <w:p>
      <w:r>
        <w:rPr>
          <w:rFonts w:ascii="Consolas" w:hAnsi="Consolas"/>
          <w:color w:val="1A568E"/>
          <w:sz w:val="18"/>
        </w:rPr>
        <w:t>↳ docs/graphify-corpus/01-vvedenie-i-resume.md:1693–1701</w:t>
      </w:r>
    </w:p>
    <w:p>
      <w:pPr>
        <w:pStyle w:val="Heading3"/>
      </w:pPr>
      <w:r>
        <w:t>Фрагмент docs/graphify-corpus/01-vvedenie-i-resume.md:133–139</w:t>
      </w:r>
    </w:p>
    <w:p>
      <w:r>
        <w:t>Предпосылки для создания проекта в области животноводства и переработки продукции в Херсонской области Российской Федерации</w:t>
        <w:br/>
        <w:t>Дефицит мяса и растущий внутренний спрос</w:t>
        <w:br/>
        <w:t>✓ Херсонская область, как активно развивающийся регион с аграрным потенциалом, сталкивается с ограниченным предложением качественного мяса на фоне растущих потребностей населения и формирующегося промышленного сектора;</w:t>
        <w:br/>
        <w:t>✓ Региональные поставки мяса не в полной мере покрывают внутренний спрос, особенно на телятину, ягнятину и диетическое мясо;</w:t>
        <w:br/>
        <w:t>✓ Устойчивый спрос на натуральные мясные продукты открывает возможности для создания современных производств полного цикла.</w:t>
      </w:r>
    </w:p>
    <w:p>
      <w:r>
        <w:t>Недостаточная переработка побочных продуктов животноводства</w:t>
      </w:r>
    </w:p>
    <w:p>
      <w:pPr>
        <w:pStyle w:val="Heading3"/>
      </w:pPr>
      <w:r>
        <w:t>Фрагмент docs/graphify-corpus/01-vvedenie-i-resume.md:149–155</w:t>
      </w:r>
    </w:p>
    <w:p>
      <w:r>
        <w:t>Высокий спрос на телятину и ягнятину</w:t>
        <w:br/>
        <w:t>✓ Эти виды мяса особенно востребованы в южных регионах России и странах Ближнего Востока;</w:t>
        <w:br/>
        <w:t>✓ Телятина и ягнятина характеризуются высокой пищевой ценностью, низким содержанием жира и являются предпочтительным выбором в диетическом и детском питании, в том числе среди пожилого населения.</w:t>
        <w:br/>
        <w:t>Отсутствие разведения высокопродуктивных мясных пород КРС</w:t>
        <w:br/>
        <w:t>✓ В Херсонской области в настоящее время отсутствуют промышленные хозяйства по разведению элитных европейских мясных пород, таких как Кьянина и Маркиджиана;</w:t>
        <w:br/>
        <w:t>✓ Эти породы обладают высокой мясной продуктивностью, эффективной конверсией корма и крупной тушей, что делает их перспективными для масштабного производства говядины премиум-класса;</w:t>
      </w:r>
    </w:p>
    <w:p>
      <w:pPr>
        <w:pStyle w:val="Heading3"/>
      </w:pPr>
      <w:r>
        <w:t>Фрагмент docs/graphify-corpus/01-vvedenie-i-resume.md:358–368</w:t>
      </w:r>
    </w:p>
    <w:p>
      <w:r>
        <w:t>Мясо кролика и его перспективы</w:t>
      </w:r>
    </w:p>
    <w:p>
      <w:r>
        <w:t>Кролиководство активно развивается и переходит в промышленный сектор благодаря новым технологиям, которые делают производство безопасным и автоматизированным. Это способствует увеличению спроса на мясо кролика, особенно в связи с растущей индустрией детского питания.</w:t>
      </w:r>
    </w:p>
    <w:p>
      <w:r>
        <w:t>Мясо кролика обладает уникальными свойствами:</w:t>
      </w:r>
    </w:p>
    <w:p>
      <w:r>
        <w:t>Экологичность и диетичность: крольчатина является низкокалорийным продуктом с низким содержанием жира и высокой питательной ценностью.</w:t>
        <w:br/>
        <w:t>Полезность для здоровья:</w:t>
        <w:br/>
        <w:t>Содержит полнорационный белковый состав.</w:t>
        <w:br/>
        <w:t>Сравнительно низкий уровень холестерина.</w:t>
      </w:r>
    </w:p>
    <w:p>
      <w:pPr>
        <w:pStyle w:val="Heading3"/>
      </w:pPr>
      <w:r>
        <w:t>Фрагмент docs/graphify-corpus/01-vvedenie-i-resume.md:371–377</w:t>
      </w:r>
    </w:p>
    <w:p>
      <w:r>
        <w:t>Богатство витаминов и минералов: крольчатина содержит важные витамины и микроэлементы.</w:t>
        <w:br/>
        <w:t>Иммуномодулирующие свойства: бульон из крольчатины укрепляет иммунитет и положительно влияет на пищеварительную систему.</w:t>
      </w:r>
    </w:p>
    <w:p>
      <w:r>
        <w:t>Учитывая эти преимущества, спрос на мясо кролика в РФ стремительно растёт, что делает его перспективным направлением в животноводстве и производстве продуктов питания.</w:t>
      </w:r>
    </w:p>
    <w:p>
      <w:r>
        <w:t>Цель проекта</w:t>
        <w:br/>
        <w:t>Мы планируем внедрить итальянскую технологию выращивания кроликов, что позволяет ежегодно выращивать до 6 млн голов и производить до 7,0 тыс. тонн кроличьего мяса.</w:t>
      </w:r>
    </w:p>
    <w:p>
      <w:pPr>
        <w:pStyle w:val="Heading3"/>
      </w:pPr>
      <w:r>
        <w:t>Фрагмент docs/graphify-corpus/01-vvedenie-i-resume.md:563–570</w:t>
      </w:r>
    </w:p>
    <w:p>
      <w:r>
        <w:t>Табл. 2</w:t>
        <w:br/>
        <w:t>Преимущество продукции или услуг</w:t>
        <w:br/>
        <w:t>Мраморная говядина — мясо с отличными вкусовыми качествами, высоким содержанием жира, обеспечивающее сочность и мягкость;</w:t>
        <w:br/>
        <w:t>Мягкая телятина — нежное и диетическое мясо с высоким содержанием белка и низким уровнем жира, идеальное для приготовления различных блюд;</w:t>
        <w:br/>
        <w:t>Молочная телятина — мясо с особой мягкостью и нежным вкусом, подходит для детского и диетического питания;</w:t>
        <w:br/>
        <w:t>Нежная ягнятина — мясо с тонким вкусом и высокой питательной ценностью, признанное за полезность и низкое содержание жира;</w:t>
        <w:br/>
        <w:t>Натуральная кожа — высококачественная и прочная, используемая для производства изделий премиум-класса, обладающая долговечностью и отличной текстурой;</w:t>
        <w:br/>
        <w:t>Халяльный желатин — произведен по строгим исламским стандартам, что обеспечивает его соответствие всем требованиям для мусульманского потребления;</w:t>
      </w:r>
    </w:p>
    <w:p>
      <w:pPr>
        <w:pStyle w:val="Heading3"/>
      </w:pPr>
      <w:r>
        <w:t>Фрагмент docs/graphify-corpus/01-vvedenie-i-resume.md:1620–1637</w:t>
      </w:r>
    </w:p>
    <w:p>
      <w:pPr>
        <w:pStyle w:val="Heading2"/>
      </w:pPr>
      <w:r>
        <w:t>По прогнозам Международной организации по продовольствию при ООН (FAO) в ближайшие годы мясо кролика в рационе человека займет значительное место, что возможно только при резком увеличении поголовья этих животных. Для обеспечения рациона людей продуктами питания и продовольственной безопасности для любой страны мира значение развития животноводства, птицеводства и кролиководства трудно переоценить.</w:t>
      </w:r>
    </w:p>
    <w:p>
      <w:r>
        <w:t>Кролиководство в РФ может стать перспективной отраслью мясного животноводства как ценнейший источник диетического мяса необходимого, как и продукция птицеводства. Ход истории постепенно подтверждает лозунг, провозглашенный более 40 лет назад на Всемирном конгрессе кролиководов (Рим,  1984  г.):  «Кролик –будущее  питание человечества».</w:t>
      </w:r>
    </w:p>
    <w:p>
      <w:r>
        <w:t>Все специалисты отрасли в своей практике все больше признают, что основным направлением увеличения производства продукции кролиководства является использование продуктов всего научно-технического прогресса и системное использование комплекса многих факторов. В перечень этих факторов входит:–целенаправленная  селекционно-племенная  работа  с  кроликами разных направлений продуктивности;–использование и внедрение в практику опыта передовых приемов содержания  и  разведения  кроликов  разных  физиологических  групп  и направлений продуктивности;–использование  оптимальных  норм  кормления,  способствующих максимальному проявлению генетического потенциала продуктивности, с учетов питательной ценности имеющихся кормов и кормовых добавок в соответствии  с  возрастом,  живой  массы,  продуктивностью  и физиологическим состоянием животных.</w:t>
      </w:r>
    </w:p>
    <w:p>
      <w:r>
        <w:t>Создавшаяся ситуация требует коренного пересмотра производства продукции животноводства в том числе кролиководства. В связи с этим применение новых технологий по увеличению продукции кролиководства является актуальным.</w:t>
      </w:r>
    </w:p>
    <w:p>
      <w:r>
        <w:t>Кролиководство в России неспешно перемещается из категории домашнего хозяйства в промышленный сектор. Сейчас в моде здоровое питание, поэтому спрос на крольчатину растет с каждым днем, ведь мясо кролика – диетический и гипоаллергенный продукт.</w:t>
        <w:br/>
        <w:t>Этот сегмент животноводства имеет прекрасный потенциал для роста, в период с 2015 до 2020 года производство кроличьего мяса уже увеличилось на 72%.</w:t>
        <w:br/>
        <w:t>Прогнозы развития кролиководства в России</w:t>
        <w:br/>
        <w:t>Структура рынка производства мяса кролика в России очень любопытная – только 15% приходится на промышленный сектор. В основном кроликов разводят в личных подсобных хозяйствах, на домашних фермах и т.д. Продовольственное эмбарго (запрет на импорт мяса кролика) в 2014 г. подтолкнуло российских производителей к самостоятельному производству, высвободив нишу от иностранных конкурентов. Но несмотря на то, что в магазинах всё чаще встречается мясо кролика, произведенное на крупных кролиководческих комплексах, крольчатина остается фермерским продуктом.</w:t>
        <w:br/>
        <w:t>Потенциал рынка</w:t>
        <w:br/>
        <w:t>Спрос на мясо кролика в России растет с каждым днем, но остается неудовлетворенным, а конкуренция практически совсем отсутствует. Эксперты утверждают, что рынок кролиководства не занят даже наполовину. Связано это с большим количеством сдерживающих факторов: высокая цена, слабо развитая культура потребления кролика, плохая информационная поддержка – необходимо популяризировать этот вид мяса в обществе, акцентируя внимание на его полезных свойствах. Также влияет отсутствие государственной поддержки бизнеса кролиководства и дефицит грамотных специалистов.</w:t>
      </w:r>
    </w:p>
    <w:p>
      <w:r>
        <w:t>Кроме того, необходимо уделять максимум внимания здоровью животных: при наличии инфекции может заболеть и умереть большая часть поголовья. Кролики очень чувствительны к условиям содержания и микроклимату. Высокая температура воздуха и повышенная влажность являются стрессом для кроликов, что в свою очередь уменьшает репродуктивность. 15 °C – комфортная температура для кроликов, а наивысшая репродуктивность достигается оптимальной длительностью светового дня – около 15 часов в сутки. Для кроликов важен сухой климат и отсутствие ветра и сквозняков.</w:t>
      </w:r>
    </w:p>
    <w:p>
      <w:pPr>
        <w:pStyle w:val="Heading3"/>
      </w:pPr>
      <w:r>
        <w:t>Фрагмент docs/graphify-corpus/01-vvedenie-i-resume.md:1675–1687</w:t>
      </w:r>
    </w:p>
    <w:p>
      <w:r>
        <w:t>6. Проблемы со стройматериалами и кормами в связи с повышением на них цен.</w:t>
        <w:br/>
        <w:t>7. Проблемы с приобретением племенного молодняка, отсутствие селекционного центра и генофондных ферм по кролиководству.</w:t>
        <w:br/>
        <w:t>8. Остро стоит задача сохранения и расширения отечественных пород, в т.ч. и мясного направления продуктивности.</w:t>
        <w:br/>
        <w:t>9. Создание высокоэффективных отечественных кроссов, в связи с введением санкций и необходимости получения диетического мяса.</w:t>
        <w:br/>
        <w:t>10. Расширение географии размещения кроликоферм, в т.ч. на Дальнем Востоке и в Арктической зоне.</w:t>
        <w:br/>
        <w:t>11. Нет мотивации в подготовке высококвалифицированных кадров.</w:t>
        <w:br/>
        <w:t>12. Слабо развита логистика, отсюда проблемы с реализацией продукции.</w:t>
        <w:br/>
        <w:t>13. Отсутствует централизованный сбор и переработка шкурок кроликов.</w:t>
        <w:br/>
        <w:t>14. Нет культуры питания (потребления кроличьего мяса). Практически отсутствует мясо кролика в рационах дошкольных, школьных, лечебных учреждений и др.</w:t>
        <w:br/>
        <w:t>15. Отсутствует пропаганда здорового образа жизни для детей, переход с синтетических изделий на экологически чистый, теплый мех кролика.</w:t>
      </w:r>
    </w:p>
    <w:p>
      <w:r>
        <w:t>Предложения по развитию кролиководства</w:t>
        <w:br/>
        <w:t>1. Решив в комплексе вышеперечисленные проблемы нам необходимо изменить отношение к отрасли. В одном регионе необходимо разместить несколько кроликоферм, рядом с ними селекционный центр или племрепродуктор, комбикормовый завод, комбинат по убою и первичной обработке мяса, мини-фабрику по выделке шкурок и пошиву изделий, в первую очередь для детей дошкольного возраста и младших классов.</w:t>
      </w:r>
    </w:p>
    <w:p>
      <w:pPr>
        <w:pStyle w:val="Heading3"/>
      </w:pPr>
      <w:r>
        <w:t>Фрагмент docs/graphify-corpus/01-vvedenie-i-resume.md:1693–1701</w:t>
      </w:r>
    </w:p>
    <w:p>
      <w:r>
        <w:t>Рост продаж мяса кроликов на 1,3% до 10,2 тыс. тонн</w:t>
        <w:br/>
        <w:t>Объем продаж мяса кроликов в России по итогам 2024 года достиг 10,2 тыс. тонн, что стало максимальным значением за последние пять лет. По сравнению с показателями 2023 года рост составил 1,3%. Об этом стало известно в апреле 2025 года.</w:t>
        <w:br/>
        <w:t>Как сообщает BusinesStat, с 2020 по 2024 год продажи мяса кроликов в России выросли на 8,7%. В 2020 году этот показатель составлял 9,4 тыс. тонн, а в 2021 году увеличился до 9,7 тыс. тонн, что соответствует приросту в 2,8%.</w:t>
      </w:r>
    </w:p>
    <w:p>
      <w:r>
        <w:t>Наиболее существенная динамика была зафиксирована в 2022 году, когда объем реализации достиг 10,1 тыс. тонн, что на 4,2% выше по сравнению с 2021 годом. В 2023 году темпы роста замедлились — продажи остались практически на том же уровне и составили 10,1 тыс. тонн с приростом всего 0,2%.</w:t>
        <w:br/>
        <w:t>Аналитики отмечают несколько ключевых факторов, которые способствуют долгосрочному росту продаж мяса кроликов в России. Прежде всего, это низкий базовый уровень потребления данного продукта. В 2020 году на душу населения в России приходилось менее 130 г мяса кроликов в год, включая все секторы продаж и натуральное потребление. Для сравнения, в европейских странах этот показатель достигает 2 кг в год, что указывает на значительный потенциал роста российского рынка.</w:t>
        <w:br/>
        <w:t>Второй фактор связан с изменением структуры производства. Наблюдается тенденция к сокращению поголовья кроликов в личных хозяйствах населения при одновременном росте поголовья в сельскохозяйственных организациях. Таким образом, потребление мяса кроликов постепенно перемещается из натурального сектора в коммерческий, что создает предпосылки для увеличения продаж.</w:t>
        <w:br/>
        <w:t>Еще одним фактором роста спроса является высокая биологическая ценность и полезные свойства мяса кроликов. Этот продукт пользуется популярностью среди приверженцев здорового образа жизни, а также используется в лечебном питании. Кроме того, растет спрос на мясо кроликов со стороны сектора промышленной переработки, особенно от производителей детского питания.</w:t>
      </w:r>
    </w:p>
    <w:p>
      <w:pPr>
        <w:pStyle w:val="Heading2"/>
      </w:pPr>
      <w:r>
        <w:t>Источник: docs/teo/122-сельхозпроизводство-в-2024-году-снизилось-на-32.md (дубль цен из 04-rynok — сверять)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docs/teo/122-сельхозпроизводство-в-2024-году-снизилось-на-32.md:67–76</w:t>
      </w:r>
    </w:p>
    <w:p>
      <w:r>
        <w:rPr>
          <w:rFonts w:ascii="Consolas" w:hAnsi="Consolas"/>
          <w:color w:val="1A568E"/>
          <w:sz w:val="18"/>
        </w:rPr>
        <w:t>↳ docs/teo/122-сельхозпроизводство-в-2024-году-снизилось-на-32.md:79–106</w:t>
      </w:r>
    </w:p>
    <w:p>
      <w:pPr>
        <w:pStyle w:val="Heading3"/>
      </w:pPr>
      <w:r>
        <w:t>Фрагмент docs/teo/122-сельхозпроизводство-в-2024-году-снизилось-на-32.md:67–76</w:t>
      </w:r>
    </w:p>
    <w:p>
      <w:r>
        <w:t>Страны арабских государств: ОАЭ, Саудовская Аравия, Катар.</w:t>
      </w:r>
    </w:p>
    <w:p>
      <w:r>
        <w:t>Проектом предполагается реализовать 100% следующей готовой продукции на внутренний рынок:</w:t>
      </w:r>
    </w:p>
    <w:p>
      <w:r>
        <w:t>Мясо и субпродукты кролика;</w:t>
        <w:br/>
        <w:t>Удобрение из навоза кролика;</w:t>
        <w:br/>
        <w:t>Овощи, ягоды и цветы</w:t>
        <w:br/>
        <w:t>Мясо КРС и овец, субпродукты;</w:t>
        <w:br/>
        <w:t>Молочные продукты;</w:t>
        <w:br/>
        <w:t>Электроэнергия;</w:t>
      </w:r>
    </w:p>
    <w:p>
      <w:pPr>
        <w:pStyle w:val="Heading3"/>
      </w:pPr>
      <w:r>
        <w:t>Фрагмент docs/teo/122-сельхозпроизводство-в-2024-году-снизилось-на-32.md:79–106</w:t>
      </w:r>
    </w:p>
    <w:p>
      <w:r>
        <w:t>Зола.</w:t>
      </w:r>
    </w:p>
    <w:p>
      <w:r>
        <w:t>4.2.2. Ожидаемая конкуренция со стороны существующих и потенциальных местных производителей</w:t>
      </w:r>
    </w:p>
    <w:p>
      <w:r>
        <w:t>Актуальные оптовые цены на продукцию кролиководства в РФ:</w:t>
      </w:r>
    </w:p>
    <w:p>
      <w:r>
        <w:t>Мясо кролика</w:t>
        <w:br/>
        <w:t>Тушка охлаждённая/замороженная: от 430 до 600 руб./кг regtorg.ru</w:t>
        <w:br/>
        <w:t>Филе кролика: от 620 до 1 070 руб./кг regtorg.ru+10agroserver.ru+10ryboedov.ru+10</w:t>
        <w:br/>
        <w:t>Субпродукты</w:t>
        <w:br/>
        <w:t>Печень кролика: от 250 до 400 руб./кг</w:t>
        <w:br/>
        <w:t>Почки кролика: около 372 руб./упаковка 550 г</w:t>
        <w:br/>
        <w:t>Сердце кролика: цены варьируются, уточняйте у поставщиков</w:t>
        <w:br/>
        <w:t>Лёгкие кролика: цены варьируются, уточняйте у поставщиков</w:t>
      </w:r>
    </w:p>
    <w:p>
      <w:r>
        <w:t>Прочие части</w:t>
        <w:br/>
        <w:t>Голова кролика: цены варьируются, уточняйте у поставщиков</w:t>
        <w:br/>
        <w:t>Лапы кролика: около 90 руб./кг</w:t>
        <w:br/>
        <w:t>Уши кролика: около 330 руб./кг</w:t>
        <w:br/>
        <w:t>Хвосты кролика: цены варьируются, уточняйте у поставщиков</w:t>
      </w:r>
    </w:p>
    <w:p>
      <w:r>
        <w:t>Шкуры кролика</w:t>
        <w:br/>
        <w:t>Обычные шкурки: от 250 до 400 руб./шт. regtorg.ru</w:t>
        <w:br/>
        <w:t>Шкурки кролика рекс (выделанные): около 1 300 руб./шт. shkurky.ru</w:t>
      </w:r>
    </w:p>
    <w:p>
      <w:r>
        <w:t>Оптовые цены на кроличий навоз в России (по состоянию на 2024 год):</w:t>
        <w:br/>
        <w:t>Свежий навоз (в мешках 50 л):</w:t>
        <w:br/>
        <w:t>400 руб./мешок — при заказе до 50 мешков.</w:t>
      </w:r>
    </w:p>
    <w:p>
      <w:pPr>
        <w:pStyle w:val="Heading2"/>
      </w:pPr>
      <w:r>
        <w:t>Источник: docs/teo/05-4-рынок-и-концепция-маркетинга.md</w:t>
      </w:r>
    </w:p>
    <w:p>
      <w:r>
        <w:t>Ссылки на исходный ТЭО (файл:строка):</w:t>
      </w:r>
    </w:p>
    <w:p>
      <w:r>
        <w:rPr>
          <w:rFonts w:ascii="Consolas" w:hAnsi="Consolas"/>
          <w:color w:val="1A568E"/>
          <w:sz w:val="18"/>
        </w:rPr>
        <w:t>↳ docs/teo/05-4-рынок-и-концепция-маркетинга.md:4–19</w:t>
      </w:r>
    </w:p>
    <w:p>
      <w:r>
        <w:rPr>
          <w:rFonts w:ascii="Consolas" w:hAnsi="Consolas"/>
          <w:color w:val="1A568E"/>
          <w:sz w:val="18"/>
        </w:rPr>
        <w:t>↳ docs/teo/05-4-рынок-и-концепция-маркетинга.md:230–238</w:t>
      </w:r>
    </w:p>
    <w:p>
      <w:pPr>
        <w:pStyle w:val="Heading3"/>
      </w:pPr>
      <w:r>
        <w:t>Фрагмент docs/teo/05-4-рынок-и-концепция-маркетинга.md:4–19</w:t>
      </w:r>
    </w:p>
    <w:p>
      <w:r>
        <w:t>4.1.1. Структура и характеристика рынка. Характеристика продукции, ее конкурентоспособность на рынке.</w:t>
        <w:br/>
        <w:t>4.1.1.1. Характеристика продукции.</w:t>
      </w:r>
    </w:p>
    <w:p>
      <w:r>
        <w:t>Крольчатина имеет хорошие вкусовые и кулинарные свойства, легко усваивается и считается диетической. Мясо кроликов рекомендуется для людей, страдающих кардиологическими заболеваниями, гипертонией, ожирением, заболеваниями желудка, печени и кишечника, атеросклерозом и малокровием. Наиболее высокого качества крольчатину получают от так называемых «мясных» пород кроликов.</w:t>
      </w:r>
    </w:p>
    <w:p>
      <w:r>
        <w:t>Мясо кроликов отличается от мяса других сельскохозяйственных животных по морфологическому и химическому составу. Имеет цвет от белого до розового, нежную консистенцию, тонкозернистое строение. Мышечные волокна крольчатины тоньше, соединительная ткань развита слабо. Жир у кроликов откладывается небольшими прослойками на холке и в области паха, что обусловливает мраморность мяса. В мясе кроликов много лецитина. По химическому составу крольчатина имеет повышенное количество влаги, достаточно высокое содержание белков (15—19 %) с преобладанием полноценных, низкое содержание жира (5—6 %), экстрактивных веществ, пуриновых оснований и холестерина.</w:t>
      </w:r>
    </w:p>
    <w:p>
      <w:r>
        <w:t>Существует несколько способов приготовления кроликов, однако предпочтение отдаётся жарке и тушению. Для приготовления крольчатины можно воспользоваться сковородой и сотейником для жарки, тушения; для варки нужна стальная или эмалированная кастрюля, для запекания специальная форма. Время приготовления кролика разнится в зависимости от способа обработки (вымачивание 2—4 часа, маринование 2—16 часов) и способа непосредственно приготовления.</w:t>
      </w:r>
    </w:p>
    <w:p>
      <w:r>
        <w:t>Мякоть с задней части тушки кролика идёт на приготовление фаршированных котлет и шашлыков. Переднюю часть тушки используют для тушения. Популярным рецептом является кролик, тушённый в сметане. Крольчатина перед термической обработкой требует вымачивания в течение двух часов в холодной воде с добавлением уксуса. В мальтийской кухне крольчатина имеет особое значение.</w:t>
        <w:br/>
        <w:t>Существует множество национальных блюд из мяса кроликов, особое место среди них занимает фенката (мальт. fenkata) — крольчатина, тушённая в красном вине с чесноком и овощами, так же называется и пикник, на котором готовят кролика.</w:t>
      </w:r>
    </w:p>
    <w:p>
      <w:r>
        <w:t>Говядина – вкусный и ценный продукт. Белок мяса содержит все незаменимые аминокислоты, необходимые для нашего здоровья. А про вкус говядины и говорить не нужно: достаточно однажды попробовать стейк, мясо в горшочке или бефстроганов.</w:t>
      </w:r>
    </w:p>
    <w:p>
      <w:pPr>
        <w:pStyle w:val="Heading3"/>
      </w:pPr>
      <w:r>
        <w:t>Описание продукта</w:t>
      </w:r>
    </w:p>
    <w:p>
      <w:pPr>
        <w:pStyle w:val="Heading3"/>
      </w:pPr>
      <w:r>
        <w:t>Фрагмент docs/teo/05-4-рынок-и-концепция-маркетинга.md:230–238</w:t>
      </w:r>
    </w:p>
    <w:p>
      <w:r>
        <w:t>Мясо особенно хорошо для длительного и медленного приготовления и может выдерживать сильные специи и яркие приправы. Баранину до сих пор часто подают на Кавказе, в Великобритании, Ирландии и Индии, и при правильном приготовлении из нее получаются прекрасные блюда.</w:t>
        <w:br/>
        <w:t>## Описание продукта</w:t>
      </w:r>
    </w:p>
    <w:p>
      <w:r>
        <w:t>Баранина – это мясо овцы или барана старше 1 года. Она имеет насыщенный красный цвет и содержит значительное количество жира. Выразительный вкус баранины, как правило, больше нравится людям, которые также любят мясо дичи, например, оленины, кабана и кролика.</w:t>
        <w:br/>
        <w:t>Вкус зависит от возраста животного, рациона, а также породы. Многие люди находят баранину чересчур «сильной»: с характерным вкусом травы, сена и даже земли. Считается, что домашняя баранина, которая часто откармливается зерном, содержит больше жира и имеет нежный вкус. Баранина из магазина — это мяса животных, которые обычно питаются травой; оно более постное и имеет более насыщенный вкус.</w:t>
        <w:br/>
        <w:t>Немного из истории продукта. Впервые овцы были одомашнены в Месопотамии около 10 000 лет назад и постепенно они как домашний скот распространились по всему миру. Вскоре животное стало домашним в Центральной Азии, Африке и Европе. Овцы играли важную роль в быту, когда люди стали использовать их шерсть, молоко и мясо. В Америке, напротив, местные виды овец никогда не были одомашнены. Выращенные овцы прибыли туда вместе с Христофором Колумбом, а позже, ближе к концу XVIII века, были завезены в Австралию.</w:t>
      </w:r>
    </w:p>
    <w:p>
      <w:r>
        <w:t>С древнейших времен взрослые животные и ягнята приносились в жертву богам и приобретали символическое значение невинной жертвы. Между XV и XVII веками европейские аристократы предпочитали более дорогую баранину и телятину говядине.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