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T13. Карта дублей teo → corpus</w:t>
      </w:r>
    </w:p>
    <w:p>
      <w:pPr>
        <w:jc w:val="center"/>
      </w:pPr>
      <w:r>
        <w:rPr>
          <w:i/>
          <w:sz w:val="20"/>
        </w:rPr>
        <w:t>Проект «МОЯ МЕЧТА» | baseline кролиководство | 2026-06-24</w:t>
      </w:r>
    </w:p>
    <w:p>
      <w:pPr>
        <w:jc w:val="center"/>
      </w:pPr>
      <w:r>
        <w:rPr>
          <w:sz w:val="20"/>
        </w:rPr>
        <w:t>Служебный документ — дубли teo/corpus перед заменой блока</w:t>
      </w:r>
    </w:p>
    <w:p/>
    <w:p>
      <w:pPr>
        <w:pStyle w:val="Heading1"/>
      </w:pPr>
      <w:r>
        <w:t>Действие при замене блока</w:t>
      </w:r>
    </w:p>
    <w:p>
      <w:r>
        <w:t>action_on_replace: keep_reference</w:t>
      </w:r>
    </w:p>
    <w:p>
      <w:pPr>
        <w:pStyle w:val="Heading1"/>
      </w:pPr>
      <w:r>
        <w:t>Правило</w:t>
      </w:r>
    </w:p>
    <w:p>
      <w:r>
        <w:t>В DOCX-темах canonical = graphify-corpus. Файлы teo/124 и teo/02 — дубли, намеренно не включены в тематические DOCX (остаются в RAG и all_source_files).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teo файл</w:t>
            </w:r>
          </w:p>
        </w:tc>
        <w:tc>
          <w:tcPr>
            <w:tcW w:type="dxa" w:w="1728"/>
          </w:tcPr>
          <w:p>
            <w:r>
              <w:t>corpus файл</w:t>
            </w:r>
          </w:p>
        </w:tc>
        <w:tc>
          <w:tcPr>
            <w:tcW w:type="dxa" w:w="1728"/>
          </w:tcPr>
          <w:p>
            <w:r>
              <w:t>статус</w:t>
            </w:r>
          </w:p>
        </w:tc>
        <w:tc>
          <w:tcPr>
            <w:tcW w:type="dxa" w:w="1728"/>
          </w:tcPr>
          <w:p>
            <w:r>
              <w:t>в DOCX</w:t>
            </w:r>
          </w:p>
        </w:tc>
        <w:tc>
          <w:tcPr>
            <w:tcW w:type="dxa" w:w="1728"/>
          </w:tcPr>
          <w:p>
            <w: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docs/teo/124-кролики-особенности-содержания-и-разведения.md</w:t>
            </w:r>
          </w:p>
        </w:tc>
        <w:tc>
          <w:tcPr>
            <w:tcW w:type="dxa" w:w="1728"/>
          </w:tcPr>
          <w:p>
            <w:r>
              <w:t>docs/graphify-corpus/03-proizvodstvo-i-tehnologii.md (1411–1517)</w:t>
            </w:r>
          </w:p>
        </w:tc>
        <w:tc>
          <w:tcPr>
            <w:tcW w:type="dxa" w:w="1728"/>
          </w:tcPr>
          <w:p>
            <w:r>
              <w:t>duplicate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canonical = corpus; не включать teo/124 в DOCX</w:t>
            </w:r>
          </w:p>
        </w:tc>
      </w:tr>
      <w:tr>
        <w:tc>
          <w:tcPr>
            <w:tcW w:type="dxa" w:w="1728"/>
          </w:tcPr>
          <w:p>
            <w:r>
              <w:t>docs/teo/125-табл-141-рецепты-комбикормов-для-кроликов.md</w:t>
            </w:r>
          </w:p>
        </w:tc>
        <w:tc>
          <w:tcPr>
            <w:tcW w:type="dxa" w:w="1728"/>
          </w:tcPr>
          <w:p>
            <w:r>
              <w:t>docs/graphify-corpus/03-proizvodstvo-i-tehnologii.md (1519+)</w:t>
            </w:r>
          </w:p>
        </w:tc>
        <w:tc>
          <w:tcPr>
            <w:tcW w:type="dxa" w:w="1728"/>
          </w:tcPr>
          <w:p>
            <w:r>
              <w:t>duplicate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в T06 через corpus + teo/125 как source_teo</w:t>
            </w:r>
          </w:p>
        </w:tc>
      </w:tr>
      <w:tr>
        <w:tc>
          <w:tcPr>
            <w:tcW w:type="dxa" w:w="1728"/>
          </w:tcPr>
          <w:p>
            <w:r>
              <w:t>docs/teo/08-мировой-рынок-крольчатины.md</w:t>
            </w:r>
          </w:p>
        </w:tc>
        <w:tc>
          <w:tcPr>
            <w:tcW w:type="dxa" w:w="1728"/>
          </w:tcPr>
          <w:p>
            <w:r>
              <w:t>docs/graphify-corpus/04-rynok-i-analitika.md (481+)</w:t>
            </w:r>
          </w:p>
        </w:tc>
        <w:tc>
          <w:tcPr>
            <w:tcW w:type="dxa" w:w="1728"/>
          </w:tcPr>
          <w:p>
            <w:r>
              <w:t>duplicate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T12 — оба источника</w:t>
            </w:r>
          </w:p>
        </w:tc>
      </w:tr>
      <w:tr>
        <w:tc>
          <w:tcPr>
            <w:tcW w:type="dxa" w:w="1728"/>
          </w:tcPr>
          <w:p>
            <w:r>
              <w:t>docs/teo/122-сельхозпроизводство-в-2024-году-снизилось-на-32.md</w:t>
            </w:r>
          </w:p>
        </w:tc>
        <w:tc>
          <w:tcPr>
            <w:tcW w:type="dxa" w:w="1728"/>
          </w:tcPr>
          <w:p>
            <w:r>
              <w:t>docs/graphify-corpus/04-rynok-i-analitika.md (1819–1834)</w:t>
            </w:r>
          </w:p>
        </w:tc>
        <w:tc>
          <w:tcPr>
            <w:tcW w:type="dxa" w:w="1728"/>
          </w:tcPr>
          <w:p>
            <w:r>
              <w:t>duplicate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T09 — цены крольчатины</w:t>
            </w:r>
          </w:p>
        </w:tc>
      </w:tr>
      <w:tr>
        <w:tc>
          <w:tcPr>
            <w:tcW w:type="dxa" w:w="1728"/>
          </w:tcPr>
          <w:p>
            <w:r>
              <w:t>docs/teo/01-23-потенциал-существующий-и-прогнозируемый.md</w:t>
            </w:r>
          </w:p>
        </w:tc>
        <w:tc>
          <w:tcPr>
            <w:tcW w:type="dxa" w:w="1728"/>
          </w:tcPr>
          <w:p>
            <w:r>
              <w:t>docs/graphify-corpus/01-vvedenie-i-resume.md (711+)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T02 — I-фаза, частичное пересечение</w:t>
            </w:r>
          </w:p>
        </w:tc>
      </w:tr>
      <w:tr>
        <w:tc>
          <w:tcPr>
            <w:tcW w:type="dxa" w:w="1728"/>
          </w:tcPr>
          <w:p>
            <w:r>
              <w:t>docs/teo/109-по-прогнозам-международной-организации-по-продовольствию-при.md</w:t>
            </w:r>
          </w:p>
        </w:tc>
        <w:tc>
          <w:tcPr>
            <w:tcW w:type="dxa" w:w="1728"/>
          </w:tcPr>
          <w:p>
            <w:r>
              <w:t>docs/graphify-corpus/01-vvedenie-i-resume.md (1621)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T12 — FAO-абзац + полный teo/109</w:t>
            </w:r>
          </w:p>
        </w:tc>
      </w:tr>
      <w:tr>
        <w:tc>
          <w:tcPr>
            <w:tcW w:type="dxa" w:w="1728"/>
          </w:tcPr>
          <w:p>
            <w:r>
              <w:t>docs/teo/00-меморандум-о-конфиденциальности.md</w:t>
            </w:r>
          </w:p>
        </w:tc>
        <w:tc>
          <w:tcPr>
            <w:tcW w:type="dxa" w:w="1728"/>
          </w:tcPr>
          <w:p>
            <w:r>
              <w:t>docs/graphify-corpus/01-vvedenie-i-resume.md</w:t>
            </w:r>
          </w:p>
        </w:tc>
        <w:tc>
          <w:tcPr>
            <w:tcW w:type="dxa" w:w="1728"/>
          </w:tcPr>
          <w:p>
            <w:r>
              <w:t>duplicate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T11 — narrative</w:t>
            </w:r>
          </w:p>
        </w:tc>
      </w:tr>
      <w:tr>
        <w:tc>
          <w:tcPr>
            <w:tcW w:type="dxa" w:w="1728"/>
          </w:tcPr>
          <w:p>
            <w:r>
              <w:t>docs/teo/02-оон-в-мире-голодают-три-четверти-миллиарда-человек.md</w:t>
            </w:r>
          </w:p>
        </w:tc>
        <w:tc>
          <w:tcPr>
            <w:tcW w:type="dxa" w:w="1728"/>
          </w:tcPr>
          <w:p>
            <w:r>
              <w:t>docs/graphify-corpus/01-vvedenie-i-resume.md</w:t>
            </w:r>
          </w:p>
        </w:tc>
        <w:tc>
          <w:tcPr>
            <w:tcW w:type="dxa" w:w="1728"/>
          </w:tcPr>
          <w:p>
            <w:r>
              <w:t>duplicate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дубль narrative — только corpus в DOCX</w:t>
            </w:r>
          </w:p>
        </w:tc>
      </w:tr>
      <w:tr>
        <w:tc>
          <w:tcPr>
            <w:tcW w:type="dxa" w:w="1728"/>
          </w:tcPr>
          <w:p>
            <w:r>
              <w:t>docs/teo/134-корма-для-выращивания-рыбы-в-узв.md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T07 — экология кроликов (3 строки), не дубль</w:t>
            </w:r>
          </w:p>
        </w:tc>
      </w:tr>
      <w:tr>
        <w:tc>
          <w:tcPr>
            <w:tcW w:type="dxa" w:w="1728"/>
          </w:tcPr>
          <w:p>
            <w:r>
              <w:t>docs/teo/27-бельгия-табл-42-весь-мир-мясо-и-пищевые-мясные-субпродукты-с.md</w:t>
            </w:r>
          </w:p>
        </w:tc>
        <w:tc>
          <w:tcPr>
            <w:tcW w:type="dxa" w:w="1728"/>
          </w:tcPr>
          <w:p>
            <w:r>
              <w:t>docs/graphify-corpus/04-rynok-i-analitika.md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T10 — HS-импортёры кролика</w:t>
            </w:r>
          </w:p>
        </w:tc>
      </w:tr>
      <w:tr>
        <w:tc>
          <w:tcPr>
            <w:tcW w:type="dxa" w:w="1728"/>
          </w:tcPr>
          <w:p>
            <w:r>
              <w:t>docs/teo/07-виды-и-особенности-кожи-крс.md</w:t>
            </w:r>
          </w:p>
        </w:tc>
        <w:tc>
          <w:tcPr>
            <w:tcW w:type="dxa" w:w="1728"/>
          </w:tcPr>
          <w:p>
            <w:r>
              <w:t>docs/graphify-corpus/03-proizvodstvo-i-tehnologii.md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4 строки про корм кроликов — дубль T06</w:t>
            </w:r>
          </w:p>
        </w:tc>
      </w:tr>
      <w:tr>
        <w:tc>
          <w:tcPr>
            <w:tcW w:type="dxa" w:w="1728"/>
          </w:tcPr>
          <w:p>
            <w:r>
              <w:t>docs/teo/108-экспорт-товаров-группы-1517-маргарин-пригодные-для-употребле.md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episodic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не проектный блок кроликов — не добавлять</w:t>
            </w:r>
          </w:p>
        </w:tc>
      </w:tr>
      <w:tr>
        <w:tc>
          <w:tcPr>
            <w:tcW w:type="dxa" w:w="1728"/>
          </w:tcPr>
          <w:p>
            <w:r>
              <w:t>docs/teo/05-4-рынок-и-концепция-маркетинга.md</w:t>
            </w:r>
          </w:p>
        </w:tc>
        <w:tc>
          <w:tcPr>
            <w:tcW w:type="dxa" w:w="1728"/>
          </w:tcPr>
          <w:p>
            <w:r>
              <w:t>docs/graphify-corpus/04-rynok-i-analitika.md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T09</w:t>
            </w:r>
          </w:p>
        </w:tc>
      </w:tr>
    </w:tbl>
    <w:p/>
    <w:p>
      <w:pPr>
        <w:pStyle w:val="Heading1"/>
      </w:pPr>
      <w:r>
        <w:t>Легенда статусов</w:t>
      </w:r>
    </w:p>
    <w:p>
      <w:pPr>
        <w:pStyle w:val="ListBullet"/>
      </w:pPr>
      <w:r>
        <w:t>duplicate — полный или почти полный дубль corpus</w:t>
      </w:r>
    </w:p>
    <w:p>
      <w:pPr>
        <w:pStyle w:val="ListBullet"/>
      </w:pPr>
      <w:r>
        <w:t>partial — пересечение по части разделов</w:t>
      </w:r>
    </w:p>
    <w:p>
      <w:pPr>
        <w:pStyle w:val="ListBullet"/>
      </w:pPr>
      <w:r>
        <w:t>unique — только в teo, нет аналога в corpus</w:t>
      </w:r>
    </w:p>
    <w:p>
      <w:pPr>
        <w:pStyle w:val="ListBullet"/>
      </w:pPr>
      <w:r>
        <w:t>episodic — эпизодическое упоминание, не проектный блок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