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T11. Narrative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new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docs/teo-poultry/T11-narrative-mission.md</w:t>
      </w:r>
    </w:p>
    <w:p>
      <w:r>
        <w:rPr>
          <w:rFonts w:ascii="Consolas" w:hAnsi="Consolas"/>
          <w:color w:val="1A568E"/>
          <w:sz w:val="18"/>
        </w:rPr>
        <w:t>↳ docs/teo-poultry/T11-narrative-mission.md</w:t>
      </w:r>
    </w:p>
    <w:p>
      <w:pPr>
        <w:pStyle w:val="Heading2"/>
      </w:pPr>
      <w:r>
        <w:t>T11. Narrative и миссия</w:t>
      </w:r>
    </w:p>
    <w:p>
      <w:r>
        <w:rPr>
          <w:i/>
        </w:rPr>
        <w:t>Источник: `appendix/03-svodnyy-raschet-kompleksa.md`</w:t>
      </w:r>
    </w:p>
    <w:p>
      <w:pPr>
        <w:pStyle w:val="Heading3"/>
      </w:pPr>
      <w:r>
        <w:t>Резюме проекта</w:t>
      </w:r>
    </w:p>
    <w:p>
      <w:r>
        <w:t>За **12 млрд ₽** создаётся **вертикально интегрированный птицеводческий комплекс полного цикла** — направление агрохолдинга **«Нова-Агро»** (**Запорожская область**).</w:t>
      </w:r>
    </w:p>
    <w:p>
      <w:r>
        <w:t>**Ставка:** бройлер + куриное яйцо (≈70% CAPEX, &gt;90% выручки) + диверсификация (индейка, утка, гусь, перепёл).</w:t>
      </w:r>
    </w:p>
    <w:p>
      <w:pPr>
        <w:pStyle w:val="Heading3"/>
      </w:pPr>
      <w:r>
        <w:t>Локация и земля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**Регион / юридический адрес**</w:t>
            </w:r>
          </w:p>
        </w:tc>
        <w:tc>
          <w:tcPr>
            <w:tcW w:type="dxa" w:w="4320"/>
          </w:tcPr>
          <w:p>
            <w:r>
              <w:t>Запорожская область, г. Мелитополь, просп. Богдана Хмельницкого, д. 24А</w:t>
            </w:r>
          </w:p>
        </w:tc>
      </w:tr>
      <w:tr>
        <w:tc>
          <w:tcPr>
            <w:tcW w:type="dxa" w:w="4320"/>
          </w:tcPr>
          <w:p>
            <w:r>
              <w:t>**APK холдинга (птица)**</w:t>
            </w:r>
          </w:p>
        </w:tc>
        <w:tc>
          <w:tcPr>
            <w:tcW w:type="dxa" w:w="4320"/>
          </w:tcPr>
          <w:p>
            <w:r>
              <w:t>**250 000 га**</w:t>
            </w:r>
          </w:p>
        </w:tc>
      </w:tr>
      <w:tr>
        <w:tc>
          <w:tcPr>
            <w:tcW w:type="dxa" w:w="4320"/>
          </w:tcPr>
          <w:p>
            <w:r>
              <w:t>**Под строительство**</w:t>
            </w:r>
          </w:p>
        </w:tc>
        <w:tc>
          <w:tcPr>
            <w:tcW w:type="dxa" w:w="4320"/>
          </w:tcPr>
          <w:p>
            <w:r>
              <w:t>**20 000 га** (все блоки)</w:t>
            </w:r>
          </w:p>
        </w:tc>
      </w:tr>
      <w:tr>
        <w:tc>
          <w:tcPr>
            <w:tcW w:type="dxa" w:w="4320"/>
          </w:tcPr>
          <w:p>
            <w:r>
              <w:t>**Слот блока**</w:t>
            </w:r>
          </w:p>
        </w:tc>
        <w:tc>
          <w:tcPr>
            <w:tcW w:type="dxa" w:w="4320"/>
          </w:tcPr>
          <w:p>
            <w:r>
              <w:t>**400 га** — `land-budget.yaml`</w:t>
            </w:r>
          </w:p>
        </w:tc>
      </w:tr>
      <w:tr>
        <w:tc>
          <w:tcPr>
            <w:tcW w:type="dxa" w:w="4320"/>
          </w:tcPr>
          <w:p>
            <w:r>
              <w:t>**Производственная площадка**</w:t>
            </w:r>
          </w:p>
        </w:tc>
        <w:tc>
          <w:tcPr>
            <w:tcW w:type="dxa" w:w="4320"/>
          </w:tcPr>
          <w:p>
            <w:r>
              <w:t>**не выделена**</w:t>
            </w:r>
          </w:p>
        </w:tc>
      </w:tr>
    </w:tbl>
    <w:p>
      <w:pPr>
        <w:pStyle w:val="Heading3"/>
      </w:pPr>
      <w:r>
        <w:t>Юридическая структура</w:t>
      </w:r>
    </w:p>
    <w:p>
      <w:pPr>
        <w:pStyle w:val="ListBullet"/>
      </w:pPr>
      <w:r>
        <w:t>**ООО «Нова-Агро — Птицеводство»** — отдельная бизнес-единица с собственным P&amp;L</w:t>
      </w:r>
    </w:p>
    <w:p>
      <w:pPr>
        <w:pStyle w:val="ListBullet"/>
      </w:pPr>
      <w:r>
        <w:t>Под управлением УК и функциональных директоров холдинга</w:t>
      </w:r>
    </w:p>
    <w:p>
      <w:pPr>
        <w:pStyle w:val="Heading3"/>
      </w:pPr>
      <w:r>
        <w:t>Замена narrative кроликов</w:t>
      </w:r>
    </w:p>
    <w:p>
      <w:r>
        <w:t>При интеграции в `docs/graphify-corpus/01-vvedenie-i-resume.md` — заменить блок I-фазы кролиководства на описание птицекомплекса (только после утверждения).</w:t>
      </w:r>
    </w:p>
    <w:p>
      <w:r>
        <w:t>Полный текст: `appendix/03-svodnyy-raschet-kompleksa.md`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