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T06. Кормление и комбикорм</w:t>
      </w:r>
    </w:p>
    <w:p>
      <w:pPr>
        <w:jc w:val="center"/>
      </w:pPr>
      <w:r>
        <w:rPr>
          <w:i/>
          <w:sz w:val="20"/>
        </w:rPr>
        <w:t>Проект «МОЯ МЕЧТА» | baseline кролиководство | 2026-06-24</w:t>
      </w:r>
    </w:p>
    <w:p>
      <w:pPr>
        <w:jc w:val="center"/>
      </w:pPr>
      <w:r>
        <w:rPr>
          <w:sz w:val="20"/>
        </w:rPr>
        <w:t>FRAGOLA, рецепты, табл. 141</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docs/graphify-corpus/01-vvedenie-i-resume.md:108–114</w:t>
      </w:r>
    </w:p>
    <w:p>
      <w:r>
        <w:rPr>
          <w:rFonts w:ascii="Consolas" w:hAnsi="Consolas"/>
          <w:color w:val="1A568E"/>
          <w:sz w:val="18"/>
        </w:rPr>
        <w:t>↳ docs/graphify-corpus/01-vvedenie-i-resume.md:346–356</w:t>
      </w:r>
    </w:p>
    <w:p>
      <w:r>
        <w:rPr>
          <w:rFonts w:ascii="Consolas" w:hAnsi="Consolas"/>
          <w:color w:val="1A568E"/>
          <w:sz w:val="18"/>
        </w:rPr>
        <w:t>↳ docs/graphify-corpus/01-vvedenie-i-resume.md:424–432</w:t>
      </w:r>
    </w:p>
    <w:p>
      <w:r>
        <w:rPr>
          <w:rFonts w:ascii="Consolas" w:hAnsi="Consolas"/>
          <w:color w:val="1A568E"/>
          <w:sz w:val="18"/>
        </w:rPr>
        <w:t>↳ docs/graphify-corpus/01-vvedenie-i-resume.md:470–478</w:t>
      </w:r>
    </w:p>
    <w:p>
      <w:r>
        <w:rPr>
          <w:rFonts w:ascii="Consolas" w:hAnsi="Consolas"/>
          <w:color w:val="1A568E"/>
          <w:sz w:val="18"/>
        </w:rPr>
        <w:t>↳ docs/graphify-corpus/01-vvedenie-i-resume.md:801–807</w:t>
      </w:r>
    </w:p>
    <w:p>
      <w:r>
        <w:rPr>
          <w:rFonts w:ascii="Consolas" w:hAnsi="Consolas"/>
          <w:color w:val="1A568E"/>
          <w:sz w:val="18"/>
        </w:rPr>
        <w:t>↳ docs/graphify-corpus/01-vvedenie-i-resume.md:963–969</w:t>
      </w:r>
    </w:p>
    <w:p>
      <w:r>
        <w:rPr>
          <w:rFonts w:ascii="Consolas" w:hAnsi="Consolas"/>
          <w:color w:val="1A568E"/>
          <w:sz w:val="18"/>
        </w:rPr>
        <w:t>↳ docs/graphify-corpus/01-vvedenie-i-resume.md:1053–1063</w:t>
      </w:r>
    </w:p>
    <w:p>
      <w:r>
        <w:rPr>
          <w:rFonts w:ascii="Consolas" w:hAnsi="Consolas"/>
          <w:color w:val="1A568E"/>
          <w:sz w:val="18"/>
        </w:rPr>
        <w:t>↳ docs/graphify-corpus/01-vvedenie-i-resume.md:1637–1643</w:t>
      </w:r>
    </w:p>
    <w:p>
      <w:r>
        <w:rPr>
          <w:rFonts w:ascii="Consolas" w:hAnsi="Consolas"/>
          <w:color w:val="1A568E"/>
          <w:sz w:val="18"/>
        </w:rPr>
        <w:t>↳ docs/graphify-corpus/01-vvedenie-i-resume.md:1684–1694</w:t>
      </w:r>
    </w:p>
    <w:p>
      <w:pPr>
        <w:pStyle w:val="Heading3"/>
      </w:pPr>
      <w:r>
        <w:t>Фрагмент docs/graphify-corpus/01-vvedenie-i-resume.md:108–114</w:t>
      </w:r>
    </w:p>
    <w:p>
      <w: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br/>
        <w:t>Комбикормовый завод — 262 800 тн в год (итальянская технология)</w:t>
        <w:br/>
        <w:t>Биогазовая установка (20 Мвт.ч. электроэнергии) — энергетическая независимость и 600 000 тн удобрения (итальянская технология)</w:t>
        <w:br/>
        <w:t>Солнечные панели (50 Мвт.ч.) - энергетическая независимость и зеленая энергия</w:t>
        <w:br/>
        <w:t>Экономические показатели:</w:t>
      </w:r>
    </w:p>
    <w:p>
      <w:pPr>
        <w:pStyle w:val="Heading3"/>
      </w:pPr>
      <w:r>
        <w:t>Фрагмент docs/graphify-corpus/01-vvedenie-i-resume.md:346–356</w:t>
      </w:r>
    </w:p>
    <w:p>
      <w:r>
        <w:t>Для реализации этого проекта мы планируем закупить необходимую сельскохозяйственную технику, используя инвестиции.</w:t>
      </w:r>
    </w:p>
    <w:p>
      <w:r>
        <w:t>Основными продуктами для изготовления комбикорма будут являться шрот подсолнечника и сои. Мы планируем перерабатывать подсолнечник и сои в масложировом комбинате.</w:t>
      </w:r>
    </w:p>
    <w:p>
      <w: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docs/graphify-corpus/01-vvedenie-i-resume.md:424–432</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docs/graphify-corpus/01-vvedenie-i-resume.md:470–478</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рыб:</w:t>
        <w:b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docs/graphify-corpus/01-vvedenie-i-resume.md:801–807</w:t>
      </w:r>
    </w:p>
    <w:p>
      <w:r>
        <w:t>Дополнительные мощности для кролиководческой фермы</w:t>
      </w:r>
    </w:p>
    <w:p>
      <w:r>
        <w:t>Комбикормовый завод. Завод по производству комбикормов. Все оборудование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 Мощность завода – 27-30 тонна в час или 262 800,00 тонн комбикорма в год.</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pPr>
        <w:pStyle w:val="Heading3"/>
      </w:pPr>
      <w:r>
        <w:t>Фрагмент docs/graphify-corpus/01-vvedenie-i-resume.md:963–969</w:t>
      </w:r>
    </w:p>
    <w:p>
      <w:r>
        <w:t>34 000,00 га-для посева сои;</w:t>
        <w:br/>
        <w:t>12 000,00 га-для посева других сельхоз культур;</w:t>
      </w:r>
    </w:p>
    <w:p>
      <w:r>
        <w:t>На планируем подстроить завод по производству комбикорма для крупного рогатого скота, малого рогатого скота и рыб итальянского производства с мощностью 262 800 тонн в год.</w:t>
      </w:r>
    </w:p>
    <w:p>
      <w:r>
        <w:t>За счет создания собственной кормовой базы и использования зеленой энергии мы планируем:</w:t>
      </w:r>
    </w:p>
    <w:p>
      <w:pPr>
        <w:pStyle w:val="Heading3"/>
      </w:pPr>
      <w:r>
        <w:t>Фрагмент docs/graphify-corpus/01-vvedenie-i-resume.md:1053–1063</w:t>
      </w:r>
    </w:p>
    <w:p>
      <w:r>
        <w:t>Водоснабжение – 72,0 м3/час. Источник: собственная артезианская скважина.</w:t>
        <w:br/>
        <w:t>Режим работы: 24 часа в сутки, 365 дней в год.</w:t>
      </w:r>
    </w:p>
    <w:p>
      <w:r>
        <w:t>Завод по производству комбикормов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w:t>
      </w:r>
    </w:p>
    <w:p>
      <w:r>
        <w:t>Производственная мощность:</w:t>
        <w:br/>
        <w:t>27,0 - 30,0 тонна в час;</w:t>
        <w:br/>
        <w:t>262 800,0 тонн комбикорма в год;</w:t>
      </w:r>
    </w:p>
    <w:p>
      <w:r>
        <w:t>Инженерные коммуникации:</w:t>
        <w:br/>
        <w:t>Электроэнергия – 1380,0 кВт/час. Источник: солнечные панели, мощностью 10,0 МВт. час+20 МВт. час + Биогазовая установка;</w:t>
      </w:r>
    </w:p>
    <w:p>
      <w:pPr>
        <w:pStyle w:val="Heading3"/>
      </w:pPr>
      <w:r>
        <w:t>Фрагмент docs/graphify-corpus/01-vvedenie-i-resume.md:1637–1643</w:t>
      </w:r>
    </w:p>
    <w:p>
      <w:r>
        <w:t>В России необходимо создать селекционно-генетические центры, где будет сформировано чистопородное поголовье мясного направления продуктивности. Сейчас популярны иностранные породы, но возможность приобретения советского поголовья привлечет в отрасль свежий приток инвестиций.</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r>
        <w:t>Необходимо также наладить финансовую и правовую помощь государства в виде субсидий, грантов и выплат.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2020-2025 годы. Новый показатель потребления мяса кролика на душу населения равен 500 г в год. Для достижения этого плана нужно увеличить промышленное поголовье до 970 тыс. кроликов, что принесет 73 тыс.т. мяса в год.</w:t>
      </w:r>
    </w:p>
    <w:p>
      <w:pPr>
        <w:pStyle w:val="Heading3"/>
      </w:pPr>
      <w:r>
        <w:t>Фрагмент docs/graphify-corpus/01-vvedenie-i-resume.md:1684–1694</w:t>
      </w:r>
    </w:p>
    <w:p>
      <w: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r>
        <w:t>Рост продаж мяса кроликов на 1,3% до 10,2 тыс. тонн</w:t>
      </w:r>
    </w:p>
    <w:p>
      <w:pPr>
        <w:pStyle w:val="Heading2"/>
      </w:pPr>
      <w:r>
        <w:t>Источник: docs/graphify-corpus/03-proizvodstvo-i-tehnologii.md</w:t>
      </w:r>
    </w:p>
    <w:p>
      <w:r>
        <w:t>Ссылки на исходный ТЭО (файл:строка):</w:t>
      </w:r>
    </w:p>
    <w:p>
      <w:r>
        <w:rPr>
          <w:rFonts w:ascii="Consolas" w:hAnsi="Consolas"/>
          <w:color w:val="1A568E"/>
          <w:sz w:val="18"/>
        </w:rPr>
        <w:t>↳ docs/graphify-corpus/03-proizvodstvo-i-tehnologii.md:1519–1522</w:t>
      </w:r>
    </w:p>
    <w:p>
      <w:r>
        <w:rPr>
          <w:rFonts w:ascii="Consolas" w:hAnsi="Consolas"/>
          <w:color w:val="1A568E"/>
          <w:sz w:val="18"/>
        </w:rPr>
        <w:t>↳ docs/graphify-corpus/03-proizvodstvo-i-tehnologii.md:776–782</w:t>
      </w:r>
    </w:p>
    <w:p>
      <w:r>
        <w:rPr>
          <w:rFonts w:ascii="Consolas" w:hAnsi="Consolas"/>
          <w:color w:val="1A568E"/>
          <w:sz w:val="18"/>
        </w:rPr>
        <w:t>↳ docs/graphify-corpus/03-proizvodstvo-i-tehnologii.md:784–790</w:t>
      </w:r>
    </w:p>
    <w:p>
      <w:pPr>
        <w:pStyle w:val="Heading3"/>
      </w:pPr>
      <w:r>
        <w:t>Фрагмент docs/graphify-corpus/03-proizvodstvo-i-tehnologii.md:1519–1522</w:t>
      </w:r>
    </w:p>
    <w:p>
      <w:pPr>
        <w:pStyle w:val="Heading2"/>
      </w:pPr>
      <w:r>
        <w:t>Табл. 141. Рецепты комбикормов для кроликов</w:t>
      </w:r>
    </w:p>
    <w:p>
      <w:r>
        <w:t>Состав комбикорма для КРС: ячмень - 28%; овес - 12%; пшеницу (кукурузу) - 25%; шрот подсолнечника - 25%; меласса - 5%; монокальцийфосфат - 2%; соль поваренную - 1%; премикс - 1%, известняковая мука-1%.</w:t>
      </w:r>
    </w:p>
    <w:p>
      <w:r>
        <w:t>Состав комбикорма для осетровых рыб: рыбная мука - 41%; кукурузный глютен - 10%; дрожжи гидролизные-5%, пшеница - 16%; шрот подсолнечника - 20%; рыбий жир - 7%; премикс - 1%.</w:t>
      </w:r>
    </w:p>
    <w:p>
      <w:pPr>
        <w:pStyle w:val="Heading3"/>
      </w:pPr>
      <w:r>
        <w:t>Фрагмент docs/graphify-corpus/03-proizvodstvo-i-tehnologii.md:776–782</w:t>
      </w:r>
    </w:p>
    <w:p>
      <w:r>
        <w:t>Качественные характеристики продукции напрямую зависят от оборудования на заводе, где производится продукт. При создании комбикорма необходимо не только соблюдать правильную дозировку компонентов, но и контролировать все этапы процесса.</w:t>
        <w:br/>
        <w:t>Современный комбинированный корм — это высокотехнологичный продукт, который сочетает в себе данные, полученные экспериментальным путем, а также высокотехнологичное производство согласно нормам ГОСТа.</w:t>
        <w:br/>
        <w:t>Полнорационные корма для КРС, птицы, кроликов изготавливают из:</w:t>
        <w:br/>
        <w:t>зерновых. Овес, пшеница, ячмень, тритикале, кукуруза, просо — это источник углеводов. В зависимости от возраста и вида животных процент зерновых в комбикорме может доходить до 85%;</w:t>
        <w:br/>
        <w:t>шрот или жмых подсолнечника, сои, льна — источник в рационе ненасыщенных жиров, жирорастворимых витаминов. В кормовой смеси растительных жиров от 15 до 25%;</w:t>
        <w:br/>
        <w:t>бобовые. Горох, соя, люпин в комбикорм добавляются в количестве до 45% (самый высокий процент белковых компонентов в комбикормах для беременных самок и молодняка на подсосе). В сое и других бобовых много ингибиторов трипсина (фермента желудочного сока). Поэтому бобовые добавляются в комбикорм после экструзии, микронизации, прожаривания и другой тепловой обработки;</w:t>
      </w:r>
    </w:p>
    <w:p>
      <w:pPr>
        <w:pStyle w:val="Heading3"/>
      </w:pPr>
      <w:r>
        <w:t>Фрагмент docs/graphify-corpus/03-proizvodstvo-i-tehnologii.md:784–790</w:t>
      </w:r>
    </w:p>
    <w:p>
      <w:r>
        <w:t>грубые корма с высоким содержанием клетчатки (сено, травяная мука, солома);</w:t>
        <w:br/>
        <w:t>аминокислоты. Незаменимые (те, которые не синтезируются в организме животных) аминокислоты — лизин, цистин + метионин, триптофан, треонин. Их наличие в корме обязательно для нормального роста, развития и продуктивности животных;</w:t>
        <w:br/>
        <w:t>минеральные смеси. Каменная соль, сульфат магния, динатрийфосфат, йодид калия, карбонат кальция — самые популярные минеральные добавки в кормлении. Минералы влияют на метаболизм, активность сердечно-сосудистой системы, калиево-натриевого клеточного насоса. Дефицит микроэлементов провоцирует рахит, снижение продуктивности животных, плохое переваривание корма, тремор, истощение;</w:t>
        <w:br/>
        <w:t>витаминные добавки. Витамин Е, А — жирорастворимые витамины. Они влияют на жировой обмен веществ, активность репродуктивной системы, процессы автолиза после убоя. Тиамин — водорастворимый витамин группы В. Особенно чувствительные к дефициту витамина В1 свиньи, птица, кролики. Гиповитаминоз тиамина провоцирует параличи, треморы, нарушение углеводного обмена веществ и общее истощение организма. Витамин В12 отвечает за насыщение тканей кислородом. Дефицит вещества провоцирует анемию, задержки в росте, эмбриональный падеж;</w:t>
        <w:br/>
        <w:t>биостимуляторы. Антиоксиданты, сорбенты, пробиотики и пребиотики, энзимы, водоросли, ил, сапропель — все эти вещества не имеют питательной ценности. Так зачем их добавляют в комбикорм? Эти компоненты налаживают работу микрофлоры кишечника, повышают усвояемость корма, подавляют развитие патогенной и условно-патогенной микрофлоры в организме животного. Значение стимуляторов особенно высоко в условиях промышленного содержания животных и птицы.</w:t>
      </w:r>
    </w:p>
    <w:p>
      <w:pPr>
        <w:pStyle w:val="Heading3"/>
      </w:pPr>
      <w:r>
        <w:t>Виды корма для рыб</w:t>
      </w:r>
    </w:p>
    <w:p>
      <w:pPr>
        <w:pStyle w:val="Heading2"/>
      </w:pPr>
      <w:r>
        <w:t>Источник: docs/teo/125-табл-141-рецепты-комбикормов-для-кроликов.md</w:t>
      </w:r>
    </w:p>
    <w:p>
      <w:r>
        <w:t>Ссылки на исходный ТЭО (файл:строка):</w:t>
      </w:r>
    </w:p>
    <w:p>
      <w:r>
        <w:rPr>
          <w:rFonts w:ascii="Consolas" w:hAnsi="Consolas"/>
          <w:color w:val="1A568E"/>
          <w:sz w:val="18"/>
        </w:rPr>
        <w:t>↳ docs/teo/125-табл-141-рецепты-комбикормов-для-кроликов.md:1–70</w:t>
      </w:r>
    </w:p>
    <w:p>
      <w:pPr>
        <w:pStyle w:val="Heading2"/>
      </w:pPr>
      <w:r>
        <w:t>Табл. 141. Рецепты комбикормов для кроликов</w:t>
      </w:r>
    </w:p>
    <w:p>
      <w:r>
        <w:t>Состав комбикорма для КРС: ячмень - 28%; овес - 12%; пшеницу (кукурузу) - 25%; шрот подсолнечника - 25%; меласса - 5%; монокальцийфосфат - 2%; соль поваренную - 1%; премикс - 1%, известняковая мука-1%.</w:t>
      </w:r>
    </w:p>
    <w:p>
      <w:r>
        <w:t>Состав комбикорма для осетровых рыб: рыбная мука - 41%; кукурузный глютен - 10%; дрожжи гидролизные-5%, пшеница - 16%; шрот подсолнечника - 20%; рыбий жир - 7%; премикс - 1%.</w:t>
      </w:r>
    </w:p>
    <w:p>
      <w:pPr>
        <w:pStyle w:val="Heading3"/>
      </w:pPr>
      <w:r>
        <w:t>Основные методы получения удобрений из навоза</w:t>
      </w:r>
    </w:p>
    <w:p>
      <w:r>
        <w:t>Компостирование</w:t>
      </w:r>
    </w:p>
    <w:p>
      <w:r>
        <w:t>Навозная масса совмещается со слоями травы, золы, органики, торфа и стружки. Высота компостной массы должна составлять примерно от 2 до 4 метров.</w:t>
      </w:r>
    </w:p>
    <w:p>
      <w:r>
        <w:t>Каждый пласт компоста подвергают прессованию и увлажнению водой.</w:t>
      </w:r>
    </w:p>
    <w:p>
      <w:r>
        <w:t>Нужный продукт получается после обработки температурой в 60 градусов по Цельсию, после чего удобрение можно вносить в почву.</w:t>
      </w:r>
    </w:p>
    <w:p>
      <w:r>
        <w:t>Технология выращивания томата</w:t>
      </w:r>
    </w:p>
    <w:p>
      <w:r>
        <w:t>Теплица — тип садового парника, отличающаяся размерами.</w:t>
        <w:br/>
        <w:t>Представляет собой защитное сооружение. Применяется для выращивания ранней рассады (капусты, томатов, огурцов, цветов сеянцев, укоренения черенков или доращивания горшочных растений), для последующего высаживания в открытый грунт. Но в отличие от парника размеры позволяют организовать весь цикл выращивания той или иной культуры.</w:t>
        <w:br/>
        <w:t>Теплицы покрываются полиэтиленовой плёнкой, стеклом, пластиком или усотовым поликарбонатом. Внутри них исходящее от солнца инфракрасное излучение подогревает растения и почву. Воздух, нагретый от внутренней поверхности, удерживается внутри конструкции крышей и стенками.</w:t>
        <w:br/>
        <w:t>Теплица представляет из себя одно единое сооружение. Полностью автоматизированный процесс возведения помидоров с использованием технологии капельного орошения и климат-контроля.  Металлоконструкции основания теплицы–оцинкованные стальные. Покрытие теплицы полиолефиновая пленка , прочная и полностью герметичная.</w:t>
        <w:br/>
        <w:t>Данная модель теплицы оснащена:</w:t>
        <w:br/>
        <w:t>- солнцезащитными шторами с теплосохраняющим экраном;</w:t>
        <w:br/>
        <w:t>Отопление планируется от собственной водогрейной котельной. Для отопления помещения теплицы, будут применять отопительные воздухонагревательные  котлы, работающие на природном газе.</w:t>
        <w:br/>
        <w:t>Котлы будут работать исключительно в ночное время суток в холодную погоду по 8 часов, так как дополнительно применяются другие описанные выше системы контроля температуры и влажности воздуха, этого времени вполне достаточно. Выбросами вредных веществ, будет являться труба диаметром 0,2м при высоте 9 м.</w:t>
        <w:br/>
        <w:t>-циркуляционными/ вытяжными вентиляторами обеспечивающими температуру внутри теплицы равномерной и рассеивающую влажность воздуха, что предотвращает образование застойности воздуха и повышает интенсивность фотосинтеза, благодаря чему, ограничивает доступ вредителям и защищает от различных болезней.</w:t>
        <w:br/>
        <w:t>В качестве дополнительного поливасистемы «туманообразования», используется только в жаркий период для снижения температуры с 15 апреля по 1 июня – 45 суток.</w:t>
        <w:br/>
        <w:t>Она состоит из 25-ти линий и имеет всего 2100 шт. дождевальных форсунок. Дождевальная система включается автоматически через каждые 7 минут на 20 секунд с 11 до 16 часов, т.е. 8 раз в час, 40 раз в сутки или 13,33 минуты в сутки. Расход воды рассчитывается из общего расчета расхода воды, в пересчете на 1га.</w:t>
        <w:br/>
        <w:t>- капельная система полива, означающая, что индивидуально к каждому растению подведена трубка с капельным оросителем спряженной с  системой автоматической подачи удобрений по установленным расходам удобрений. Каждый сектор теплицы управляется автоматизированной и независимой поливочной головкой.</w:t>
        <w:br/>
        <w:t>Основной полив растений теплицы осуществляется капельным методом. К каждому растению подведена своя капельная установка.</w:t>
        <w:br/>
        <w:t>Вода для полива используется от оросительной системы. Поливная вода проходит специальную систему фильтрации и очищенная, насосом подается в  емкость для хранения воды. Перед самым поливом вода второй раз проходит через фильтрационную установку, для исключения засорения капельных установок и поливных форсунок.</w:t>
        <w:br/>
        <w:t>- Система экологического контроля. Система экологического контроля  разработана для управления окном, шторами, отоплением и влажностью в теплице путем формирования данных о температуре, влажности, скорости ветра, направлении ветра и др. в теплице.</w:t>
        <w:br/>
        <w:t>Функция управления</w:t>
        <w:br/>
        <w:t>Управление окном на крыше, двойным окном на крыше и боковым окном;</w:t>
        <w:br/>
        <w:t>Управление теплосохраняющими экранами;</w:t>
        <w:br/>
        <w:t>Управление солнцезащитными шторами;</w:t>
        <w:br/>
        <w:t>Управление CO2;</w:t>
        <w:br/>
        <w:t>Управление оросительным пастеризатором;</w:t>
        <w:br/>
        <w:t>Управление циркуляционными вентиляторами;</w:t>
        <w:br/>
        <w:t>Управление вытяжными вентиляторами;</w:t>
        <w:br/>
        <w:t>Управление системами охлаждения и отопления;</w:t>
        <w:br/>
        <w:t>Управление циркуляционным насосом для котла;</w:t>
        <w:br/>
        <w:t>Управление 3-ходовым клапаном котла.</w:t>
        <w:br/>
        <w:t>Искусственное освещение в данной теплице не предусмотрено, применяется только естественное – солнечным светом.</w:t>
        <w:br/>
        <w:t>Для предохранения растений от ожогов днем в жаркий период (создания тени) и экономии тепла ночью в холодный период  – в теплице имеются специальные светоотражательные шатровые экраны. Они выполнены из синтетического материала с алюминиевым покрытием. В обычное время они находятся вверху теплицы в свернутом состоянии, при необходимости опускаются до высоты около  от поверхности и разворачиваются.</w:t>
        <w:br/>
        <w:t>Технология выращивания томатов в теплице.</w:t>
        <w:br/>
        <w:t>В данном тепличном хозяйстве будут выращиваться производственным поточным методом томаты (помидоры) голландских сортов. Проектная мощность тепличного хозяйства – от 100,0 до 150,0 тонн свежих овощей в год каждого гектара. Высота взрослых растений – 3 – , кусты стелющиеся, на специальных подставках.</w:t>
        <w:br/>
        <w:t>Вес одного спелого плода 120 – . С теплиц планируется собирать до 250,0 тонн урожая. Через 90 дней начинается сбор урожая.</w:t>
        <w:br/>
        <w:t>Теплица, так называемая «полузакрытая теплица», созданная по данной технологии, сохраняет все преимущества теплиц ранее известных типов, но во многом превосходит их по целому ряду параметров:</w:t>
        <w:br/>
        <w:t>Теплица поддерживает в любой период времени года идеальный микроклимат.</w:t>
        <w:br/>
        <w:t>Зимой или весной при перегревах, также, как и в простых теплицах, приоткрываются форточки, правда этих форточек на 90% меньше, чем в обычных теплицах и служат они лишь для снятия небольшого избыточного давления, под которым находится теплица.  При этом воздух всегда выходит из теплицы и здесь принципиально не возможен температурный шок, а так как форточек малое количество, соответственно, и меньшие потери тепла.</w:t>
        <w:br/>
        <w:t>Летом теплица способна охлаждать себя. Она снабжена по всей длине адиабатическими панелями, на которые поступает вода. Вода, испаряясь, забирает часть энергии и, охлажденный таким образом воздух, поступает в теплицу.</w:t>
        <w:br/>
        <w:t>Практическое использование такой системы охлаждения в теплице показало, что возможно снижение температуры в теплице до 10 °С, что, в свою очередь, благоприятно влияет на растения и не происходит потери урожая.</w:t>
        <w:br/>
        <w:t>Теплица позволяет экономить затраты на отопление.</w:t>
        <w:br/>
        <w:t>Происходит это за счет вторичного использования тепловой энергии. В обычной теплице теплый воздух от труб обогрева поднимается вверх и через остекление крыши теплицы выходит наружу, причем, чем больше разница температур наружного и внутреннего воздуха, тем интенсивность транспирации выше. Естественно в зимний период расход тепла максимальный.</w:t>
        <w:br/>
        <w:t>В теплицах данного типа теплый воздух, поднимающийся вверх, отбирается вентиляторами и снова подается на отопление по пластиковым рукавам, расположенным под каждой грядкой. Теплица в любой период времени может поддерживать оптимальный уровень СО2.</w:t>
        <w:br/>
        <w:t>Известно, что в период, когда приходится открывать форточки, поддержать нужный для технологии уровень СО2 в простой теплице не представляется возможным. Он всегда стремится к естественному фону на улице, а это примерно 400 ppm.</w:t>
        <w:br/>
        <w:t>Такой уровень СО2 недостаточен для полноценного фотосинтеза, что ведет к потере урожая. В теплице данного типа, ввиду ее «полузакрытости», удается гораздо в большей степени поддерживать необходимую концентрацию СО2, и это благотворно влияет на урожайность. Теплица защищена от проникновения вредителей. Одной из особенностей теплицы данного типа, является наличие избыточного давления внутри. При открывании форточек и входных ворот насекомые не могут преодолеть силу избыточного давления и не проникают в теплицу.</w:t>
        <w:br/>
        <w:t>В теплице данного типа не происходит застоя воздуха, что препятствует развитию заболеваний, благодаря пленочным рукавам, расположенным под каждой грядкой. Воздушные рукава под каждой грядкой, служащие для подачи теплого воздуха с заданными параметрами, обеспечивают так называемый «активный микроклимат».</w:t>
        <w:br/>
        <w:t>В простой теплице для этого приходится топить регистры, что так же ведет к перерасходу тепловой энергии.</w:t>
        <w:br/>
        <w:t>Томат, или огурцы, культура теплолюбивая и при заморозках -1 –   -2 0С погибает. При температуре ниже 15 0С не цветет, а при 80С не растет. Оптимальная температура для его развития 20-28 0С.  Низкая влажность воздуха при температуре выше 320С, вызывает опадение цветков.</w:t>
        <w:br/>
        <w:t>Основными агротехническими условиями хорошего урожая является соблюдение режимов подготовки и обработки почво-грунтов теплицы, выращивания рассады, температурного режима почвы и воздуха теплицы, полива растений, внесения удобрений, обработки растений от вредителей, сбора урожая и т.д.</w:t>
        <w:br/>
        <w:t>Уход за растущими и плодоносящими растениями заключается в рыхлении поддонов, поливе, подкормке, окучивании и пасынковании растений.</w:t>
        <w:br/>
        <w:t>Готовая рассада томатов высотой 3- в ящиках закупается у других поставщиков в РУз. Рассада высаживается в теплице в начале октября.  Высаживают рассаду в специальные емкости желоба, высотой до одного метра.</w:t>
        <w:br/>
        <w:t>Во время посадки рассаду поливают. Минеральные удобрения и микроэлементы, необходимые для развития растений вносят при помощи полива капельным орошением.  В качестве грунта в теплице будут применять гидропонную культуру (кокосовые субстраты).</w:t>
        <w:br/>
        <w:t>Кокосовые субстраты представляют собой экологически чистое органическое вещество. Кокосовые субстраты – это субстраты, способствующие росту корней, поэтому в них можно пересадить растения без какой-нибудь обработки или добавок.</w:t>
        <w:br/>
        <w:t>В отличие от выращивания без почвы кокосовые субстраты даже имеют высокую воздух удерживающую способность при водонасещенности. Хотя кокосовые субстраты имеют высокую воздух удерживающую способность при водонасещенности, требуется более длинное время высушивания, чем субстраты для обычной гидропоники.</w:t>
        <w:br/>
        <w:t>Кокосовые субстраты способствуют преодолению краткосрочного отсутствия удобрений и воды в растениях. За все время роста растения этот вид грунта не меняется. Опыление цветков томатов в теплице производят при помощи определенного вида шмелей (у пчел слишком маленький хоботок).</w:t>
        <w:br/>
        <w:t>Ботву томатов после сбора урожая в начале июня вручную собирают, складируют для просушки на специальной площадке.</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