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BAEDB" w14:textId="2526FA72" w:rsidR="00F77D9F" w:rsidRDefault="00F77D9F" w:rsidP="00F77D9F">
      <w:pPr>
        <w:spacing w:after="0" w:line="240" w:lineRule="auto"/>
        <w:rPr>
          <w:b/>
          <w:bCs/>
          <w:sz w:val="20"/>
          <w:szCs w:val="20"/>
        </w:rPr>
      </w:pPr>
      <w:r w:rsidRPr="00F77D9F">
        <w:rPr>
          <w:b/>
          <w:bCs/>
          <w:sz w:val="20"/>
          <w:szCs w:val="20"/>
        </w:rPr>
        <w:t xml:space="preserve">Project 4 Proposal: </w:t>
      </w:r>
      <w:r w:rsidR="00856A3E">
        <w:rPr>
          <w:b/>
          <w:bCs/>
          <w:sz w:val="20"/>
          <w:szCs w:val="20"/>
        </w:rPr>
        <w:t xml:space="preserve"> </w:t>
      </w:r>
      <w:r w:rsidRPr="00F77D9F">
        <w:rPr>
          <w:b/>
          <w:bCs/>
          <w:sz w:val="20"/>
          <w:szCs w:val="20"/>
        </w:rPr>
        <w:t>Fraud Analysis in Canada</w:t>
      </w:r>
    </w:p>
    <w:p w14:paraId="0BD196CC" w14:textId="77777777" w:rsidR="00F77D9F" w:rsidRPr="00F77D9F" w:rsidRDefault="00F77D9F" w:rsidP="00F77D9F">
      <w:pPr>
        <w:spacing w:after="0" w:line="240" w:lineRule="auto"/>
        <w:rPr>
          <w:b/>
          <w:bCs/>
          <w:sz w:val="20"/>
          <w:szCs w:val="20"/>
        </w:rPr>
      </w:pPr>
    </w:p>
    <w:p w14:paraId="244FD017" w14:textId="4321352B" w:rsidR="00F77D9F" w:rsidRPr="00F77D9F" w:rsidRDefault="00F77D9F" w:rsidP="00856A3E">
      <w:pPr>
        <w:spacing w:line="240" w:lineRule="auto"/>
        <w:rPr>
          <w:b/>
          <w:bCs/>
          <w:sz w:val="20"/>
          <w:szCs w:val="20"/>
        </w:rPr>
      </w:pPr>
      <w:r w:rsidRPr="00F77D9F">
        <w:rPr>
          <w:b/>
          <w:bCs/>
          <w:sz w:val="20"/>
          <w:szCs w:val="20"/>
        </w:rPr>
        <w:t>Objective</w:t>
      </w:r>
    </w:p>
    <w:p w14:paraId="1474C985" w14:textId="77777777" w:rsidR="00856A3E" w:rsidRPr="00637C13" w:rsidRDefault="00856A3E" w:rsidP="00856A3E">
      <w:pPr>
        <w:spacing w:after="0"/>
        <w:jc w:val="both"/>
        <w:rPr>
          <w:sz w:val="20"/>
          <w:szCs w:val="20"/>
        </w:rPr>
      </w:pPr>
      <w:r w:rsidRPr="00637C13">
        <w:rPr>
          <w:sz w:val="20"/>
          <w:szCs w:val="20"/>
        </w:rPr>
        <w:t>This project aims to build a machine learning model that predicts whether a reported case involves fraud or no fraud, using victim counts and dollar loss amounts as key indicators. Leveraging Canadian fraud data, the project will also analyze the financial impact of fraud and uncover patterns across demographic and geographic variables to help stakeholders understand and respond to fraud risks more effectively.</w:t>
      </w:r>
    </w:p>
    <w:p w14:paraId="551CA5E2" w14:textId="77777777" w:rsidR="00856A3E" w:rsidRDefault="00856A3E" w:rsidP="00856A3E">
      <w:pPr>
        <w:spacing w:after="0"/>
        <w:jc w:val="both"/>
        <w:rPr>
          <w:sz w:val="20"/>
          <w:szCs w:val="20"/>
        </w:rPr>
      </w:pPr>
    </w:p>
    <w:p w14:paraId="5F63B5A0" w14:textId="2B6176F0" w:rsidR="00856A3E" w:rsidRDefault="00856A3E" w:rsidP="00856A3E">
      <w:pPr>
        <w:spacing w:after="0"/>
        <w:jc w:val="both"/>
        <w:rPr>
          <w:sz w:val="20"/>
          <w:szCs w:val="20"/>
        </w:rPr>
      </w:pPr>
      <w:r w:rsidRPr="004A0F5D">
        <w:rPr>
          <w:sz w:val="20"/>
          <w:szCs w:val="20"/>
        </w:rPr>
        <w:t>Fraud is a growing concern in Canada, with reported losses to the Canadian Anti-Fraud Centre (CAFC) exceeding $2 billion since 2021 alone:</w:t>
      </w:r>
    </w:p>
    <w:p w14:paraId="6B49101C" w14:textId="77777777" w:rsidR="00B56457" w:rsidRPr="004A0F5D" w:rsidRDefault="00B56457" w:rsidP="00856A3E">
      <w:pPr>
        <w:spacing w:after="0"/>
        <w:jc w:val="both"/>
        <w:rPr>
          <w:sz w:val="20"/>
          <w:szCs w:val="20"/>
        </w:rPr>
      </w:pPr>
    </w:p>
    <w:p w14:paraId="0F3BB1D1" w14:textId="45351261" w:rsidR="00856A3E" w:rsidRPr="004A0F5D" w:rsidRDefault="00856A3E" w:rsidP="00856A3E">
      <w:pPr>
        <w:numPr>
          <w:ilvl w:val="0"/>
          <w:numId w:val="7"/>
        </w:numPr>
        <w:spacing w:after="0"/>
        <w:jc w:val="both"/>
        <w:rPr>
          <w:sz w:val="20"/>
          <w:szCs w:val="20"/>
        </w:rPr>
      </w:pPr>
      <w:r w:rsidRPr="004A0F5D">
        <w:rPr>
          <w:sz w:val="20"/>
          <w:szCs w:val="20"/>
        </w:rPr>
        <w:t>$38</w:t>
      </w:r>
      <w:r w:rsidR="00850DF6">
        <w:rPr>
          <w:sz w:val="20"/>
          <w:szCs w:val="20"/>
        </w:rPr>
        <w:t xml:space="preserve">8 </w:t>
      </w:r>
      <w:r w:rsidRPr="004A0F5D">
        <w:rPr>
          <w:sz w:val="20"/>
          <w:szCs w:val="20"/>
        </w:rPr>
        <w:t>million in 2021</w:t>
      </w:r>
      <w:r w:rsidR="00F3080C" w:rsidRPr="004A0F5D">
        <w:rPr>
          <w:sz w:val="20"/>
          <w:szCs w:val="20"/>
        </w:rPr>
        <w:t xml:space="preserve">   </w:t>
      </w:r>
    </w:p>
    <w:p w14:paraId="0021479E" w14:textId="78E61BB5" w:rsidR="00856A3E" w:rsidRPr="004A0F5D" w:rsidRDefault="00856A3E" w:rsidP="00856A3E">
      <w:pPr>
        <w:numPr>
          <w:ilvl w:val="0"/>
          <w:numId w:val="7"/>
        </w:numPr>
        <w:spacing w:after="0"/>
        <w:jc w:val="both"/>
        <w:rPr>
          <w:sz w:val="20"/>
          <w:szCs w:val="20"/>
        </w:rPr>
      </w:pPr>
      <w:r w:rsidRPr="004A0F5D">
        <w:rPr>
          <w:sz w:val="20"/>
          <w:szCs w:val="20"/>
        </w:rPr>
        <w:t>$53</w:t>
      </w:r>
      <w:r w:rsidR="00850DF6">
        <w:rPr>
          <w:sz w:val="20"/>
          <w:szCs w:val="20"/>
        </w:rPr>
        <w:t>3</w:t>
      </w:r>
      <w:r w:rsidRPr="004A0F5D">
        <w:rPr>
          <w:sz w:val="20"/>
          <w:szCs w:val="20"/>
        </w:rPr>
        <w:t xml:space="preserve"> million in 2022</w:t>
      </w:r>
    </w:p>
    <w:p w14:paraId="17C51DB7" w14:textId="43174A1F" w:rsidR="00856A3E" w:rsidRPr="004A0F5D" w:rsidRDefault="00856A3E" w:rsidP="00856A3E">
      <w:pPr>
        <w:numPr>
          <w:ilvl w:val="0"/>
          <w:numId w:val="7"/>
        </w:numPr>
        <w:spacing w:after="0"/>
        <w:jc w:val="both"/>
        <w:rPr>
          <w:sz w:val="20"/>
          <w:szCs w:val="20"/>
        </w:rPr>
      </w:pPr>
      <w:r w:rsidRPr="004A0F5D">
        <w:rPr>
          <w:sz w:val="20"/>
          <w:szCs w:val="20"/>
        </w:rPr>
        <w:t>$5</w:t>
      </w:r>
      <w:r w:rsidR="00850DF6">
        <w:rPr>
          <w:sz w:val="20"/>
          <w:szCs w:val="20"/>
        </w:rPr>
        <w:t>77</w:t>
      </w:r>
      <w:r w:rsidRPr="004A0F5D">
        <w:rPr>
          <w:sz w:val="20"/>
          <w:szCs w:val="20"/>
        </w:rPr>
        <w:t xml:space="preserve"> million in 2023</w:t>
      </w:r>
    </w:p>
    <w:p w14:paraId="0011BA7F" w14:textId="212FFA25" w:rsidR="00856A3E" w:rsidRPr="004A0F5D" w:rsidRDefault="00856A3E" w:rsidP="00856A3E">
      <w:pPr>
        <w:numPr>
          <w:ilvl w:val="0"/>
          <w:numId w:val="7"/>
        </w:numPr>
        <w:spacing w:after="0"/>
        <w:jc w:val="both"/>
        <w:rPr>
          <w:sz w:val="20"/>
          <w:szCs w:val="20"/>
        </w:rPr>
      </w:pPr>
      <w:r w:rsidRPr="004A0F5D">
        <w:rPr>
          <w:sz w:val="20"/>
          <w:szCs w:val="20"/>
        </w:rPr>
        <w:t>$6</w:t>
      </w:r>
      <w:r w:rsidR="00850DF6">
        <w:rPr>
          <w:sz w:val="20"/>
          <w:szCs w:val="20"/>
        </w:rPr>
        <w:t xml:space="preserve">47 </w:t>
      </w:r>
      <w:r w:rsidRPr="004A0F5D">
        <w:rPr>
          <w:sz w:val="20"/>
          <w:szCs w:val="20"/>
        </w:rPr>
        <w:t>million in 2024</w:t>
      </w:r>
    </w:p>
    <w:p w14:paraId="023CADB7" w14:textId="77777777" w:rsidR="00856A3E" w:rsidRDefault="00856A3E" w:rsidP="00856A3E">
      <w:pPr>
        <w:spacing w:after="0"/>
        <w:jc w:val="both"/>
        <w:rPr>
          <w:sz w:val="20"/>
          <w:szCs w:val="20"/>
        </w:rPr>
      </w:pPr>
    </w:p>
    <w:p w14:paraId="432C40C8" w14:textId="4714C0FE" w:rsidR="00856A3E" w:rsidRPr="00637C13" w:rsidRDefault="00856A3E" w:rsidP="00856A3E">
      <w:pPr>
        <w:spacing w:after="0"/>
        <w:jc w:val="both"/>
        <w:rPr>
          <w:sz w:val="20"/>
          <w:szCs w:val="20"/>
        </w:rPr>
      </w:pPr>
      <w:r w:rsidRPr="00637C13">
        <w:rPr>
          <w:sz w:val="20"/>
          <w:szCs w:val="20"/>
        </w:rPr>
        <w:t>The most commonly reported fraud types include investment scams, identity theft, merchandise fraud, romance scams, and fraudulent services. Yet, only a small percentage of victims formally report these incidents to authorities—posing a significant challenge to fraud prevention and enforcement.</w:t>
      </w:r>
    </w:p>
    <w:p w14:paraId="3A4D3485" w14:textId="77777777" w:rsidR="00C40938" w:rsidRDefault="00C40938" w:rsidP="00856A3E">
      <w:pPr>
        <w:spacing w:after="0"/>
        <w:jc w:val="both"/>
        <w:rPr>
          <w:sz w:val="20"/>
          <w:szCs w:val="20"/>
        </w:rPr>
      </w:pPr>
    </w:p>
    <w:p w14:paraId="13BE0FDC" w14:textId="4D4A668E" w:rsidR="00856A3E" w:rsidRDefault="00856A3E" w:rsidP="00856A3E">
      <w:pPr>
        <w:spacing w:after="0"/>
        <w:jc w:val="both"/>
        <w:rPr>
          <w:sz w:val="20"/>
          <w:szCs w:val="20"/>
        </w:rPr>
      </w:pPr>
      <w:r w:rsidRPr="00637C13">
        <w:rPr>
          <w:sz w:val="20"/>
          <w:szCs w:val="20"/>
        </w:rPr>
        <w:t>Fraud reports continue to climb annually, with Ontario, Quebec, and British Columbia consistently reporting the highest case numbers. These trends underline the urgent need for data-driven models to support early detection, reduce financial losses, and inform strategic policy responses across Canada.</w:t>
      </w:r>
    </w:p>
    <w:p w14:paraId="103395A3" w14:textId="77777777" w:rsidR="00856A3E" w:rsidRDefault="00856A3E" w:rsidP="00F77D9F">
      <w:pPr>
        <w:spacing w:after="0" w:line="240" w:lineRule="auto"/>
        <w:rPr>
          <w:b/>
          <w:bCs/>
          <w:sz w:val="20"/>
          <w:szCs w:val="20"/>
        </w:rPr>
      </w:pPr>
    </w:p>
    <w:p w14:paraId="6EA9FF68" w14:textId="6FE7DA70" w:rsidR="00F77D9F" w:rsidRPr="00F77D9F" w:rsidRDefault="00F77D9F" w:rsidP="00856A3E">
      <w:pPr>
        <w:spacing w:line="240" w:lineRule="auto"/>
        <w:rPr>
          <w:b/>
          <w:bCs/>
          <w:sz w:val="20"/>
          <w:szCs w:val="20"/>
        </w:rPr>
      </w:pPr>
      <w:r w:rsidRPr="00F77D9F">
        <w:rPr>
          <w:b/>
          <w:bCs/>
          <w:sz w:val="20"/>
          <w:szCs w:val="20"/>
        </w:rPr>
        <w:t>Dataset</w:t>
      </w:r>
    </w:p>
    <w:p w14:paraId="171B160A" w14:textId="77777777" w:rsidR="00856A3E" w:rsidRDefault="00F77D9F" w:rsidP="00856A3E">
      <w:pPr>
        <w:spacing w:after="0"/>
        <w:rPr>
          <w:b/>
          <w:bCs/>
          <w:sz w:val="20"/>
          <w:szCs w:val="20"/>
        </w:rPr>
      </w:pPr>
      <w:r w:rsidRPr="00F77D9F">
        <w:rPr>
          <w:sz w:val="20"/>
          <w:szCs w:val="20"/>
        </w:rPr>
        <w:t>We will use the Canadian Anti-Fraud Centre Reporting Data (2021–2025), available at:</w:t>
      </w:r>
      <w:r w:rsidR="00856A3E">
        <w:rPr>
          <w:sz w:val="20"/>
          <w:szCs w:val="20"/>
        </w:rPr>
        <w:t xml:space="preserve"> </w:t>
      </w:r>
      <w:hyperlink r:id="rId5" w:history="1">
        <w:r w:rsidR="00856A3E" w:rsidRPr="00F77D9F">
          <w:rPr>
            <w:rStyle w:val="Hyperlink"/>
            <w:b/>
            <w:bCs/>
            <w:sz w:val="20"/>
            <w:szCs w:val="20"/>
          </w:rPr>
          <w:t>https://open.canada.ca/data/en/dataset/6a09c998-cddb-4a22-beff-4dca67ab892f</w:t>
        </w:r>
      </w:hyperlink>
    </w:p>
    <w:p w14:paraId="7B5E4245" w14:textId="77777777" w:rsidR="00856A3E" w:rsidRDefault="00856A3E" w:rsidP="00856A3E">
      <w:pPr>
        <w:spacing w:after="0"/>
        <w:rPr>
          <w:sz w:val="20"/>
          <w:szCs w:val="20"/>
        </w:rPr>
      </w:pPr>
    </w:p>
    <w:p w14:paraId="7DE4C892" w14:textId="7DE2A844" w:rsidR="00F77D9F" w:rsidRPr="00F77D9F" w:rsidRDefault="00F77D9F" w:rsidP="00856A3E">
      <w:pPr>
        <w:spacing w:after="0"/>
        <w:rPr>
          <w:sz w:val="20"/>
          <w:szCs w:val="20"/>
        </w:rPr>
      </w:pPr>
      <w:r w:rsidRPr="00F77D9F">
        <w:rPr>
          <w:sz w:val="20"/>
          <w:szCs w:val="20"/>
        </w:rPr>
        <w:t>This dataset contains detailed records of reported fraud cases in Canada, including fraud type, region, victim demographics, and financial losses.</w:t>
      </w:r>
    </w:p>
    <w:p w14:paraId="7693CA8D" w14:textId="77777777" w:rsidR="00856A3E" w:rsidRDefault="00856A3E" w:rsidP="00F77D9F">
      <w:pPr>
        <w:spacing w:after="0" w:line="240" w:lineRule="auto"/>
        <w:rPr>
          <w:b/>
          <w:bCs/>
          <w:sz w:val="20"/>
          <w:szCs w:val="20"/>
        </w:rPr>
      </w:pPr>
    </w:p>
    <w:p w14:paraId="1C48A315" w14:textId="5C9B44BF" w:rsidR="00F77D9F" w:rsidRPr="00F77D9F" w:rsidRDefault="00F77D9F" w:rsidP="00856A3E">
      <w:pPr>
        <w:spacing w:line="240" w:lineRule="auto"/>
        <w:rPr>
          <w:b/>
          <w:bCs/>
          <w:sz w:val="20"/>
          <w:szCs w:val="20"/>
        </w:rPr>
      </w:pPr>
      <w:r w:rsidRPr="00F77D9F">
        <w:rPr>
          <w:b/>
          <w:bCs/>
          <w:sz w:val="20"/>
          <w:szCs w:val="20"/>
        </w:rPr>
        <w:t>Methodology</w:t>
      </w:r>
    </w:p>
    <w:p w14:paraId="570F1BCF" w14:textId="60C8853A" w:rsidR="00856A3E" w:rsidRPr="00C40938" w:rsidRDefault="00F77D9F" w:rsidP="00C40938">
      <w:pPr>
        <w:numPr>
          <w:ilvl w:val="0"/>
          <w:numId w:val="22"/>
        </w:numPr>
        <w:spacing w:after="0"/>
        <w:ind w:hanging="357"/>
        <w:rPr>
          <w:sz w:val="20"/>
          <w:szCs w:val="20"/>
        </w:rPr>
      </w:pPr>
      <w:r w:rsidRPr="00F77D9F">
        <w:rPr>
          <w:b/>
          <w:bCs/>
          <w:sz w:val="20"/>
          <w:szCs w:val="20"/>
        </w:rPr>
        <w:t>Machine Learning</w:t>
      </w:r>
      <w:r>
        <w:rPr>
          <w:b/>
          <w:bCs/>
          <w:sz w:val="20"/>
          <w:szCs w:val="20"/>
        </w:rPr>
        <w:t xml:space="preserve"> - </w:t>
      </w:r>
      <w:r w:rsidRPr="00F77D9F">
        <w:rPr>
          <w:sz w:val="20"/>
          <w:szCs w:val="20"/>
        </w:rPr>
        <w:t>We will use two classification algorithms—Random Forest and K-Nearest Neighbors (KNN)—to build and optimize a predictive model that classifies reports as fraud or non-fraud.</w:t>
      </w:r>
    </w:p>
    <w:p w14:paraId="47211252" w14:textId="77777777" w:rsidR="00F77D9F" w:rsidRPr="00F77D9F" w:rsidRDefault="00F77D9F" w:rsidP="00856A3E">
      <w:pPr>
        <w:numPr>
          <w:ilvl w:val="0"/>
          <w:numId w:val="22"/>
        </w:numPr>
        <w:tabs>
          <w:tab w:val="clear" w:pos="360"/>
          <w:tab w:val="num" w:pos="720"/>
        </w:tabs>
        <w:spacing w:after="0"/>
        <w:ind w:hanging="357"/>
        <w:rPr>
          <w:b/>
          <w:bCs/>
          <w:sz w:val="20"/>
          <w:szCs w:val="20"/>
        </w:rPr>
      </w:pPr>
      <w:r w:rsidRPr="00F77D9F">
        <w:rPr>
          <w:b/>
          <w:bCs/>
          <w:sz w:val="20"/>
          <w:szCs w:val="20"/>
        </w:rPr>
        <w:t>Model Evaluation Metrics</w:t>
      </w:r>
    </w:p>
    <w:p w14:paraId="5D8D7E6A" w14:textId="77777777" w:rsidR="00F77D9F" w:rsidRPr="000F2905" w:rsidRDefault="00F77D9F" w:rsidP="00856A3E">
      <w:pPr>
        <w:numPr>
          <w:ilvl w:val="1"/>
          <w:numId w:val="22"/>
        </w:numPr>
        <w:spacing w:after="0"/>
        <w:ind w:hanging="357"/>
        <w:rPr>
          <w:sz w:val="20"/>
          <w:szCs w:val="20"/>
        </w:rPr>
      </w:pPr>
      <w:r w:rsidRPr="000F2905">
        <w:rPr>
          <w:sz w:val="20"/>
          <w:szCs w:val="20"/>
        </w:rPr>
        <w:t>Accuracy – how often the model makes correct predictions</w:t>
      </w:r>
    </w:p>
    <w:p w14:paraId="1837A20B" w14:textId="77777777" w:rsidR="00F77D9F" w:rsidRPr="000F2905" w:rsidRDefault="00F77D9F" w:rsidP="00856A3E">
      <w:pPr>
        <w:numPr>
          <w:ilvl w:val="1"/>
          <w:numId w:val="22"/>
        </w:numPr>
        <w:spacing w:after="0"/>
        <w:ind w:hanging="357"/>
        <w:rPr>
          <w:sz w:val="20"/>
          <w:szCs w:val="20"/>
        </w:rPr>
      </w:pPr>
      <w:r w:rsidRPr="000F2905">
        <w:rPr>
          <w:sz w:val="20"/>
          <w:szCs w:val="20"/>
        </w:rPr>
        <w:t>Precision – how many predicted fraud cases are truly fraud</w:t>
      </w:r>
    </w:p>
    <w:p w14:paraId="29504B4D" w14:textId="77777777" w:rsidR="00F77D9F" w:rsidRPr="000F2905" w:rsidRDefault="00F77D9F" w:rsidP="00856A3E">
      <w:pPr>
        <w:numPr>
          <w:ilvl w:val="1"/>
          <w:numId w:val="22"/>
        </w:numPr>
        <w:spacing w:after="0"/>
        <w:ind w:hanging="357"/>
        <w:rPr>
          <w:sz w:val="20"/>
          <w:szCs w:val="20"/>
        </w:rPr>
      </w:pPr>
      <w:r w:rsidRPr="000F2905">
        <w:rPr>
          <w:sz w:val="20"/>
          <w:szCs w:val="20"/>
        </w:rPr>
        <w:t>Recall – how many actual fraud cases the model identifies</w:t>
      </w:r>
    </w:p>
    <w:p w14:paraId="08659182" w14:textId="77777777" w:rsidR="00F77D9F" w:rsidRDefault="00F77D9F" w:rsidP="00856A3E">
      <w:pPr>
        <w:numPr>
          <w:ilvl w:val="1"/>
          <w:numId w:val="22"/>
        </w:numPr>
        <w:spacing w:after="0"/>
        <w:ind w:hanging="357"/>
        <w:rPr>
          <w:sz w:val="20"/>
          <w:szCs w:val="20"/>
        </w:rPr>
      </w:pPr>
      <w:r w:rsidRPr="000F2905">
        <w:rPr>
          <w:sz w:val="20"/>
          <w:szCs w:val="20"/>
        </w:rPr>
        <w:t>F1 Score – harmonic mean of precision and recall</w:t>
      </w:r>
    </w:p>
    <w:p w14:paraId="2508BA1E" w14:textId="77777777" w:rsidR="00856A3E" w:rsidRPr="000F2905" w:rsidRDefault="00856A3E" w:rsidP="00856A3E">
      <w:pPr>
        <w:spacing w:after="0"/>
        <w:ind w:left="1080"/>
        <w:rPr>
          <w:sz w:val="20"/>
          <w:szCs w:val="20"/>
        </w:rPr>
      </w:pPr>
    </w:p>
    <w:p w14:paraId="66796305" w14:textId="7A3A4DFB" w:rsidR="00C40938" w:rsidRPr="00F77D9F" w:rsidRDefault="00F77D9F" w:rsidP="00C40938">
      <w:pPr>
        <w:numPr>
          <w:ilvl w:val="0"/>
          <w:numId w:val="22"/>
        </w:numPr>
        <w:tabs>
          <w:tab w:val="clear" w:pos="360"/>
          <w:tab w:val="num" w:pos="720"/>
        </w:tabs>
        <w:spacing w:after="0"/>
        <w:ind w:hanging="357"/>
        <w:rPr>
          <w:sz w:val="20"/>
          <w:szCs w:val="20"/>
        </w:rPr>
      </w:pPr>
      <w:r w:rsidRPr="00F77D9F">
        <w:rPr>
          <w:b/>
          <w:bCs/>
          <w:sz w:val="20"/>
          <w:szCs w:val="20"/>
        </w:rPr>
        <w:t>Data Cleaning &amp; Structuring</w:t>
      </w:r>
      <w:r>
        <w:rPr>
          <w:b/>
          <w:bCs/>
          <w:sz w:val="20"/>
          <w:szCs w:val="20"/>
        </w:rPr>
        <w:t xml:space="preserve"> - </w:t>
      </w:r>
      <w:r w:rsidRPr="00F77D9F">
        <w:rPr>
          <w:sz w:val="20"/>
          <w:szCs w:val="20"/>
        </w:rPr>
        <w:t>Handle missing values, normalize financial loss categories, and encode categorical variables.</w:t>
      </w:r>
    </w:p>
    <w:p w14:paraId="09BD8A01" w14:textId="778AFD3C" w:rsidR="00F77D9F" w:rsidRDefault="00F77D9F" w:rsidP="00856A3E">
      <w:pPr>
        <w:numPr>
          <w:ilvl w:val="0"/>
          <w:numId w:val="22"/>
        </w:numPr>
        <w:tabs>
          <w:tab w:val="clear" w:pos="360"/>
          <w:tab w:val="num" w:pos="720"/>
        </w:tabs>
        <w:spacing w:after="0"/>
        <w:ind w:hanging="357"/>
        <w:rPr>
          <w:b/>
          <w:bCs/>
          <w:sz w:val="20"/>
          <w:szCs w:val="20"/>
        </w:rPr>
      </w:pPr>
      <w:r w:rsidRPr="00F77D9F">
        <w:rPr>
          <w:b/>
          <w:bCs/>
          <w:sz w:val="20"/>
          <w:szCs w:val="20"/>
        </w:rPr>
        <w:t>Visualization – Matplotlib</w:t>
      </w:r>
      <w:r>
        <w:rPr>
          <w:b/>
          <w:bCs/>
          <w:sz w:val="20"/>
          <w:szCs w:val="20"/>
        </w:rPr>
        <w:t xml:space="preserve"> </w:t>
      </w:r>
      <w:r w:rsidRPr="00F77D9F">
        <w:rPr>
          <w:sz w:val="20"/>
          <w:szCs w:val="20"/>
        </w:rPr>
        <w:t xml:space="preserve">to </w:t>
      </w:r>
      <w:r>
        <w:rPr>
          <w:sz w:val="20"/>
          <w:szCs w:val="20"/>
        </w:rPr>
        <w:t>v</w:t>
      </w:r>
      <w:r w:rsidRPr="00F77D9F">
        <w:rPr>
          <w:sz w:val="20"/>
          <w:szCs w:val="20"/>
        </w:rPr>
        <w:t>isualize trends across provinces, age groups, and fraud types to identify significant fraud patterns.</w:t>
      </w:r>
    </w:p>
    <w:p w14:paraId="722A8EA3" w14:textId="77777777" w:rsidR="00856A3E" w:rsidRPr="00F77D9F" w:rsidRDefault="00856A3E" w:rsidP="00856A3E">
      <w:pPr>
        <w:spacing w:after="0" w:line="240" w:lineRule="auto"/>
        <w:rPr>
          <w:b/>
          <w:bCs/>
          <w:sz w:val="20"/>
          <w:szCs w:val="20"/>
        </w:rPr>
      </w:pPr>
    </w:p>
    <w:p w14:paraId="2459422D" w14:textId="77777777" w:rsidR="00F77D9F" w:rsidRPr="00F77D9F" w:rsidRDefault="00F77D9F" w:rsidP="00856A3E">
      <w:pPr>
        <w:spacing w:line="240" w:lineRule="auto"/>
        <w:rPr>
          <w:b/>
          <w:bCs/>
          <w:sz w:val="20"/>
          <w:szCs w:val="20"/>
        </w:rPr>
      </w:pPr>
      <w:r w:rsidRPr="00F77D9F">
        <w:rPr>
          <w:b/>
          <w:bCs/>
          <w:sz w:val="20"/>
          <w:szCs w:val="20"/>
        </w:rPr>
        <w:t>Stakeholders &amp; Impact</w:t>
      </w:r>
    </w:p>
    <w:p w14:paraId="0F4C7677" w14:textId="77777777" w:rsidR="00F77D9F" w:rsidRPr="00F77D9F" w:rsidRDefault="00F77D9F" w:rsidP="00856A3E">
      <w:pPr>
        <w:numPr>
          <w:ilvl w:val="0"/>
          <w:numId w:val="23"/>
        </w:numPr>
        <w:spacing w:after="0"/>
        <w:rPr>
          <w:b/>
          <w:bCs/>
          <w:sz w:val="20"/>
          <w:szCs w:val="20"/>
        </w:rPr>
      </w:pPr>
      <w:r w:rsidRPr="00F77D9F">
        <w:rPr>
          <w:b/>
          <w:bCs/>
          <w:sz w:val="20"/>
          <w:szCs w:val="20"/>
        </w:rPr>
        <w:t xml:space="preserve">Law Enforcement &amp; Government – </w:t>
      </w:r>
      <w:r w:rsidRPr="00F77D9F">
        <w:rPr>
          <w:sz w:val="20"/>
          <w:szCs w:val="20"/>
        </w:rPr>
        <w:t>Identify high-risk fraud zones and optimize resource allocation</w:t>
      </w:r>
    </w:p>
    <w:p w14:paraId="03697CF7" w14:textId="77777777" w:rsidR="00F77D9F" w:rsidRPr="00F77D9F" w:rsidRDefault="00F77D9F" w:rsidP="00856A3E">
      <w:pPr>
        <w:numPr>
          <w:ilvl w:val="0"/>
          <w:numId w:val="23"/>
        </w:numPr>
        <w:spacing w:after="0"/>
        <w:rPr>
          <w:sz w:val="20"/>
          <w:szCs w:val="20"/>
        </w:rPr>
      </w:pPr>
      <w:r w:rsidRPr="00F77D9F">
        <w:rPr>
          <w:b/>
          <w:bCs/>
          <w:sz w:val="20"/>
          <w:szCs w:val="20"/>
        </w:rPr>
        <w:t xml:space="preserve">Financial Institutions – </w:t>
      </w:r>
      <w:r w:rsidRPr="00F77D9F">
        <w:rPr>
          <w:sz w:val="20"/>
          <w:szCs w:val="20"/>
        </w:rPr>
        <w:t>Improve fraud detection systems and enhance consumer protection</w:t>
      </w:r>
    </w:p>
    <w:p w14:paraId="00EBB905" w14:textId="77777777" w:rsidR="00F77D9F" w:rsidRPr="00F77D9F" w:rsidRDefault="00F77D9F" w:rsidP="00856A3E">
      <w:pPr>
        <w:numPr>
          <w:ilvl w:val="0"/>
          <w:numId w:val="23"/>
        </w:numPr>
        <w:spacing w:after="0"/>
        <w:rPr>
          <w:sz w:val="20"/>
          <w:szCs w:val="20"/>
        </w:rPr>
      </w:pPr>
      <w:r w:rsidRPr="00F77D9F">
        <w:rPr>
          <w:b/>
          <w:bCs/>
          <w:sz w:val="20"/>
          <w:szCs w:val="20"/>
        </w:rPr>
        <w:t xml:space="preserve">Public &amp; Media – </w:t>
      </w:r>
      <w:r w:rsidRPr="00F77D9F">
        <w:rPr>
          <w:sz w:val="20"/>
          <w:szCs w:val="20"/>
        </w:rPr>
        <w:t>Raise awareness of fraud patterns and support public education initiatives</w:t>
      </w:r>
    </w:p>
    <w:p w14:paraId="407F0598" w14:textId="77777777" w:rsidR="00856A3E" w:rsidRDefault="00856A3E" w:rsidP="00856A3E">
      <w:pPr>
        <w:spacing w:after="0"/>
        <w:rPr>
          <w:b/>
          <w:bCs/>
          <w:sz w:val="20"/>
          <w:szCs w:val="20"/>
        </w:rPr>
      </w:pPr>
    </w:p>
    <w:p w14:paraId="6885E1C5" w14:textId="77777777" w:rsidR="00856A3E" w:rsidRDefault="00856A3E" w:rsidP="00F77D9F">
      <w:pPr>
        <w:spacing w:after="0" w:line="240" w:lineRule="auto"/>
        <w:rPr>
          <w:b/>
          <w:bCs/>
          <w:sz w:val="20"/>
          <w:szCs w:val="20"/>
        </w:rPr>
      </w:pPr>
    </w:p>
    <w:p w14:paraId="3722536F" w14:textId="64E38EF7" w:rsidR="00F77D9F" w:rsidRPr="000F2905" w:rsidRDefault="00F77D9F" w:rsidP="00856A3E">
      <w:pPr>
        <w:spacing w:line="240" w:lineRule="auto"/>
        <w:rPr>
          <w:b/>
          <w:bCs/>
          <w:sz w:val="20"/>
          <w:szCs w:val="20"/>
        </w:rPr>
      </w:pPr>
      <w:r w:rsidRPr="000F2905">
        <w:rPr>
          <w:b/>
          <w:bCs/>
          <w:sz w:val="20"/>
          <w:szCs w:val="20"/>
        </w:rPr>
        <w:t>Team Members</w:t>
      </w:r>
    </w:p>
    <w:p w14:paraId="3AE79561" w14:textId="77777777" w:rsidR="00F77D9F" w:rsidRPr="00856A3E" w:rsidRDefault="00F77D9F" w:rsidP="00F77D9F">
      <w:pPr>
        <w:spacing w:after="0" w:line="240" w:lineRule="auto"/>
        <w:rPr>
          <w:sz w:val="20"/>
          <w:szCs w:val="20"/>
        </w:rPr>
      </w:pPr>
      <w:r w:rsidRPr="000F2905">
        <w:rPr>
          <w:sz w:val="20"/>
          <w:szCs w:val="20"/>
        </w:rPr>
        <w:t xml:space="preserve">Eder Ortiz, Geraldine Valencia, </w:t>
      </w:r>
      <w:proofErr w:type="spellStart"/>
      <w:r w:rsidRPr="000F2905">
        <w:rPr>
          <w:sz w:val="20"/>
          <w:szCs w:val="20"/>
        </w:rPr>
        <w:t>Oludemilade</w:t>
      </w:r>
      <w:proofErr w:type="spellEnd"/>
      <w:r w:rsidRPr="000F2905">
        <w:rPr>
          <w:sz w:val="20"/>
          <w:szCs w:val="20"/>
        </w:rPr>
        <w:t xml:space="preserve"> Adenuga</w:t>
      </w:r>
    </w:p>
    <w:p w14:paraId="01AB0268" w14:textId="615A6BB9" w:rsidR="00F77D9F" w:rsidRPr="00F77D9F" w:rsidRDefault="00F77D9F" w:rsidP="00F77D9F">
      <w:pPr>
        <w:tabs>
          <w:tab w:val="left" w:pos="1160"/>
        </w:tabs>
        <w:spacing w:after="0" w:line="240" w:lineRule="auto"/>
        <w:rPr>
          <w:sz w:val="20"/>
          <w:szCs w:val="20"/>
        </w:rPr>
      </w:pPr>
    </w:p>
    <w:sectPr w:rsidR="00F77D9F" w:rsidRPr="00F77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56BE"/>
    <w:multiLevelType w:val="hybridMultilevel"/>
    <w:tmpl w:val="06EA7C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618025E"/>
    <w:multiLevelType w:val="multilevel"/>
    <w:tmpl w:val="1D72E4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CF1B22"/>
    <w:multiLevelType w:val="multilevel"/>
    <w:tmpl w:val="565ED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D03293"/>
    <w:multiLevelType w:val="multilevel"/>
    <w:tmpl w:val="03CA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47D43"/>
    <w:multiLevelType w:val="multilevel"/>
    <w:tmpl w:val="9286B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C57C09"/>
    <w:multiLevelType w:val="multilevel"/>
    <w:tmpl w:val="8D7651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3CE558C"/>
    <w:multiLevelType w:val="multilevel"/>
    <w:tmpl w:val="2C7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926B7"/>
    <w:multiLevelType w:val="multilevel"/>
    <w:tmpl w:val="C824BD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1AB2DD8"/>
    <w:multiLevelType w:val="multilevel"/>
    <w:tmpl w:val="EEBA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32E52"/>
    <w:multiLevelType w:val="multilevel"/>
    <w:tmpl w:val="788646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FF72560"/>
    <w:multiLevelType w:val="multilevel"/>
    <w:tmpl w:val="2B3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95089"/>
    <w:multiLevelType w:val="multilevel"/>
    <w:tmpl w:val="C8F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27F97"/>
    <w:multiLevelType w:val="multilevel"/>
    <w:tmpl w:val="2F7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74133"/>
    <w:multiLevelType w:val="multilevel"/>
    <w:tmpl w:val="E22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316F7"/>
    <w:multiLevelType w:val="multilevel"/>
    <w:tmpl w:val="47B67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D092A7C"/>
    <w:multiLevelType w:val="multilevel"/>
    <w:tmpl w:val="30324C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E6D706E"/>
    <w:multiLevelType w:val="multilevel"/>
    <w:tmpl w:val="19C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B29E1"/>
    <w:multiLevelType w:val="multilevel"/>
    <w:tmpl w:val="B03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81B34"/>
    <w:multiLevelType w:val="multilevel"/>
    <w:tmpl w:val="C38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0677C"/>
    <w:multiLevelType w:val="multilevel"/>
    <w:tmpl w:val="BF8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E0D08"/>
    <w:multiLevelType w:val="multilevel"/>
    <w:tmpl w:val="7D4C6C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70C5E"/>
    <w:multiLevelType w:val="multilevel"/>
    <w:tmpl w:val="5B3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D2974"/>
    <w:multiLevelType w:val="multilevel"/>
    <w:tmpl w:val="10D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966999">
    <w:abstractNumId w:val="21"/>
  </w:num>
  <w:num w:numId="2" w16cid:durableId="674499160">
    <w:abstractNumId w:val="14"/>
  </w:num>
  <w:num w:numId="3" w16cid:durableId="1533033153">
    <w:abstractNumId w:val="22"/>
  </w:num>
  <w:num w:numId="4" w16cid:durableId="715811672">
    <w:abstractNumId w:val="8"/>
  </w:num>
  <w:num w:numId="5" w16cid:durableId="115220961">
    <w:abstractNumId w:val="19"/>
  </w:num>
  <w:num w:numId="6" w16cid:durableId="569383561">
    <w:abstractNumId w:val="11"/>
  </w:num>
  <w:num w:numId="7" w16cid:durableId="498077054">
    <w:abstractNumId w:val="10"/>
  </w:num>
  <w:num w:numId="8" w16cid:durableId="1596590000">
    <w:abstractNumId w:val="12"/>
  </w:num>
  <w:num w:numId="9" w16cid:durableId="1017539446">
    <w:abstractNumId w:val="6"/>
  </w:num>
  <w:num w:numId="10" w16cid:durableId="1714304796">
    <w:abstractNumId w:val="20"/>
  </w:num>
  <w:num w:numId="11" w16cid:durableId="1184200604">
    <w:abstractNumId w:val="18"/>
  </w:num>
  <w:num w:numId="12" w16cid:durableId="1400395450">
    <w:abstractNumId w:val="15"/>
  </w:num>
  <w:num w:numId="13" w16cid:durableId="1303385165">
    <w:abstractNumId w:val="0"/>
  </w:num>
  <w:num w:numId="14" w16cid:durableId="776876148">
    <w:abstractNumId w:val="13"/>
  </w:num>
  <w:num w:numId="15" w16cid:durableId="773867530">
    <w:abstractNumId w:val="1"/>
  </w:num>
  <w:num w:numId="16" w16cid:durableId="244845339">
    <w:abstractNumId w:val="17"/>
  </w:num>
  <w:num w:numId="17" w16cid:durableId="1976132364">
    <w:abstractNumId w:val="3"/>
  </w:num>
  <w:num w:numId="18" w16cid:durableId="1867406469">
    <w:abstractNumId w:val="4"/>
  </w:num>
  <w:num w:numId="19" w16cid:durableId="483590517">
    <w:abstractNumId w:val="7"/>
  </w:num>
  <w:num w:numId="20" w16cid:durableId="1482884793">
    <w:abstractNumId w:val="5"/>
  </w:num>
  <w:num w:numId="21" w16cid:durableId="936861783">
    <w:abstractNumId w:val="16"/>
  </w:num>
  <w:num w:numId="22" w16cid:durableId="1422873055">
    <w:abstractNumId w:val="9"/>
  </w:num>
  <w:num w:numId="23" w16cid:durableId="205568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C7"/>
    <w:rsid w:val="00027826"/>
    <w:rsid w:val="00030F74"/>
    <w:rsid w:val="000F2905"/>
    <w:rsid w:val="00255B9F"/>
    <w:rsid w:val="00266E77"/>
    <w:rsid w:val="002675F2"/>
    <w:rsid w:val="002868DD"/>
    <w:rsid w:val="00476B3E"/>
    <w:rsid w:val="004A0F5D"/>
    <w:rsid w:val="00521588"/>
    <w:rsid w:val="00637C13"/>
    <w:rsid w:val="00807FE6"/>
    <w:rsid w:val="008401C4"/>
    <w:rsid w:val="00850DF6"/>
    <w:rsid w:val="00856A3E"/>
    <w:rsid w:val="00A605D8"/>
    <w:rsid w:val="00AD746E"/>
    <w:rsid w:val="00B56457"/>
    <w:rsid w:val="00B809C7"/>
    <w:rsid w:val="00C40938"/>
    <w:rsid w:val="00C61CDF"/>
    <w:rsid w:val="00D02A4E"/>
    <w:rsid w:val="00D4728F"/>
    <w:rsid w:val="00D642FF"/>
    <w:rsid w:val="00E05136"/>
    <w:rsid w:val="00E92F06"/>
    <w:rsid w:val="00F3080C"/>
    <w:rsid w:val="00F77D9F"/>
    <w:rsid w:val="00FA5CEA"/>
    <w:rsid w:val="00FA78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C86D"/>
  <w15:chartTrackingRefBased/>
  <w15:docId w15:val="{7FFE1D64-3689-48FC-BF15-9B1C2A68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C7"/>
    <w:rPr>
      <w:rFonts w:eastAsiaTheme="majorEastAsia" w:cstheme="majorBidi"/>
      <w:color w:val="272727" w:themeColor="text1" w:themeTint="D8"/>
    </w:rPr>
  </w:style>
  <w:style w:type="paragraph" w:styleId="Title">
    <w:name w:val="Title"/>
    <w:basedOn w:val="Normal"/>
    <w:next w:val="Normal"/>
    <w:link w:val="TitleChar"/>
    <w:uiPriority w:val="10"/>
    <w:qFormat/>
    <w:rsid w:val="00B80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C7"/>
    <w:pPr>
      <w:spacing w:before="160"/>
      <w:jc w:val="center"/>
    </w:pPr>
    <w:rPr>
      <w:i/>
      <w:iCs/>
      <w:color w:val="404040" w:themeColor="text1" w:themeTint="BF"/>
    </w:rPr>
  </w:style>
  <w:style w:type="character" w:customStyle="1" w:styleId="QuoteChar">
    <w:name w:val="Quote Char"/>
    <w:basedOn w:val="DefaultParagraphFont"/>
    <w:link w:val="Quote"/>
    <w:uiPriority w:val="29"/>
    <w:rsid w:val="00B809C7"/>
    <w:rPr>
      <w:i/>
      <w:iCs/>
      <w:color w:val="404040" w:themeColor="text1" w:themeTint="BF"/>
    </w:rPr>
  </w:style>
  <w:style w:type="paragraph" w:styleId="ListParagraph">
    <w:name w:val="List Paragraph"/>
    <w:basedOn w:val="Normal"/>
    <w:uiPriority w:val="34"/>
    <w:qFormat/>
    <w:rsid w:val="00B809C7"/>
    <w:pPr>
      <w:ind w:left="720"/>
      <w:contextualSpacing/>
    </w:pPr>
  </w:style>
  <w:style w:type="character" w:styleId="IntenseEmphasis">
    <w:name w:val="Intense Emphasis"/>
    <w:basedOn w:val="DefaultParagraphFont"/>
    <w:uiPriority w:val="21"/>
    <w:qFormat/>
    <w:rsid w:val="00B809C7"/>
    <w:rPr>
      <w:i/>
      <w:iCs/>
      <w:color w:val="0F4761" w:themeColor="accent1" w:themeShade="BF"/>
    </w:rPr>
  </w:style>
  <w:style w:type="paragraph" w:styleId="IntenseQuote">
    <w:name w:val="Intense Quote"/>
    <w:basedOn w:val="Normal"/>
    <w:next w:val="Normal"/>
    <w:link w:val="IntenseQuoteChar"/>
    <w:uiPriority w:val="30"/>
    <w:qFormat/>
    <w:rsid w:val="00B80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9C7"/>
    <w:rPr>
      <w:i/>
      <w:iCs/>
      <w:color w:val="0F4761" w:themeColor="accent1" w:themeShade="BF"/>
    </w:rPr>
  </w:style>
  <w:style w:type="character" w:styleId="IntenseReference">
    <w:name w:val="Intense Reference"/>
    <w:basedOn w:val="DefaultParagraphFont"/>
    <w:uiPriority w:val="32"/>
    <w:qFormat/>
    <w:rsid w:val="00B809C7"/>
    <w:rPr>
      <w:b/>
      <w:bCs/>
      <w:smallCaps/>
      <w:color w:val="0F4761" w:themeColor="accent1" w:themeShade="BF"/>
      <w:spacing w:val="5"/>
    </w:rPr>
  </w:style>
  <w:style w:type="character" w:styleId="Hyperlink">
    <w:name w:val="Hyperlink"/>
    <w:basedOn w:val="DefaultParagraphFont"/>
    <w:uiPriority w:val="99"/>
    <w:unhideWhenUsed/>
    <w:rsid w:val="000F2905"/>
    <w:rPr>
      <w:color w:val="467886" w:themeColor="hyperlink"/>
      <w:u w:val="single"/>
    </w:rPr>
  </w:style>
  <w:style w:type="character" w:styleId="UnresolvedMention">
    <w:name w:val="Unresolved Mention"/>
    <w:basedOn w:val="DefaultParagraphFont"/>
    <w:uiPriority w:val="99"/>
    <w:semiHidden/>
    <w:unhideWhenUsed/>
    <w:rsid w:val="000F2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2642">
      <w:bodyDiv w:val="1"/>
      <w:marLeft w:val="0"/>
      <w:marRight w:val="0"/>
      <w:marTop w:val="0"/>
      <w:marBottom w:val="0"/>
      <w:divBdr>
        <w:top w:val="none" w:sz="0" w:space="0" w:color="auto"/>
        <w:left w:val="none" w:sz="0" w:space="0" w:color="auto"/>
        <w:bottom w:val="none" w:sz="0" w:space="0" w:color="auto"/>
        <w:right w:val="none" w:sz="0" w:space="0" w:color="auto"/>
      </w:divBdr>
    </w:div>
    <w:div w:id="84153988">
      <w:bodyDiv w:val="1"/>
      <w:marLeft w:val="0"/>
      <w:marRight w:val="0"/>
      <w:marTop w:val="0"/>
      <w:marBottom w:val="0"/>
      <w:divBdr>
        <w:top w:val="none" w:sz="0" w:space="0" w:color="auto"/>
        <w:left w:val="none" w:sz="0" w:space="0" w:color="auto"/>
        <w:bottom w:val="none" w:sz="0" w:space="0" w:color="auto"/>
        <w:right w:val="none" w:sz="0" w:space="0" w:color="auto"/>
      </w:divBdr>
    </w:div>
    <w:div w:id="138037113">
      <w:bodyDiv w:val="1"/>
      <w:marLeft w:val="0"/>
      <w:marRight w:val="0"/>
      <w:marTop w:val="0"/>
      <w:marBottom w:val="0"/>
      <w:divBdr>
        <w:top w:val="none" w:sz="0" w:space="0" w:color="auto"/>
        <w:left w:val="none" w:sz="0" w:space="0" w:color="auto"/>
        <w:bottom w:val="none" w:sz="0" w:space="0" w:color="auto"/>
        <w:right w:val="none" w:sz="0" w:space="0" w:color="auto"/>
      </w:divBdr>
    </w:div>
    <w:div w:id="152988865">
      <w:bodyDiv w:val="1"/>
      <w:marLeft w:val="0"/>
      <w:marRight w:val="0"/>
      <w:marTop w:val="0"/>
      <w:marBottom w:val="0"/>
      <w:divBdr>
        <w:top w:val="none" w:sz="0" w:space="0" w:color="auto"/>
        <w:left w:val="none" w:sz="0" w:space="0" w:color="auto"/>
        <w:bottom w:val="none" w:sz="0" w:space="0" w:color="auto"/>
        <w:right w:val="none" w:sz="0" w:space="0" w:color="auto"/>
      </w:divBdr>
    </w:div>
    <w:div w:id="162624806">
      <w:bodyDiv w:val="1"/>
      <w:marLeft w:val="0"/>
      <w:marRight w:val="0"/>
      <w:marTop w:val="0"/>
      <w:marBottom w:val="0"/>
      <w:divBdr>
        <w:top w:val="none" w:sz="0" w:space="0" w:color="auto"/>
        <w:left w:val="none" w:sz="0" w:space="0" w:color="auto"/>
        <w:bottom w:val="none" w:sz="0" w:space="0" w:color="auto"/>
        <w:right w:val="none" w:sz="0" w:space="0" w:color="auto"/>
      </w:divBdr>
    </w:div>
    <w:div w:id="206331952">
      <w:bodyDiv w:val="1"/>
      <w:marLeft w:val="0"/>
      <w:marRight w:val="0"/>
      <w:marTop w:val="0"/>
      <w:marBottom w:val="0"/>
      <w:divBdr>
        <w:top w:val="none" w:sz="0" w:space="0" w:color="auto"/>
        <w:left w:val="none" w:sz="0" w:space="0" w:color="auto"/>
        <w:bottom w:val="none" w:sz="0" w:space="0" w:color="auto"/>
        <w:right w:val="none" w:sz="0" w:space="0" w:color="auto"/>
      </w:divBdr>
    </w:div>
    <w:div w:id="400180932">
      <w:bodyDiv w:val="1"/>
      <w:marLeft w:val="0"/>
      <w:marRight w:val="0"/>
      <w:marTop w:val="0"/>
      <w:marBottom w:val="0"/>
      <w:divBdr>
        <w:top w:val="none" w:sz="0" w:space="0" w:color="auto"/>
        <w:left w:val="none" w:sz="0" w:space="0" w:color="auto"/>
        <w:bottom w:val="none" w:sz="0" w:space="0" w:color="auto"/>
        <w:right w:val="none" w:sz="0" w:space="0" w:color="auto"/>
      </w:divBdr>
    </w:div>
    <w:div w:id="406730271">
      <w:bodyDiv w:val="1"/>
      <w:marLeft w:val="0"/>
      <w:marRight w:val="0"/>
      <w:marTop w:val="0"/>
      <w:marBottom w:val="0"/>
      <w:divBdr>
        <w:top w:val="none" w:sz="0" w:space="0" w:color="auto"/>
        <w:left w:val="none" w:sz="0" w:space="0" w:color="auto"/>
        <w:bottom w:val="none" w:sz="0" w:space="0" w:color="auto"/>
        <w:right w:val="none" w:sz="0" w:space="0" w:color="auto"/>
      </w:divBdr>
    </w:div>
    <w:div w:id="449275991">
      <w:bodyDiv w:val="1"/>
      <w:marLeft w:val="0"/>
      <w:marRight w:val="0"/>
      <w:marTop w:val="0"/>
      <w:marBottom w:val="0"/>
      <w:divBdr>
        <w:top w:val="none" w:sz="0" w:space="0" w:color="auto"/>
        <w:left w:val="none" w:sz="0" w:space="0" w:color="auto"/>
        <w:bottom w:val="none" w:sz="0" w:space="0" w:color="auto"/>
        <w:right w:val="none" w:sz="0" w:space="0" w:color="auto"/>
      </w:divBdr>
    </w:div>
    <w:div w:id="470513714">
      <w:bodyDiv w:val="1"/>
      <w:marLeft w:val="0"/>
      <w:marRight w:val="0"/>
      <w:marTop w:val="0"/>
      <w:marBottom w:val="0"/>
      <w:divBdr>
        <w:top w:val="none" w:sz="0" w:space="0" w:color="auto"/>
        <w:left w:val="none" w:sz="0" w:space="0" w:color="auto"/>
        <w:bottom w:val="none" w:sz="0" w:space="0" w:color="auto"/>
        <w:right w:val="none" w:sz="0" w:space="0" w:color="auto"/>
      </w:divBdr>
    </w:div>
    <w:div w:id="481970133">
      <w:bodyDiv w:val="1"/>
      <w:marLeft w:val="0"/>
      <w:marRight w:val="0"/>
      <w:marTop w:val="0"/>
      <w:marBottom w:val="0"/>
      <w:divBdr>
        <w:top w:val="none" w:sz="0" w:space="0" w:color="auto"/>
        <w:left w:val="none" w:sz="0" w:space="0" w:color="auto"/>
        <w:bottom w:val="none" w:sz="0" w:space="0" w:color="auto"/>
        <w:right w:val="none" w:sz="0" w:space="0" w:color="auto"/>
      </w:divBdr>
    </w:div>
    <w:div w:id="515771423">
      <w:bodyDiv w:val="1"/>
      <w:marLeft w:val="0"/>
      <w:marRight w:val="0"/>
      <w:marTop w:val="0"/>
      <w:marBottom w:val="0"/>
      <w:divBdr>
        <w:top w:val="none" w:sz="0" w:space="0" w:color="auto"/>
        <w:left w:val="none" w:sz="0" w:space="0" w:color="auto"/>
        <w:bottom w:val="none" w:sz="0" w:space="0" w:color="auto"/>
        <w:right w:val="none" w:sz="0" w:space="0" w:color="auto"/>
      </w:divBdr>
    </w:div>
    <w:div w:id="537133270">
      <w:bodyDiv w:val="1"/>
      <w:marLeft w:val="0"/>
      <w:marRight w:val="0"/>
      <w:marTop w:val="0"/>
      <w:marBottom w:val="0"/>
      <w:divBdr>
        <w:top w:val="none" w:sz="0" w:space="0" w:color="auto"/>
        <w:left w:val="none" w:sz="0" w:space="0" w:color="auto"/>
        <w:bottom w:val="none" w:sz="0" w:space="0" w:color="auto"/>
        <w:right w:val="none" w:sz="0" w:space="0" w:color="auto"/>
      </w:divBdr>
    </w:div>
    <w:div w:id="675618238">
      <w:bodyDiv w:val="1"/>
      <w:marLeft w:val="0"/>
      <w:marRight w:val="0"/>
      <w:marTop w:val="0"/>
      <w:marBottom w:val="0"/>
      <w:divBdr>
        <w:top w:val="none" w:sz="0" w:space="0" w:color="auto"/>
        <w:left w:val="none" w:sz="0" w:space="0" w:color="auto"/>
        <w:bottom w:val="none" w:sz="0" w:space="0" w:color="auto"/>
        <w:right w:val="none" w:sz="0" w:space="0" w:color="auto"/>
      </w:divBdr>
    </w:div>
    <w:div w:id="732507137">
      <w:bodyDiv w:val="1"/>
      <w:marLeft w:val="0"/>
      <w:marRight w:val="0"/>
      <w:marTop w:val="0"/>
      <w:marBottom w:val="0"/>
      <w:divBdr>
        <w:top w:val="none" w:sz="0" w:space="0" w:color="auto"/>
        <w:left w:val="none" w:sz="0" w:space="0" w:color="auto"/>
        <w:bottom w:val="none" w:sz="0" w:space="0" w:color="auto"/>
        <w:right w:val="none" w:sz="0" w:space="0" w:color="auto"/>
      </w:divBdr>
    </w:div>
    <w:div w:id="783117203">
      <w:bodyDiv w:val="1"/>
      <w:marLeft w:val="0"/>
      <w:marRight w:val="0"/>
      <w:marTop w:val="0"/>
      <w:marBottom w:val="0"/>
      <w:divBdr>
        <w:top w:val="none" w:sz="0" w:space="0" w:color="auto"/>
        <w:left w:val="none" w:sz="0" w:space="0" w:color="auto"/>
        <w:bottom w:val="none" w:sz="0" w:space="0" w:color="auto"/>
        <w:right w:val="none" w:sz="0" w:space="0" w:color="auto"/>
      </w:divBdr>
    </w:div>
    <w:div w:id="792210676">
      <w:bodyDiv w:val="1"/>
      <w:marLeft w:val="0"/>
      <w:marRight w:val="0"/>
      <w:marTop w:val="0"/>
      <w:marBottom w:val="0"/>
      <w:divBdr>
        <w:top w:val="none" w:sz="0" w:space="0" w:color="auto"/>
        <w:left w:val="none" w:sz="0" w:space="0" w:color="auto"/>
        <w:bottom w:val="none" w:sz="0" w:space="0" w:color="auto"/>
        <w:right w:val="none" w:sz="0" w:space="0" w:color="auto"/>
      </w:divBdr>
    </w:div>
    <w:div w:id="834413406">
      <w:bodyDiv w:val="1"/>
      <w:marLeft w:val="0"/>
      <w:marRight w:val="0"/>
      <w:marTop w:val="0"/>
      <w:marBottom w:val="0"/>
      <w:divBdr>
        <w:top w:val="none" w:sz="0" w:space="0" w:color="auto"/>
        <w:left w:val="none" w:sz="0" w:space="0" w:color="auto"/>
        <w:bottom w:val="none" w:sz="0" w:space="0" w:color="auto"/>
        <w:right w:val="none" w:sz="0" w:space="0" w:color="auto"/>
      </w:divBdr>
    </w:div>
    <w:div w:id="956718645">
      <w:bodyDiv w:val="1"/>
      <w:marLeft w:val="0"/>
      <w:marRight w:val="0"/>
      <w:marTop w:val="0"/>
      <w:marBottom w:val="0"/>
      <w:divBdr>
        <w:top w:val="none" w:sz="0" w:space="0" w:color="auto"/>
        <w:left w:val="none" w:sz="0" w:space="0" w:color="auto"/>
        <w:bottom w:val="none" w:sz="0" w:space="0" w:color="auto"/>
        <w:right w:val="none" w:sz="0" w:space="0" w:color="auto"/>
      </w:divBdr>
    </w:div>
    <w:div w:id="1069113971">
      <w:bodyDiv w:val="1"/>
      <w:marLeft w:val="0"/>
      <w:marRight w:val="0"/>
      <w:marTop w:val="0"/>
      <w:marBottom w:val="0"/>
      <w:divBdr>
        <w:top w:val="none" w:sz="0" w:space="0" w:color="auto"/>
        <w:left w:val="none" w:sz="0" w:space="0" w:color="auto"/>
        <w:bottom w:val="none" w:sz="0" w:space="0" w:color="auto"/>
        <w:right w:val="none" w:sz="0" w:space="0" w:color="auto"/>
      </w:divBdr>
    </w:div>
    <w:div w:id="1092236495">
      <w:bodyDiv w:val="1"/>
      <w:marLeft w:val="0"/>
      <w:marRight w:val="0"/>
      <w:marTop w:val="0"/>
      <w:marBottom w:val="0"/>
      <w:divBdr>
        <w:top w:val="none" w:sz="0" w:space="0" w:color="auto"/>
        <w:left w:val="none" w:sz="0" w:space="0" w:color="auto"/>
        <w:bottom w:val="none" w:sz="0" w:space="0" w:color="auto"/>
        <w:right w:val="none" w:sz="0" w:space="0" w:color="auto"/>
      </w:divBdr>
    </w:div>
    <w:div w:id="1267730542">
      <w:bodyDiv w:val="1"/>
      <w:marLeft w:val="0"/>
      <w:marRight w:val="0"/>
      <w:marTop w:val="0"/>
      <w:marBottom w:val="0"/>
      <w:divBdr>
        <w:top w:val="none" w:sz="0" w:space="0" w:color="auto"/>
        <w:left w:val="none" w:sz="0" w:space="0" w:color="auto"/>
        <w:bottom w:val="none" w:sz="0" w:space="0" w:color="auto"/>
        <w:right w:val="none" w:sz="0" w:space="0" w:color="auto"/>
      </w:divBdr>
    </w:div>
    <w:div w:id="1332025265">
      <w:bodyDiv w:val="1"/>
      <w:marLeft w:val="0"/>
      <w:marRight w:val="0"/>
      <w:marTop w:val="0"/>
      <w:marBottom w:val="0"/>
      <w:divBdr>
        <w:top w:val="none" w:sz="0" w:space="0" w:color="auto"/>
        <w:left w:val="none" w:sz="0" w:space="0" w:color="auto"/>
        <w:bottom w:val="none" w:sz="0" w:space="0" w:color="auto"/>
        <w:right w:val="none" w:sz="0" w:space="0" w:color="auto"/>
      </w:divBdr>
    </w:div>
    <w:div w:id="1434663543">
      <w:bodyDiv w:val="1"/>
      <w:marLeft w:val="0"/>
      <w:marRight w:val="0"/>
      <w:marTop w:val="0"/>
      <w:marBottom w:val="0"/>
      <w:divBdr>
        <w:top w:val="none" w:sz="0" w:space="0" w:color="auto"/>
        <w:left w:val="none" w:sz="0" w:space="0" w:color="auto"/>
        <w:bottom w:val="none" w:sz="0" w:space="0" w:color="auto"/>
        <w:right w:val="none" w:sz="0" w:space="0" w:color="auto"/>
      </w:divBdr>
    </w:div>
    <w:div w:id="1583249035">
      <w:bodyDiv w:val="1"/>
      <w:marLeft w:val="0"/>
      <w:marRight w:val="0"/>
      <w:marTop w:val="0"/>
      <w:marBottom w:val="0"/>
      <w:divBdr>
        <w:top w:val="none" w:sz="0" w:space="0" w:color="auto"/>
        <w:left w:val="none" w:sz="0" w:space="0" w:color="auto"/>
        <w:bottom w:val="none" w:sz="0" w:space="0" w:color="auto"/>
        <w:right w:val="none" w:sz="0" w:space="0" w:color="auto"/>
      </w:divBdr>
    </w:div>
    <w:div w:id="1605188912">
      <w:bodyDiv w:val="1"/>
      <w:marLeft w:val="0"/>
      <w:marRight w:val="0"/>
      <w:marTop w:val="0"/>
      <w:marBottom w:val="0"/>
      <w:divBdr>
        <w:top w:val="none" w:sz="0" w:space="0" w:color="auto"/>
        <w:left w:val="none" w:sz="0" w:space="0" w:color="auto"/>
        <w:bottom w:val="none" w:sz="0" w:space="0" w:color="auto"/>
        <w:right w:val="none" w:sz="0" w:space="0" w:color="auto"/>
      </w:divBdr>
    </w:div>
    <w:div w:id="1611469470">
      <w:bodyDiv w:val="1"/>
      <w:marLeft w:val="0"/>
      <w:marRight w:val="0"/>
      <w:marTop w:val="0"/>
      <w:marBottom w:val="0"/>
      <w:divBdr>
        <w:top w:val="none" w:sz="0" w:space="0" w:color="auto"/>
        <w:left w:val="none" w:sz="0" w:space="0" w:color="auto"/>
        <w:bottom w:val="none" w:sz="0" w:space="0" w:color="auto"/>
        <w:right w:val="none" w:sz="0" w:space="0" w:color="auto"/>
      </w:divBdr>
    </w:div>
    <w:div w:id="1629626592">
      <w:bodyDiv w:val="1"/>
      <w:marLeft w:val="0"/>
      <w:marRight w:val="0"/>
      <w:marTop w:val="0"/>
      <w:marBottom w:val="0"/>
      <w:divBdr>
        <w:top w:val="none" w:sz="0" w:space="0" w:color="auto"/>
        <w:left w:val="none" w:sz="0" w:space="0" w:color="auto"/>
        <w:bottom w:val="none" w:sz="0" w:space="0" w:color="auto"/>
        <w:right w:val="none" w:sz="0" w:space="0" w:color="auto"/>
      </w:divBdr>
    </w:div>
    <w:div w:id="1629891419">
      <w:bodyDiv w:val="1"/>
      <w:marLeft w:val="0"/>
      <w:marRight w:val="0"/>
      <w:marTop w:val="0"/>
      <w:marBottom w:val="0"/>
      <w:divBdr>
        <w:top w:val="none" w:sz="0" w:space="0" w:color="auto"/>
        <w:left w:val="none" w:sz="0" w:space="0" w:color="auto"/>
        <w:bottom w:val="none" w:sz="0" w:space="0" w:color="auto"/>
        <w:right w:val="none" w:sz="0" w:space="0" w:color="auto"/>
      </w:divBdr>
    </w:div>
    <w:div w:id="1671518226">
      <w:bodyDiv w:val="1"/>
      <w:marLeft w:val="0"/>
      <w:marRight w:val="0"/>
      <w:marTop w:val="0"/>
      <w:marBottom w:val="0"/>
      <w:divBdr>
        <w:top w:val="none" w:sz="0" w:space="0" w:color="auto"/>
        <w:left w:val="none" w:sz="0" w:space="0" w:color="auto"/>
        <w:bottom w:val="none" w:sz="0" w:space="0" w:color="auto"/>
        <w:right w:val="none" w:sz="0" w:space="0" w:color="auto"/>
      </w:divBdr>
    </w:div>
    <w:div w:id="1853718329">
      <w:bodyDiv w:val="1"/>
      <w:marLeft w:val="0"/>
      <w:marRight w:val="0"/>
      <w:marTop w:val="0"/>
      <w:marBottom w:val="0"/>
      <w:divBdr>
        <w:top w:val="none" w:sz="0" w:space="0" w:color="auto"/>
        <w:left w:val="none" w:sz="0" w:space="0" w:color="auto"/>
        <w:bottom w:val="none" w:sz="0" w:space="0" w:color="auto"/>
        <w:right w:val="none" w:sz="0" w:space="0" w:color="auto"/>
      </w:divBdr>
    </w:div>
    <w:div w:id="20736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anada.ca/data/en/dataset/6a09c998-cddb-4a22-beff-4dca67ab89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Valencia</dc:creator>
  <cp:keywords/>
  <dc:description/>
  <cp:lastModifiedBy>Geraldine Valencia</cp:lastModifiedBy>
  <cp:revision>12</cp:revision>
  <dcterms:created xsi:type="dcterms:W3CDTF">2025-06-08T19:55:00Z</dcterms:created>
  <dcterms:modified xsi:type="dcterms:W3CDTF">2025-06-10T03:05:00Z</dcterms:modified>
</cp:coreProperties>
</file>