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rPr>
          <w:rFonts w:ascii="Calibri" w:cs="Calibri" w:eastAsia="Calibri" w:hAnsi="Calibri"/>
          <w:b/>
          <w:bCs/>
          <w:color w:val="1A1A1A"/>
          <w:sz w:val="76"/>
          <w:szCs w:val="76"/>
        </w:rPr>
        <w:t xml:space="preserve">▚ chhal</w:t>
      </w:r>
    </w:p>
    <w:p>
      <w:pPr>
        <w:spacing w:after="0" w:before="120"/>
        <w:jc w:val="center"/>
      </w:pPr>
      <w:r>
        <w:rPr>
          <w:rFonts w:ascii="Calibri" w:cs="Calibri" w:eastAsia="Calibri" w:hAnsi="Calibri"/>
          <w:i/>
          <w:iCs/>
          <w:color w:val="D8461B"/>
          <w:sz w:val="24"/>
          <w:szCs w:val="24"/>
        </w:rPr>
        <w:t xml:space="preserve">छल — deception</w:t>
      </w:r>
    </w:p>
    <w:p>
      <w:pPr>
        <w:spacing w:after="0" w:before="260"/>
        <w:jc w:val="center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A Closed-Loop Adversarial Engine for GenAI Payment Fraud</w:t>
      </w:r>
    </w:p>
    <w:p>
      <w:pPr>
        <w:pBdr>
          <w:top w:val="single" w:color="D9D9D9" w:sz="6" w:space="10"/>
          <w:bottom w:val="single" w:color="D9D9D9" w:sz="6" w:space="10"/>
        </w:pBdr>
        <w:spacing w:after="0" w:before="400"/>
        <w:jc w:val="center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 xml:space="preserve">Mastercard Innovation Challenge @ GFF 2026</w:t>
      </w:r>
      <w:r>
        <w:rPr>
          <w:rFonts w:ascii="Calibri" w:cs="Calibri" w:eastAsia="Calibri" w:hAnsi="Calibri"/>
          <w:color w:val="6B6B6B"/>
          <w:sz w:val="24"/>
          <w:szCs w:val="24"/>
        </w:rPr>
        <w:t xml:space="preserve">   ·   AI Defense Lab for Payment Security</w:t>
      </w:r>
    </w:p>
    <w:p>
      <w:pPr>
        <w:spacing w:after="0" w:before="500"/>
        <w:jc w:val="center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Team Chhal</w:t>
      </w:r>
    </w:p>
    <w:p>
      <w:pPr>
        <w:spacing w:after="0" w:before="100"/>
        <w:jc w:val="center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[Demilade — full legal name]  ·  ayekudemilade43@gmail.com</w:t>
      </w:r>
    </w:p>
    <w:p>
      <w:pPr>
        <w:spacing w:after="0" w:before="40"/>
        <w:jc w:val="center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[Akshat — full legal name]  ·  [akshat — registration email]</w:t>
      </w:r>
    </w:p>
    <w:p>
      <w:pPr>
        <w:spacing w:after="0" w:before="340"/>
        <w:jc w:val="center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Code: </w:t>
      </w:r>
      <w:hyperlink w:history="1" r:id="rId6ggfx0stdfv5t2nndmboj">
        <w:r>
          <w:rPr>
            <w:rFonts w:ascii="Consolas" w:cs="Consolas" w:eastAsia="Consolas" w:hAnsi="Consolas"/>
            <w:color w:val="D8461B"/>
            <w:sz w:val="20"/>
            <w:szCs w:val="20"/>
            <w:u w:val="single"/>
          </w:rPr>
          <w:t xml:space="preserve">github.com/Demiladepy/Chhal</w:t>
        </w:r>
      </w:hyperlink>
    </w:p>
    <w:p>
      <w:pPr>
        <w:spacing w:after="0" w:before="40"/>
        <w:jc w:val="center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Submission: 31 August 2026</w:t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Executive summary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Most submissions to this challenge will be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three disconnected things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a slide of attack ideas, a data generator, and a fraud classifier. The brief tells us — twice — what actually wins: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“the best solutions turn their own simulated attacks into the training ground for a stronger defense.”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So Chhal is not three things. It is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one closed loop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A red-team agent invents GenAI-era payment attacks; a constrained evasion optimizer sharpens each attack until it slips past the current detector; the defender retrains on what got through; and the loop turns again. Every deception the attacker invents becomes the training ground for a defender that learns to see through it — and the loop itself is our live demo.</w:t>
      </w:r>
    </w:p>
    <w:p>
      <w:pPr>
        <w:spacing w:after="120" w:before="0" w:line="276"/>
      </w:pP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On a representative eight-iteration run, detection recall on a held-out benchmark of hard adaptive attacks the model never trained on rises from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0.25% to 83.8%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, measured at a fixed budget of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0.1% of legitimate customers flagged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. We report at a fixed false-positive budget rather than at a 0.5 cutoff because that is how a fraud team actually buys a model. Because the benchmark is fixed and never trained on, the gain is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generalisation to unseen adaptive fraud, not memorisation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 — the single most important property a sceptical judge will test for. Detection is not where we stop: an expected-cost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mitigation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 layer turns each score into an allow / step-up / review / block decision, priced in money and measured against the best amount-blind policy we could build rather than against an untuned threshold.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This document is organised around the challenge's own three phases — </w:t>
      </w:r>
      <w:r>
        <w:rPr>
          <w:rFonts w:ascii="Calibri" w:cs="Calibri" w:eastAsia="Calibri" w:hAnsi="Calibri"/>
          <w:b/>
          <w:bCs/>
          <w:i w:val="false"/>
          <w:iCs w:val="false"/>
          <w:color w:val="0E1E1D"/>
          <w:sz w:val="21"/>
          <w:szCs w:val="21"/>
        </w:rPr>
        <w:t xml:space="preserve">Identify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0E1E1D"/>
          <w:sz w:val="21"/>
          <w:szCs w:val="21"/>
        </w:rPr>
        <w:t xml:space="preserve">Generate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and </w:t>
      </w:r>
      <w:r>
        <w:rPr>
          <w:rFonts w:ascii="Calibri" w:cs="Calibri" w:eastAsia="Calibri" w:hAnsi="Calibri"/>
          <w:b/>
          <w:bCs/>
          <w:i w:val="false"/>
          <w:iCs w:val="false"/>
          <w:color w:val="0E1E1D"/>
          <w:sz w:val="21"/>
          <w:szCs w:val="21"/>
        </w:rPr>
        <w:t xml:space="preserve">Defend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and closes with an explicit novelty comparison, a real-world-feasibility case for Indian rails, a criterion-by-criterion scoring map, and full reproduction instructions.</w:t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The problem: how GenAI rewrites payment fraud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Generative AI changes payment fraud on both sides of the ledger. It lets a single actor mass-produce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synthetic identities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(face + documents + backstory) that pass onboarding; clone a voice for an authorised-push-payment scam; and, most dangerously for a machine-learning defence,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optimise transaction behaviour to imitate a victim's normal activity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so that a trained classifier sees nothing anomalous. A static fraud model — trained once on yesterday's fraud — becomes a fixed target that an LLM can probe offline until it finds the gaps.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defensive answer cannot be a bigger static model. It has to be a defence that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adapts as fast as the attacker does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That is precisely what a closed adversarial loop provides, and what Chhal implements and measures.</w:t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Our approach: one closed loop</w:t>
      </w:r>
    </w:p>
    <w:p>
      <w:pPr>
        <w:spacing w:after="40" w:before="0" w:line="276"/>
      </w:pPr>
      <w:r>
        <w:rPr>
          <w:rFonts w:ascii="Consolas" w:cs="Consolas" w:eastAsia="Consolas" w:hAnsi="Consolas"/>
          <w:b/>
          <w:bCs/>
          <w:caps/>
          <w:color w:val="D8461B"/>
          <w:sz w:val="16"/>
          <w:szCs w:val="16"/>
        </w:rPr>
        <w:t xml:space="preserve">// the architecture //</w:t>
      </w:r>
    </w:p>
    <w:p>
      <w:pPr>
        <w:pBdr>
          <w:left w:val="single" w:color="D8461B" w:sz="18" w:space="8"/>
        </w:pBdr>
        <w:shd w:fill="F2F1EE" w:color="auto" w:val="clear"/>
        <w:spacing w:after="140" w:before="40" w:line="24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        ┌───────────────────────────────────────────────────────────┐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        │                                                           │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  [1] RED-TEAM AGENT ──►  [2] CONSTRAINED EVASION ──►  [3] DETECTOR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   (invents GenAI            OPTIMIZER                   (LightGBM,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    attack vectors)      (evade + stay plausible)        flags fraud)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        ▲                                                           │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        │                                                           ▼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        └──────────  held-out novel attacks feed back  ◄──── retrain + score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money chart — and the one figure on the first slide of any pitch — is detection performance on the held-out novel attacks, tracked over loop iterations. One picture proves novelty, efficacy, and the closed loop at once,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provided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it survives the obvious challenge: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“isn't this circular — you attack your own model, retrain, and of course it improves?”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Section 6 (Defend) shows exactly why it is not.</w:t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Phase 1 — Identify: the attack taxonomy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Diversity of attacks is a judged criterion, so we catalogue broadly and build deeply. We keep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two tracks explicitly separate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fudging the distinction is a feasibility-score trap: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D8461B"/>
          <w:sz w:val="21"/>
          <w:szCs w:val="21"/>
        </w:rPr>
        <w:t xml:space="preserve">★ Live-loop vectors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emit transaction features and flow through the LightGBM detector. These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are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the closed loop and the live demo.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E1E1D"/>
          <w:sz w:val="21"/>
          <w:szCs w:val="21"/>
        </w:rPr>
        <w:t xml:space="preserve">◆ Showcase vectors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are text / agent / media attacks (voice clone, prompt injection). They do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not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emit tabular features, so we demo them qualitatively and score them for breadth — we never pretend they close the same tabular loop.</w:t>
      </w:r>
    </w:p>
    <w:p>
      <w:pPr>
        <w:spacing w:after="40"/>
      </w:pP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 xml:space="preserve">The taxonomy (catalogue ~15, implement 4)</w:t>
      </w:r>
    </w:p>
    <w:tbl>
      <w:tblPr>
        <w:tblW w:type="dxa" w:w="9360"/>
        <w:tblBorders>
          <w:top w:val="single" w:color="D9D9D9" w:sz="4"/>
          <w:left w:val="none"/>
          <w:bottom w:val="single" w:color="D9D9D9" w:sz="4"/>
          <w:right w:val="none"/>
          <w:insideH w:val="single" w:color="D9D9D9" w:sz="2"/>
          <w:insideV w:val="none"/>
        </w:tblBorders>
      </w:tblPr>
      <w:tblGrid>
        <w:gridCol w:w="2400"/>
        <w:gridCol w:w="4360"/>
        <w:gridCol w:w="1400"/>
        <w:gridCol w:w="1200"/>
      </w:tblGrid>
      <w:tr>
        <w:trPr>
          <w:tblHeader/>
        </w:trPr>
        <w:tc>
          <w:tcPr>
            <w:tcW w:type="dxa" w:w="240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436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Vector</w:t>
            </w:r>
          </w:p>
        </w:tc>
        <w:tc>
          <w:tcPr>
            <w:tcW w:type="dxa" w:w="140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Track</w:t>
            </w:r>
          </w:p>
        </w:tc>
        <w:tc>
          <w:tcPr>
            <w:tcW w:type="dxa" w:w="120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Synthetic ID / KYC</w:t>
            </w:r>
          </w:p>
        </w:tc>
        <w:tc>
          <w:tcPr>
            <w:tcW w:type="dxa" w:w="4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GenAI identity bundle passes onboarding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◆ showcase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catalogued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4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Real-time deepfake defeats video-KYC / liveness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◆ showcase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catalogued</w:t>
            </w:r>
          </w:p>
        </w:tc>
      </w:tr>
      <w:tr>
        <w:tc>
          <w:tcPr>
            <w:tcW w:type="dxa" w:w="24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436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Synthetic-identity bust-out</w:t>
            </w:r>
          </w:p>
        </w:tc>
        <w:tc>
          <w:tcPr>
            <w:tcW w:type="dxa" w:w="14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D8461B"/>
                <w:sz w:val="19"/>
                <w:szCs w:val="19"/>
              </w:rPr>
              <w:t xml:space="preserve">★ live-loop</w:t>
            </w:r>
          </w:p>
        </w:tc>
        <w:tc>
          <w:tcPr>
            <w:tcW w:type="dxa" w:w="12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 xml:space="preserve">built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Authorised push / social eng.</w:t>
            </w:r>
          </w:p>
        </w:tc>
        <w:tc>
          <w:tcPr>
            <w:tcW w:type="dxa" w:w="4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Voice-clone CEO / “hi-mum” transfer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◆ showcase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catalogued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4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AI call-centre agent passes knowledge-based auth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◆ showcase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catalogued</w:t>
            </w:r>
          </w:p>
        </w:tc>
      </w:tr>
      <w:tr>
        <w:tc>
          <w:tcPr>
            <w:tcW w:type="dxa" w:w="24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436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UPI collect-request family + rapid drain</w:t>
            </w:r>
          </w:p>
        </w:tc>
        <w:tc>
          <w:tcPr>
            <w:tcW w:type="dxa" w:w="14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D8461B"/>
                <w:sz w:val="19"/>
                <w:szCs w:val="19"/>
              </w:rPr>
              <w:t xml:space="preserve">★ live-loop</w:t>
            </w:r>
          </w:p>
        </w:tc>
        <w:tc>
          <w:tcPr>
            <w:tcW w:type="dxa" w:w="12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 xml:space="preserve">built</w:t>
            </w:r>
          </w:p>
        </w:tc>
      </w:tr>
      <w:tr>
        <w:tc>
          <w:tcPr>
            <w:tcW w:type="dxa" w:w="24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Adversarial ML evasion</w:t>
            </w:r>
          </w:p>
        </w:tc>
        <w:tc>
          <w:tcPr>
            <w:tcW w:type="dxa" w:w="436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Threshold-hugging / mimicry (hero vector)</w:t>
            </w:r>
          </w:p>
        </w:tc>
        <w:tc>
          <w:tcPr>
            <w:tcW w:type="dxa" w:w="14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D8461B"/>
                <w:sz w:val="19"/>
                <w:szCs w:val="19"/>
              </w:rPr>
              <w:t xml:space="preserve">★ live-loop</w:t>
            </w:r>
          </w:p>
        </w:tc>
        <w:tc>
          <w:tcPr>
            <w:tcW w:type="dxa" w:w="12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 xml:space="preserve">built</w:t>
            </w:r>
          </w:p>
        </w:tc>
      </w:tr>
      <w:tr>
        <w:tc>
          <w:tcPr>
            <w:tcW w:type="dxa" w:w="24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436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Intelligent card-testing / BIN probing</w:t>
            </w:r>
          </w:p>
        </w:tc>
        <w:tc>
          <w:tcPr>
            <w:tcW w:type="dxa" w:w="14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D8461B"/>
                <w:sz w:val="19"/>
                <w:szCs w:val="19"/>
              </w:rPr>
              <w:t xml:space="preserve">★ live-loop</w:t>
            </w:r>
          </w:p>
        </w:tc>
        <w:tc>
          <w:tcPr>
            <w:tcW w:type="dxa" w:w="12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 xml:space="preserve">built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Agentic-commerce</w:t>
            </w:r>
          </w:p>
        </w:tc>
        <w:tc>
          <w:tcPr>
            <w:tcW w:type="dxa" w:w="4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Prompt-injection against AI payment agents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◆ showcase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catalogued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Post-fraud</w:t>
            </w:r>
          </w:p>
        </w:tc>
        <w:tc>
          <w:tcPr>
            <w:tcW w:type="dxa" w:w="4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GenAI chargeback narratives · mule recruitment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◆ showcase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catalogued</w:t>
            </w:r>
          </w:p>
        </w:tc>
      </w:tr>
    </w:tbl>
    <w:p>
      <w:pPr>
        <w:spacing w:after="40"/>
      </w:pP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 xml:space="preserve">The four live-loop vectors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onsolas" w:cs="Consolas" w:eastAsia="Consolas" w:hAnsi="Consolas"/>
          <w:b/>
          <w:bCs/>
          <w:i w:val="false"/>
          <w:iCs w:val="false"/>
          <w:color w:val="1A1A1A"/>
          <w:sz w:val="21"/>
          <w:szCs w:val="21"/>
        </w:rPr>
        <w:t xml:space="preserve">threshold_hugging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(hero) — sequences tuned to sit just under every velocity and amount rule while imitating the victim's normal behaviour. The hardest to catch and the technical heart of the arms race; if everything else is cut, this stays.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onsolas" w:cs="Consolas" w:eastAsia="Consolas" w:hAnsi="Consolas"/>
          <w:b/>
          <w:bCs/>
          <w:i w:val="false"/>
          <w:iCs w:val="false"/>
          <w:color w:val="1A1A1A"/>
          <w:sz w:val="21"/>
          <w:szCs w:val="21"/>
        </w:rPr>
        <w:t xml:space="preserve">bustout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— a synthetic identity ages a clean account, then maxes it in a sudden burst of high-value transfers to fresh beneficiaries.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onsolas" w:cs="Consolas" w:eastAsia="Consolas" w:hAnsi="Consolas"/>
          <w:b/>
          <w:bCs/>
          <w:i w:val="false"/>
          <w:iCs w:val="false"/>
          <w:color w:val="1A1A1A"/>
          <w:sz w:val="21"/>
          <w:szCs w:val="21"/>
        </w:rPr>
        <w:t xml:space="preserve">card_testing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— agentic BIN/card probing with many micro-authorisations, sized and spaced to stay under velocity limits until a live card is found.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onsolas" w:cs="Consolas" w:eastAsia="Consolas" w:hAnsi="Consolas"/>
          <w:b/>
          <w:bCs/>
          <w:i w:val="false"/>
          <w:iCs w:val="false"/>
          <w:color w:val="1A1A1A"/>
          <w:sz w:val="21"/>
          <w:szCs w:val="21"/>
        </w:rPr>
        <w:t xml:space="preserve">upi_collect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— a fraudulent collect-request followed by rapid drain through fresh VPAs (Indian rail; see the regulatory framing below).</w:t>
      </w:r>
    </w:p>
    <w:p>
      <w:pPr>
        <w:spacing w:after="40"/>
      </w:pP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 xml:space="preserve">🇮🇳 The India / UPI grounding — with current regulatory awareness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GFF is in Mumbai and judged on real-world feasibility in live payments, where UPI is the dominant rail. Grounding attacks in UPI, IMPS/RTP and card — not just US card-present fraud — reads as far more feasible. We frame the UPI vector with current domain knowledge rather than a stale mechanism: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P2P collect-request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abuse was the dominant vector until NPCI discontinued P2P collect requests (Circular NPCI/UPI/OC/220/2025-26, effective 1 Oct 2025). We present it as the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pre-patch pattern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and show how closing it pushed fraud toward still-live successors — which is itself a stronger, current-knowledge narrative.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Still-live successors we cite as swap-ins: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QR-tampering / merchant-QR swap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(a genuinely non-tabular GenAI artifact — a spoofed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upi://pay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deep-link payload),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autopay / mandate-hijack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(a disguised recurring-mandate authorisation). Merchant collect-requests remain unaffected by the NPCI change.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Regulatory realism: RBI's mandatory 2FA directions are binding since 1 Apr 2026, so any single-factor assumption is flagged as stale; RBI's Apr 2026 hold/kill-switch proposals are cited as “where regulation is heading,” not active law.</w:t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Phase 2 — Generate: high-fidelity adversarial simulation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 xml:space="preserve">Anchored to real data, never invented from scratch</w:t>
      </w:r>
    </w:p>
    <w:p>
      <w:pPr>
        <w:spacing w:after="120" w:before="0" w:line="276"/>
      </w:pP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Fidelity is judged, so attacks are not invented from scratch — they are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mounted on real payment data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. The base is the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IEEE-CIS Fraud Detection dataset (Vesta)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: 590,540 real transactions spanning 182 days, of which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20,663 are genuine labelled frauds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 (3.50%). We reconstruct 217,613 accounts from the card, address and account-age fields, and every generated attack compromises one of the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209,507 accounts that were never fraudulent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 — so the attack inherits that real account's issuer-side context instead of inventing it. The train/test split is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temporal and frozen before any attack is injected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>: the earliest 75% of transactions by time train, the remainder test. That is the foundation of our no-leakage claim.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 xml:space="preserve">The loop interface contract — the one rule that keeps it honest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Two frozen structs let the two of us build red and blue sides in parallel: </w:t>
      </w:r>
      <w:r>
        <w:rPr>
          <w:rFonts w:ascii="Consolas" w:cs="Consolas" w:eastAsia="Consolas" w:hAnsi="Consolas"/>
          <w:b/>
          <w:bCs/>
          <w:i w:val="false"/>
          <w:iCs w:val="false"/>
          <w:color w:val="1A1A1A"/>
          <w:sz w:val="21"/>
          <w:szCs w:val="21"/>
        </w:rPr>
        <w:t xml:space="preserve">AttackBatch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(what the red team emits) and </w:t>
      </w:r>
      <w:r>
        <w:rPr>
          <w:rFonts w:ascii="Consolas" w:cs="Consolas" w:eastAsia="Consolas" w:hAnsi="Consolas"/>
          <w:b/>
          <w:bCs/>
          <w:i w:val="false"/>
          <w:iCs w:val="false"/>
          <w:color w:val="1A1A1A"/>
          <w:sz w:val="21"/>
          <w:szCs w:val="21"/>
        </w:rPr>
        <w:t xml:space="preserve">ScoreReport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(what the detector returns). The rule that makes the whole result meaningful:</w:t>
      </w:r>
    </w:p>
    <w:p>
      <w:pPr>
        <w:pBdr>
          <w:left w:val="single" w:color="D8461B" w:sz="18" w:space="8"/>
        </w:pBd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An attack may only contain columns the detector already sees for legitimate traffic. No attack may invent a feature the detector cannot observe — otherwise detection is trivial and the result is fake. This single constraint forces the arms race to happen in a realistic space.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 xml:space="preserve">The constrained evasion optimizer — the novel core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optimizer nudges an attack's features to lower the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current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detector's fraud score — this is what makes Chhal a loop rather than static generation. But the naive version is a trap: optimise straight at the decision boundary and you produce “attacks” that fool the model yet that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no real fraudster could execute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(impossible timing, off-manifold values), which would destroy the feasibility score. So the search is deliberately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constrained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Objective: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minimise the detector's fraud score (maximise evasion).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Method: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gradient-free evolutionary hill-climb — no gradients through LightGBM, keeping it simple and model-agnostic.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Guardrail (hard constraints):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every candidate must (a) obey business rules (velocity caps, valid amounts), (b) stay inside the realistic manifold (feature quantile bounds of real data), and (c) touch only attacker-controllable features — issuer-side signals such as merchant_risk are off-limits.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result: attacks that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evade and remain executable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That distinction is a headline talking point, not a footnote — it is what separates Chhal from a team that merely perturbs a CSV against a classifier.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 xml:space="preserve">Fidelity, measured — not claimed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 team that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says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its attacks are realistic loses to one that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measures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it. We report three numbers, framed honestly:</w:t>
      </w:r>
    </w:p>
    <w:tbl>
      <w:tblPr>
        <w:tblW w:type="dxa" w:w="9360"/>
        <w:tblBorders>
          <w:top w:val="single" w:color="D9D9D9" w:sz="4"/>
          <w:left w:val="none"/>
          <w:bottom w:val="single" w:color="D9D9D9" w:sz="4"/>
          <w:right w:val="none"/>
          <w:insideH w:val="single" w:color="D9D9D9" w:sz="2"/>
          <w:insideV w:val="none"/>
        </w:tblBorders>
      </w:tblPr>
      <w:tblGrid>
        <w:gridCol w:w="3000"/>
        <w:gridCol w:w="1500"/>
        <w:gridCol w:w="4860"/>
      </w:tblGrid>
      <w:tr>
        <w:trPr>
          <w:tblHeader/>
        </w:trPr>
        <w:tc>
          <w:tcPr>
            <w:tcW w:type="dxa" w:w="300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50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486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actually proves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>On-manifold rate (attacker-controlled features)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100%</w:t>
            </w:r>
          </w:p>
        </w:tc>
        <w:tc>
          <w:tcPr>
            <w:tcW w:type="dxa" w:w="48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Optimised attacks stay inside real-data bounds — but ~100% by construction (the optimizer hard-clips), so it only proves the clip is wired correctly.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>On-manifold rate (derived behavioural features)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>93.2%</w:t>
            </w:r>
          </w:p>
        </w:tc>
        <w:tc>
          <w:tcPr>
            <w:tcW w:type="dxa" w:w="48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The non-construction half: velocity, recency and ratio features are re-derived from the attack timeline, not set by the optimizer, so this one is measured rather than guaranteed. Physical-consistency violations: 0.</w:t>
            </w:r>
          </w:p>
        </w:tc>
      </w:tr>
      <w:tr>
        <w:tc>
          <w:tcPr>
            <w:tcW w:type="dxa" w:w="30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 xml:space="preserve">Guardrail binding rate</w:t>
            </w:r>
          </w:p>
        </w:tc>
        <w:tc>
          <w:tcPr>
            <w:tcW w:type="dxa" w:w="15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>9.6%</w:t>
            </w:r>
          </w:p>
        </w:tc>
        <w:tc>
          <w:tcPr>
            <w:tcW w:type="dxa" w:w="486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The non-tautological number: share of proposed perturbations that landed OUTSIDE the manifold before clipping and had to be pulled back. Real evidence the guardrail does work — attacks push against the envelope.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Mimicry KS vs legit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>0.174</w:t>
            </w:r>
          </w:p>
        </w:tc>
        <w:tc>
          <w:tcPr>
            <w:tcW w:type="dxa" w:w="48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Distribution distance of the hero vector from legitimate traffic. Low = it genuinely mimics normal behaviour, which is why it is the hardest to catch.</w:t>
            </w:r>
          </w:p>
        </w:tc>
      </w:tr>
    </w:tbl>
    <w:p>
      <w:pPr>
        <w:spacing w:after="40"/>
      </w:pP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Per-vector distance from legitimate traffic (two-sample KS; lower = more legit-like) ranks the vectors exactly as their detection difficulty does — one coherent story, not two separate claims:</w:t>
      </w:r>
    </w:p>
    <w:tbl>
      <w:tblPr>
        <w:tblW w:type="dxa" w:w="9360"/>
        <w:tblBorders>
          <w:top w:val="single" w:color="D9D9D9" w:sz="4"/>
          <w:left w:val="none"/>
          <w:bottom w:val="single" w:color="D9D9D9" w:sz="4"/>
          <w:right w:val="none"/>
          <w:insideH w:val="single" w:color="D9D9D9" w:sz="2"/>
          <w:insideV w:val="none"/>
        </w:tblBorders>
      </w:tblPr>
      <w:tblGrid>
        <w:gridCol w:w="3200"/>
        <w:gridCol w:w="2080"/>
        <w:gridCol w:w="4080"/>
      </w:tblGrid>
      <w:tr>
        <w:trPr>
          <w:tblHeader/>
        </w:trPr>
        <w:tc>
          <w:tcPr>
            <w:tcW w:type="dxa" w:w="320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Vector</w:t>
            </w:r>
          </w:p>
        </w:tc>
        <w:tc>
          <w:tcPr>
            <w:tcW w:type="dxa" w:w="208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KS vs legit</w:t>
            </w:r>
          </w:p>
        </w:tc>
        <w:tc>
          <w:tcPr>
            <w:tcW w:type="dxa" w:w="408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Reads as</w:t>
            </w:r>
          </w:p>
        </w:tc>
      </w:tr>
      <w:tr>
        <w:tc>
          <w:tcPr>
            <w:tcW w:type="dxa" w:w="32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9"/>
                <w:szCs w:val="19"/>
              </w:rPr>
              <w:t xml:space="preserve">threshold_hugging</w:t>
            </w:r>
          </w:p>
        </w:tc>
        <w:tc>
          <w:tcPr>
            <w:tcW w:type="dxa" w:w="208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>0.17</w:t>
            </w:r>
          </w:p>
        </w:tc>
        <w:tc>
          <w:tcPr>
            <w:tcW w:type="dxa" w:w="408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stealthiest — closest to normal, hardest to catch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9"/>
                <w:szCs w:val="19"/>
              </w:rPr>
              <w:t xml:space="preserve">upi_collect</w:t>
            </w:r>
          </w:p>
        </w:tc>
        <w:tc>
          <w:tcPr>
            <w:tcW w:type="dxa" w:w="2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0.21</w:t>
            </w:r>
          </w:p>
        </w:tc>
        <w:tc>
          <w:tcPr>
            <w:tcW w:type="dxa" w:w="4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social-engineering pattern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9"/>
                <w:szCs w:val="19"/>
              </w:rPr>
              <w:t xml:space="preserve">bustout</w:t>
            </w:r>
          </w:p>
        </w:tc>
        <w:tc>
          <w:tcPr>
            <w:tcW w:type="dxa" w:w="2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0.30</w:t>
            </w:r>
          </w:p>
        </w:tc>
        <w:tc>
          <w:tcPr>
            <w:tcW w:type="dxa" w:w="4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overt by design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9"/>
                <w:szCs w:val="19"/>
              </w:rPr>
              <w:t xml:space="preserve">card_testing</w:t>
            </w:r>
          </w:p>
        </w:tc>
        <w:tc>
          <w:tcPr>
            <w:tcW w:type="dxa" w:w="2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0.31</w:t>
            </w:r>
          </w:p>
        </w:tc>
        <w:tc>
          <w:tcPr>
            <w:tcW w:type="dxa" w:w="4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most overt — high velocity, tiny amounts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Phase 3 — Defend: detection and the defensible arms race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detector is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LightGBM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pragmatic state-of-the-art for tabular fraud: fast, strong, interpretable and deployable, which is exactly what real-world feasibility rewards. Gain-based feature importance provides a “why was this flagged” signal for each decision. We report precision, recall, F1, AUC and — crucially — the false-positive rate on legitimate payments, at every iteration.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 xml:space="preserve">The evaluation protocol that makes the curve defensible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whole result hinges on one question a judge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will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ask: “isn't this circular?” The answer is a clean protocol: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Split attacks, not just rows.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Each iteration's attacks are split into 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train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portion (the detector may learn it) and 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held-out novel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portion the detector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never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trains on.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Plot the held-out line.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Rising performance on attacks it never saw is generalisation to the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shape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of adaptive fraud, not memorisation of specific attacks.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Show two honest lines.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 fixed benchmark (blue) that blue holds near the top after one loop pass, and a fresh red-pressure line (dotted) that stays volatile as the attacker keeps finding new evasions. The gap between them is the honest, unfinished arms race — not a suspiciously smooth monotonic line.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No leakage.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base train/test split is frozen before any attack is injected; benchmark and pressure attacks touch neither.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 xml:space="preserve">Results (representative 8-iteration run, seed 7)</w:t>
      </w:r>
    </w:p>
    <w:tbl>
      <w:tblPr>
        <w:tblW w:type="dxa" w:w="9360"/>
        <w:tblBorders>
          <w:top w:val="single" w:color="D9D9D9" w:sz="4"/>
          <w:left w:val="none"/>
          <w:bottom w:val="single" w:color="D9D9D9" w:sz="4"/>
          <w:right w:val="none"/>
          <w:insideH w:val="single" w:color="D9D9D9" w:sz="2"/>
          <w:insideV w:val="none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Metric (held-out novel attacks)</w:t>
            </w:r>
          </w:p>
        </w:tc>
        <w:tc>
          <w:tcPr>
            <w:tcW w:type="dxa" w:w="234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Static model</w:t>
            </w:r>
          </w:p>
        </w:tc>
        <w:tc>
          <w:tcPr>
            <w:tcW w:type="dxa" w:w="234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After the loop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Benchmark recall @ 0.1% of legit flagged</w:t>
            </w:r>
          </w:p>
        </w:tc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>0.25%</w:t>
            </w:r>
          </w:p>
        </w:tc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>83.80%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Benchmark recall @ 0.5% of legit flagged</w:t>
            </w:r>
          </w:p>
        </w:tc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0.90%</w:t>
            </w:r>
          </w:p>
        </w:tc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>91.35%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Benchmark recall @ 1.0% of legit flagged</w:t>
            </w:r>
          </w:p>
        </w:tc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1.35%</w:t>
            </w:r>
          </w:p>
        </w:tc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>92.05%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Benchmark PR-AUC</w:t>
            </w:r>
          </w:p>
        </w:tc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0.018</w:t>
            </w:r>
          </w:p>
        </w:tc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>0.928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Alert rate (share of all traffic flagged)</w:t>
            </w:r>
          </w:p>
        </w:tc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0.10%</w:t>
            </w:r>
          </w:p>
        </w:tc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>1.26%</w:t>
            </w:r>
          </w:p>
        </w:tc>
      </w:tr>
    </w:tbl>
    <w:p>
      <w:pPr>
        <w:spacing w:after="30"/>
      </w:pP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Per-vector recall at the final iteration confirms the fidelity story: the overt vectors are caught almost completely, while the stealth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threshold_hugging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vector remains the hardest — exactly because it sits closest to legitimate behaviour.</w:t>
      </w:r>
    </w:p>
    <w:tbl>
      <w:tblPr>
        <w:tblW w:type="dxa" w:w="9360"/>
        <w:tblBorders>
          <w:top w:val="single" w:color="D9D9D9" w:sz="4"/>
          <w:left w:val="none"/>
          <w:bottom w:val="single" w:color="D9D9D9" w:sz="4"/>
          <w:right w:val="none"/>
          <w:insideH w:val="single" w:color="D9D9D9" w:sz="2"/>
          <w:insideV w:val="none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Vector</w:t>
            </w:r>
          </w:p>
        </w:tc>
        <w:tc>
          <w:tcPr>
            <w:tcW w:type="dxa" w:w="288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Recall (caught)</w:t>
            </w:r>
          </w:p>
        </w:tc>
        <w:tc>
          <w:tcPr>
            <w:tcW w:type="dxa" w:w="288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9"/>
                <w:szCs w:val="19"/>
              </w:rPr>
              <w:t xml:space="preserve">card_testing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>98.2%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most overt</w:t>
            </w:r>
          </w:p>
        </w:tc>
      </w:tr>
      <w:t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9"/>
                <w:szCs w:val="19"/>
              </w:rPr>
              <w:t xml:space="preserve">bustout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>97.6%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overt burst</w:t>
            </w:r>
          </w:p>
        </w:tc>
      </w:tr>
      <w:t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9"/>
                <w:szCs w:val="19"/>
              </w:rPr>
              <w:t xml:space="preserve">upi_collect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>93.6%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social-engineering</w:t>
            </w:r>
          </w:p>
        </w:tc>
      </w:tr>
      <w:tr>
        <w:tc>
          <w:tcPr>
            <w:tcW w:type="dxa" w:w="36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9"/>
                <w:szCs w:val="19"/>
              </w:rPr>
              <w:t xml:space="preserve">threshold_hugging</w:t>
            </w:r>
          </w:p>
        </w:tc>
        <w:tc>
          <w:tcPr>
            <w:tcW w:type="dxa" w:w="288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>45.8%</w:t>
            </w:r>
          </w:p>
        </w:tc>
        <w:tc>
          <w:tcPr>
            <w:tcW w:type="dxa" w:w="288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stealthiest — the standing challenge</w:t>
            </w:r>
          </w:p>
        </w:tc>
      </w:tr>
    </w:tbl>
    <w:p>
      <w:pPr>
        <w:spacing w:after="20"/>
      </w:pP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Numbers move with the seed; every figure here is reproduced by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python scripts/run_loop.py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</w:t>
      </w:r>
    </w:p>
    <w:p>
      <w:pPr>
        <w:spacing w:after="0"/>
      </w:pPr>
      <w:r>
        <w:br w:type="page"/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>Mitigation — the brief says detect, flag, and mitigate</w:t>
      </w:r>
    </w:p>
    <w:p>
      <w:pPr>
        <w:spacing w:after="120" w:before="0" w:line="276"/>
      </w:pP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Everything above this point only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detects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: the detector returns a fraud probability and stops. A probability is not a mitigation, and neither is score ≥ 0.5 — no payments system has ever been tuned that way, because the four things you can do to a transaction have wildly different costs and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the right one depends on the amount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. So Chhal picks, per transaction, the action with the lowest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expected cost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>.</w:t>
      </w:r>
    </w:p>
    <w:tbl>
      <w:tblPr>
        <w:tblW w:type="dxa" w:w="9360"/>
        <w:tblBorders>
          <w:top w:val="single" w:color="D9D9D9" w:sz="4"/>
          <w:left w:val="none"/>
          <w:bottom w:val="single" w:color="D9D9D9" w:sz="4"/>
          <w:right w:val="none"/>
          <w:insideH w:val="single" w:color="D9D9D9" w:sz="2"/>
          <w:insideV w:val="none"/>
        </w:tblBorders>
      </w:tblPr>
      <w:tblGrid>
        <w:gridCol w:w="1584"/>
        <w:gridCol w:w="3456"/>
        <w:gridCol w:w="4320"/>
      </w:tblGrid>
      <w:tr>
        <w:trPr>
          <w:tblHeader/>
        </w:trPr>
        <w:tc>
          <w:tcPr>
            <w:tcW w:type="dxa" w:w="1584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type="dxa" w:w="3456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When it is fraud</w:t>
            </w:r>
          </w:p>
        </w:tc>
        <w:tc>
          <w:tcPr>
            <w:tcW w:type="dxa" w:w="432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When it is a real customer</w:t>
            </w:r>
          </w:p>
        </w:tc>
      </w:tr>
      <w:tr>
        <w:tc>
          <w:tcPr>
            <w:tcW w:type="dxa" w:w="1584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9"/>
                <w:szCs w:val="19"/>
              </w:rPr>
              <w:t>allow</w:t>
            </w:r>
          </w:p>
        </w:tc>
        <w:tc>
          <w:tcPr>
            <w:tcW w:type="dxa" w:w="3456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>you eat the amount plus a chargeback fee</w:t>
            </w:r>
          </w:p>
        </w:tc>
        <w:tc>
          <w:tcPr>
            <w:tcW w:type="dxa" w:w="432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free</w:t>
            </w:r>
          </w:p>
        </w:tc>
      </w:tr>
      <w:tr>
        <w:tc>
          <w:tcPr>
            <w:tcW w:type="dxa" w:w="15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9"/>
                <w:szCs w:val="19"/>
              </w:rPr>
              <w:t>step_up</w:t>
            </w:r>
          </w:p>
        </w:tc>
        <w:tc>
          <w:tcPr>
            <w:tcW w:type="dxa" w:w="345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90% cannot complete the OTP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small fee; 5% abandon the purchase</w:t>
            </w:r>
          </w:p>
        </w:tc>
      </w:tr>
      <w:tr>
        <w:tc>
          <w:tcPr>
            <w:tcW w:type="dxa" w:w="15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9"/>
                <w:szCs w:val="19"/>
              </w:rPr>
              <w:t>review</w:t>
            </w:r>
          </w:p>
        </w:tc>
        <w:tc>
          <w:tcPr>
            <w:tcW w:type="dxa" w:w="345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analyst catches 95%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analyst catches 95%, costs minutes and delay</w:t>
            </w:r>
          </w:p>
        </w:tc>
      </w:tr>
      <w:tr>
        <w:tc>
          <w:tcPr>
            <w:tcW w:type="dxa" w:w="15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9"/>
                <w:szCs w:val="19"/>
              </w:rPr>
              <w:t>block</w:t>
            </w:r>
          </w:p>
        </w:tc>
        <w:tc>
          <w:tcPr>
            <w:tcW w:type="dxa" w:w="345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no loss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lost margin AND lasting goodwill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Two consequences fall straight out, and both are the point. The decision becomes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amount-aware for free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 — a $5 transaction at p = 0.30 prices into a cheap OTP challenge while a $5,000 one at the same probability prices into analyst review, which no single global threshold can express. And the review queue is rationed to a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capacity cap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>, because a policy that routes 8% of traffic to analysts is not deployable however good its economics look; reviews are spent on the transactions where reviewing buys the most.</w:t>
      </w:r>
    </w:p>
    <w:p>
      <w:pPr>
        <w:spacing w:after="120" w:before="0" w:line="276"/>
      </w:pP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It only works on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calibrated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 probabilities: multiplying a raw gradient-boosting score by a dollar amount produces confident nonsense. An isotonic calibrator is fitted on a temporal slice of the training window the detector never sees — and that slice is itself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split in half, fitted on one and measured on the other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. An isotonic fit scored on its own rows returns ECE 0.0000 by construction; that is a tautology, not a calibration result. Measured honestly on the held-back half: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ECE 0.0062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>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The comparator matters more than the policy.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 Beating “block at score ≥ 0.5” would prove only that 0.5 is a bad threshold, and no fraud team deploys an untuned one — so we build the strongest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amount-blind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 policy that exists and beat that instead: allow below one threshold, challenge between, block above, with both thresholds tuned on the same cost model and on a slice held back from the one they are priced against. Sorting by score turns that search into prefix sums, so the pair we compare against is the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global optimum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 rather than the best of a sampled grid.</w:t>
      </w:r>
    </w:p>
    <w:p>
      <w:pPr>
        <w:spacing w:after="120" w:before="0" w:line="276"/>
      </w:pP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>Priced on the frozen future — 147,635 real transactions plus 1,600 adaptive attacks the detector never saw in any form:</w:t>
      </w:r>
    </w:p>
    <w:tbl>
      <w:tblPr>
        <w:tblW w:type="dxa" w:w="9360"/>
        <w:tblBorders>
          <w:top w:val="single" w:color="D9D9D9" w:sz="4"/>
          <w:left w:val="none"/>
          <w:bottom w:val="single" w:color="D9D9D9" w:sz="4"/>
          <w:right w:val="none"/>
          <w:insideH w:val="single" w:color="D9D9D9" w:sz="2"/>
          <w:insideV w:val="none"/>
        </w:tblBorders>
      </w:tblPr>
      <w:tblGrid>
        <w:gridCol w:w="4176"/>
        <w:gridCol w:w="1728"/>
        <w:gridCol w:w="1728"/>
        <w:gridCol w:w="1728"/>
      </w:tblGrid>
      <w:tr>
        <w:trPr>
          <w:tblHeader/>
        </w:trPr>
        <w:tc>
          <w:tcPr>
            <w:tcW w:type="dxa" w:w="4176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Policy</w:t>
            </w:r>
          </w:p>
        </w:tc>
        <w:tc>
          <w:tcPr>
            <w:tcW w:type="dxa" w:w="1728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Cost per 1k txns</w:t>
            </w:r>
          </w:p>
        </w:tc>
        <w:tc>
          <w:tcPr>
            <w:tcW w:type="dxa" w:w="1728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Net cost reduction</w:t>
            </w:r>
          </w:p>
        </w:tc>
        <w:tc>
          <w:tcPr>
            <w:tcW w:type="dxa" w:w="1728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Fraud loss avoided</w:t>
            </w:r>
          </w:p>
        </w:tc>
      </w:tr>
      <w:tr>
        <w:tc>
          <w:tcPr>
            <w:tcW w:type="dxa" w:w="41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>do nothing (allow all)</w:t>
            </w:r>
          </w:p>
        </w:tc>
        <w:tc>
          <w:tcPr>
            <w:tcW w:type="dxa" w:w="17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$10,057.33</w:t>
            </w:r>
          </w:p>
        </w:tc>
        <w:tc>
          <w:tcPr>
            <w:tcW w:type="dxa" w:w="17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—</w:t>
            </w:r>
          </w:p>
        </w:tc>
        <w:tc>
          <w:tcPr>
            <w:tcW w:type="dxa" w:w="17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—</w:t>
            </w:r>
          </w:p>
        </w:tc>
      </w:tr>
      <w:tr>
        <w:tc>
          <w:tcPr>
            <w:tcW w:type="dxa" w:w="41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block at score ≥ 0.5 (untuned)</w:t>
            </w:r>
          </w:p>
        </w:tc>
        <w:tc>
          <w:tcPr>
            <w:tcW w:type="dxa" w:w="17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$5,056.58</w:t>
            </w:r>
          </w:p>
        </w:tc>
        <w:tc>
          <w:tcPr>
            <w:tcW w:type="dxa" w:w="17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49.7%</w:t>
            </w:r>
          </w:p>
        </w:tc>
        <w:tc>
          <w:tcPr>
            <w:tcW w:type="dxa" w:w="17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54.2%</w:t>
            </w:r>
          </w:p>
        </w:tc>
      </w:tr>
      <w:tr>
        <w:tc>
          <w:tcPr>
            <w:tcW w:type="dxa" w:w="4176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tuned allow / step-up / block (amount-blind)</w:t>
            </w:r>
          </w:p>
        </w:tc>
        <w:tc>
          <w:tcPr>
            <w:tcW w:type="dxa" w:w="1728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>$3,017.77</w:t>
            </w:r>
          </w:p>
        </w:tc>
        <w:tc>
          <w:tcPr>
            <w:tcW w:type="dxa" w:w="1728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D8461B"/>
                <w:sz w:val="19"/>
                <w:szCs w:val="19"/>
              </w:rPr>
              <w:t>70.0%</w:t>
            </w:r>
          </w:p>
        </w:tc>
        <w:tc>
          <w:tcPr>
            <w:tcW w:type="dxa" w:w="1728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>84.4%</w:t>
            </w:r>
          </w:p>
        </w:tc>
      </w:tr>
      <w:tr>
        <w:tc>
          <w:tcPr>
            <w:tcW w:type="dxa" w:w="41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>expected-cost policy</w:t>
            </w:r>
          </w:p>
        </w:tc>
        <w:tc>
          <w:tcPr>
            <w:tcW w:type="dxa" w:w="17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$2,889.93</w:t>
            </w:r>
          </w:p>
        </w:tc>
        <w:tc>
          <w:tcPr>
            <w:tcW w:type="dxa" w:w="17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71.3%</w:t>
            </w:r>
          </w:p>
        </w:tc>
        <w:tc>
          <w:tcPr>
            <w:tcW w:type="dxa" w:w="17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84.6%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Two columns because they answer two questions.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 Net cost reduction nets the friction we impose on legitimate customers against the fraud we stop — the number a CFO signs off on. Fraud loss avoided ignores that friction and answers only how much of the money that would have walked out we kept. Both are true; reporting one under the other’s name is not.</w:t>
      </w:r>
    </w:p>
    <w:p>
      <w:pPr>
        <w:spacing w:after="120" w:before="0" w:line="276"/>
      </w:pP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And read the last row against the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third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>, not the second.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 Amount-awareness plus the capacity cap are worth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1.3 points of net cost reduction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 — $128 per thousand transactions, a 4.2% relative saving. That is the honest size of our contribution. The other 20 points came from tuning a threshold, which any fraud team already does. We would rather state that than quote a 21-point headline against a straw man, and an automated test asserts this ordering so the framing cannot quietly drift back.</w:t>
      </w:r>
    </w:p>
    <w:p>
      <w:pPr>
        <w:spacing w:after="120" w:before="0" w:line="276"/>
      </w:pP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The economics also split by segment, and that split is not decoration: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a quarter of the cost denominator is fraud we generated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>, and the policy is far better at our own attacks than at the real thing.</w:t>
      </w:r>
    </w:p>
    <w:tbl>
      <w:tblPr>
        <w:tblW w:type="dxa" w:w="9360"/>
        <w:tblBorders>
          <w:top w:val="single" w:color="D9D9D9" w:sz="4"/>
          <w:left w:val="none"/>
          <w:bottom w:val="single" w:color="D9D9D9" w:sz="4"/>
          <w:right w:val="none"/>
          <w:insideH w:val="single" w:color="D9D9D9" w:sz="2"/>
          <w:insideV w:val="none"/>
        </w:tblBorders>
      </w:tblPr>
      <w:tblGrid>
        <w:gridCol w:w="4176"/>
        <w:gridCol w:w="1728"/>
        <w:gridCol w:w="1728"/>
        <w:gridCol w:w="1728"/>
      </w:tblGrid>
      <w:tr>
        <w:trPr>
          <w:tblHeader/>
        </w:trPr>
        <w:tc>
          <w:tcPr>
            <w:tcW w:type="dxa" w:w="4176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Segment</w:t>
            </w:r>
          </w:p>
        </w:tc>
        <w:tc>
          <w:tcPr>
            <w:tcW w:type="dxa" w:w="1728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Do nothing</w:t>
            </w:r>
          </w:p>
        </w:tc>
        <w:tc>
          <w:tcPr>
            <w:tcW w:type="dxa" w:w="1728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Expected-cost policy</w:t>
            </w:r>
          </w:p>
        </w:tc>
        <w:tc>
          <w:tcPr>
            <w:tcW w:type="dxa" w:w="1728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Net cost reduction</w:t>
            </w:r>
          </w:p>
        </w:tc>
      </w:tr>
      <w:tr>
        <w:tc>
          <w:tcPr>
            <w:tcW w:type="dxa" w:w="41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>real fraud + all legitimate traffic</w:t>
            </w:r>
          </w:p>
        </w:tc>
        <w:tc>
          <w:tcPr>
            <w:tcW w:type="dxa" w:w="17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$918,544</w:t>
            </w:r>
          </w:p>
        </w:tc>
        <w:tc>
          <w:tcPr>
            <w:tcW w:type="dxa" w:w="17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$421,805</w:t>
            </w:r>
          </w:p>
        </w:tc>
        <w:tc>
          <w:tcPr>
            <w:tcW w:type="dxa" w:w="17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54.1%</w:t>
            </w:r>
          </w:p>
        </w:tc>
      </w:tr>
      <w:tr>
        <w:tc>
          <w:tcPr>
            <w:tcW w:type="dxa" w:w="41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adaptive attacks only</w:t>
            </w:r>
          </w:p>
        </w:tc>
        <w:tc>
          <w:tcPr>
            <w:tcW w:type="dxa" w:w="17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$582,362</w:t>
            </w:r>
          </w:p>
        </w:tc>
        <w:tc>
          <w:tcPr>
            <w:tcW w:type="dxa" w:w="17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$9,475</w:t>
            </w:r>
          </w:p>
        </w:tc>
        <w:tc>
          <w:tcPr>
            <w:tcW w:type="dxa" w:w="17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98.4%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The blended 71.3% borrows credit from attacks we wrote ourselves.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54.1% is the number that would survive contact with a production book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, and it is the one we quote. In operational terms the policy declines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0.243% of real customers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 outright — against 0.747% for the fixed threshold — holds the review queue at its 0.5% cap, and stops or challenges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78.7% of all fraud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>: 95.3% of the adaptive attacks and 73.5% of the real IEEE-CIS fraud, because a cheap OTP is worth issuing on a weak signal even where an outright decline is not.</w:t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Novelty and differentiation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Chhal's contribution is a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live, multi-vector, tabular-payments adversarial loop with genuine model retraining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We pre-empt the comparisons a well-read judge will make:</w:t>
      </w:r>
    </w:p>
    <w:tbl>
      <w:tblPr>
        <w:tblW w:type="dxa" w:w="9360"/>
        <w:tblBorders>
          <w:top w:val="single" w:color="D9D9D9" w:sz="4"/>
          <w:left w:val="none"/>
          <w:bottom w:val="single" w:color="D9D9D9" w:sz="4"/>
          <w:right w:val="none"/>
          <w:insideH w:val="single" w:color="D9D9D9" w:sz="2"/>
          <w:insideV w:val="none"/>
        </w:tblBorders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Closest prior work</w:t>
            </w:r>
          </w:p>
        </w:tc>
        <w:tc>
          <w:tcPr>
            <w:tcW w:type="dxa" w:w="318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  <w:tc>
          <w:tcPr>
            <w:tcW w:type="dxa" w:w="318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How Chhal differs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ProFraudGuard (2025)</w:t>
            </w:r>
          </w:p>
        </w:tc>
        <w:tc>
          <w:tcPr>
            <w:tcW w:type="dxa" w:w="31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The closest published closed-loop fraud system (LLM generator + DistilBERT detector).</w:t>
            </w:r>
          </w:p>
        </w:tc>
        <w:tc>
          <w:tcPr>
            <w:tcW w:type="dxa" w:w="31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Its PAFT loop runs entirely offline / end-of-day batch; the generator is never live. Chhal makes the adversarial retrain work live.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Gray Swan Arena — Safeguards (2026)</w:t>
            </w:r>
          </w:p>
        </w:tc>
        <w:tc>
          <w:tcPr>
            <w:tcW w:type="dxa" w:w="31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Live alternating red/blue on multi-agent support systems; objectives included fraudulent transactions.</w:t>
            </w:r>
          </w:p>
        </w:tc>
        <w:tc>
          <w:tcPr>
            <w:tcW w:type="dxa" w:w="31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Blue-side was prompt / rule iteration on agents; Chhal retrains an actual tabular model across multiple payment vectors.</w:t>
            </w:r>
          </w:p>
        </w:tc>
      </w:tr>
      <w:tr>
        <w:tc>
          <w:tcPr>
            <w:tcW w:type="dxa" w:w="30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Mastercard DI Pro / Cyber Secure</w:t>
            </w:r>
          </w:p>
        </w:tc>
        <w:tc>
          <w:tcPr>
            <w:tcW w:type="dxa" w:w="318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Deployed GenAI on the detection side (fraud scoring; card-number reconstruction).</w:t>
            </w:r>
          </w:p>
        </w:tc>
        <w:tc>
          <w:tcPr>
            <w:tcW w:type="dxa" w:w="318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GenAI is used only to detect; neither runs an adversarial generator-vs-detector arms race. Chhal is the loop neither ships.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PSB “CyberShield” &amp; typical entries</w:t>
            </w:r>
          </w:p>
        </w:tc>
        <w:tc>
          <w:tcPr>
            <w:tcW w:type="dxa" w:w="31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Detection-only fraud prototypes.</w:t>
            </w:r>
          </w:p>
        </w:tc>
        <w:tc>
          <w:tcPr>
            <w:tcW w:type="dxa" w:w="31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 adversarial generation, no closed loop — Chhal's attack↔defend loop is the differentiator.</w:t>
            </w:r>
          </w:p>
        </w:tc>
      </w:tr>
    </w:tbl>
    <w:p>
      <w:pPr>
        <w:spacing w:after="30"/>
      </w:pP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Ready one-liner for the “how is this different from what we already ship?” question: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“DI Pro and Cyber Secure are GenAI on the detection side only; Chhal is the adversarial generator-versus-detector arms race neither one runs.”</w:t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Real-world feasibility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Deployable detector. </w:t>
      </w:r>
      <w:r>
        <w:rPr>
          <w:rFonts w:ascii="Calibri" w:cs="Calibri" w:eastAsia="Calibri" w:hAnsi="Calibri"/>
          <w:b w:val="0"/>
          <w:bCs/>
          <w:i w:val="false"/>
          <w:iCs w:val="false"/>
          <w:color w:val="1A1A1A"/>
          <w:sz w:val="21"/>
          <w:szCs w:val="21"/>
        </w:rPr>
        <w:t>LightGBM is production-grade tabular ML — millisecond inference, small footprint, interpretable. Nothing about the defence requires exotic infrastructure.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Executable attacks.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plausibility guardrail guarantees generated fraud stays within real-world value bounds and business rules — the simulation reflects fraud a real actor could actually run.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Live-rail grounding.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UPI / IMPS / card framing with current NPCI and RBI regulatory context (2FA binding Apr 2026; collect-request patch Oct 2025) shows the solution is anchored to how Indian payments actually work today.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Demo that won't stall.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loop is pre-computed and the dashboard replays it — no live training on stage.</w:t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How Chhal scores on each judged criterion</w:t>
      </w:r>
    </w:p>
    <w:tbl>
      <w:tblPr>
        <w:tblW w:type="dxa" w:w="9360"/>
        <w:tblBorders>
          <w:top w:val="single" w:color="D9D9D9" w:sz="4"/>
          <w:left w:val="none"/>
          <w:bottom w:val="single" w:color="D9D9D9" w:sz="4"/>
          <w:right w:val="none"/>
          <w:insideH w:val="single" w:color="D9D9D9" w:sz="2"/>
          <w:insideV w:val="none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  <w:tc>
          <w:tcPr>
            <w:tcW w:type="dxa" w:w="676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How Chhal wins it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Diversity of attacks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~15-vector GenAI taxonomy; live-loop vs showcase clearly separated; Indian rails with current regulatory framing.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Fidelity of simulation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Real IEEE-CIS base — 590,540 transactions, 20,663 real frauds — with attacks mounted on reconstructed real accounts, plus measured evidence: on-manifold rate (attacker-controlled and derived, reported separately), guardrail-binding rate, and per-vector KS vs real traffic.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Detection efficacy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>LightGBM + gain attribution; recall reported at fixed false-positive budgets on held-out novel attacks (0.25% → 83.8% at 0.1% of legit flagged), plus PR-AUC and alert rate — and a mitigation layer that turns the score into an expected-cost action, priced in money against a tuned amount-blind comparator rather than a straw-man threshold.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Novelty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The closed adaptive loop + constrained evasion optimizer + agentic red team + UPI grounding — differentiated against the closest prior work.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Real-world feasibility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Deployable detector, attacks constrained to an executable manifold, live UPI/RTP framing, a demo that replays rather than trains.</w:t>
            </w:r>
          </w:p>
        </w:tc>
      </w:tr>
      <w:tr>
        <w:tc>
          <w:tcPr>
            <w:tcW w:type="dxa" w:w="26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 xml:space="preserve">Defensibility</w:t>
            </w:r>
          </w:p>
        </w:tc>
        <w:tc>
          <w:tcPr>
            <w:tcW w:type="dxa" w:w="676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Held-out protocol + explicit no-leakage statement + honest two-line curve — built to survive the “isn't this circular?” challenge.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>Reproducibility and prototype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full system is a public repository at </w:t>
      </w:r>
      <w:hyperlink w:history="1" r:id="rIdpsmb1rxgwtbz1s3vdwotr">
        <w:r>
          <w:rPr>
            <w:rFonts w:ascii="Consolas" w:cs="Consolas" w:eastAsia="Consolas" w:hAnsi="Consolas"/>
            <w:color w:val="D8461B"/>
            <w:sz w:val="21"/>
            <w:szCs w:val="21"/>
            <w:u w:val="single"/>
          </w:rPr>
          <w:t xml:space="preserve">github.com/Demiladepy/Chhal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reproducible with one command sequence:</w:t>
      </w:r>
    </w:p>
    <w:p>
      <w:pPr>
        <w:pBdr>
          <w:left w:val="single" w:color="D8461B" w:sz="18" w:space="8"/>
        </w:pBdr>
        <w:shd w:fill="F2F1EE" w:color="auto" w:val="clear"/>
        <w:spacing w:after="140" w:before="40" w:line="24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python -m venv .venv &amp;&amp; .venv\Scripts\activate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pip install -r requirements.txt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python scripts/run_loop.py            # runs the full 8-iteration loop -&gt; results/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streamlit run dashboard/app.py        # the 3-panel live demo (replays results/)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python -m pytest tests/ -q            # contract + optimizer + loop + fidelity tests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web prototype is a three-panel Streamlit dashboard — </w:t>
      </w:r>
      <w:r>
        <w:rPr>
          <w:rFonts w:ascii="Calibri" w:cs="Calibri" w:eastAsia="Calibri" w:hAnsi="Calibri"/>
          <w:b/>
          <w:bCs/>
          <w:i w:val="false"/>
          <w:iCs w:val="false"/>
          <w:color w:val="D8461B"/>
          <w:sz w:val="21"/>
          <w:szCs w:val="21"/>
        </w:rPr>
        <w:t xml:space="preserve">Red Team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(adaptive attack vectors),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Live Stream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(per-vector detection), and </w:t>
      </w:r>
      <w:r>
        <w:rPr>
          <w:rFonts w:ascii="Calibri" w:cs="Calibri" w:eastAsia="Calibri" w:hAnsi="Calibri"/>
          <w:b/>
          <w:bCs/>
          <w:i w:val="false"/>
          <w:iCs w:val="false"/>
          <w:color w:val="0E1E1D"/>
          <w:sz w:val="21"/>
          <w:szCs w:val="21"/>
        </w:rPr>
        <w:t xml:space="preserve">Blue Team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(the two-line arms-race chart and fidelity panel). A companion landing page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web/index.html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 presents the pitch. The loop is pre-computed and replayed, so the demo is deterministic and cannot stall.</w:t>
      </w:r>
    </w:p>
    <w:p>
      <w:pPr>
        <w:spacing w:after="120" w:before="0" w:line="276"/>
      </w:pP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Correctness is guarded by an automated suite of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65 tests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 (contract validation, host-inheritance invariants, an evasion-optimizer test that asserts the score drops while the emitted timeline stays physically consistent, an end-to-end loop test, mitigation economics, and fidelity checks). The suite is itself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mutation-tested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>: the contract test was verified to fail against a deliberately reintroduced version of the bug it guards, so a passing suite means something.</w:t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Team and contributions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[Demilade — full name] — red side &amp; loop.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Attack taxonomy, the red-team vectors, attack injection, the constrained evasion optimizer, and loop orchestration.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[Akshat — full name] — blue side &amp; product.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Detector and features, the base-data pipeline, the held-out evaluation protocol, the guardrail-binding fidelity metric, the dashboard, and reproducibility.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Shared: the loop interface contract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AttackBatch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ScoreReport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), locked on day one so both sides build in parallel.</w:t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Limitations and honest future work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The loop teaches the detector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adaptive fraud, not fraud in general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. At the same 0.1% operating point, recall is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65.4%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 on unseen adaptive attacks but </w:t>
      </w:r>
      <w:r>
        <w:rPr>
          <w:rFonts w:ascii="Calibri" w:cs="Calibri" w:eastAsia="Calibri" w:hAnsi="Calibri"/>
          <w:b/>
          <w:bCs w:val="false"/>
          <w:i w:val="false"/>
          <w:iCs w:val="false"/>
          <w:color w:val="1A1A1A"/>
          <w:sz w:val="21"/>
          <w:szCs w:val="21"/>
        </w:rPr>
        <w:t>18.9%</w:t>
      </w:r>
      <w:r>
        <w:rPr>
          <w:rFonts w:ascii="Calibri" w:cs="Calibri" w:eastAsia="Calibri" w:hAnsi="Calibri"/>
          <w:b w:val="0"/>
          <w:bCs w:val="false"/>
          <w:i w:val="false"/>
          <w:iCs w:val="false"/>
          <w:color w:val="1A1A1A"/>
          <w:sz w:val="21"/>
          <w:szCs w:val="21"/>
        </w:rPr>
        <w:t xml:space="preserve"> on the 5,100 real IEEE-CIS frauds in the frozen test window. We report both rather than the blended 30.0%: it is the honest boundary of what a closed adversarial loop buys you, and it is why the benchmark line and the real-fraud line are reported separately throughout.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Showcase vectors (prompt-injection, voice-clone) are catalogued and demoed qualitatively; bridging a showcase attack's outcome into the tabular loop is deliberate future work, not a claimed result.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Stretch layers — a graph model for mule rings and an LLM classifier for social-engineering text — are scoped but out of the core loop.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Reported metrics are from a fixed seed and will vary run to run; the held-out protocol is what lets us report them credibly rather than as a single lucky number.</w:t>
      </w:r>
    </w:p>
    <w:p>
      <w:pPr>
        <w:spacing w:after="80"/>
      </w:pPr>
    </w:p>
    <w:p>
      <w:pPr>
        <w:pBdr>
          <w:top w:val="single" w:color="D9D9D9" w:sz="6" w:space="8"/>
        </w:pBdr>
        <w:spacing w:before="200"/>
        <w:jc w:val="center"/>
      </w:pPr>
      <w:r>
        <w:rPr>
          <w:rFonts w:ascii="Calibri" w:cs="Calibri" w:eastAsia="Calibri" w:hAnsi="Calibri"/>
          <w:b/>
          <w:bCs/>
          <w:color w:val="D8461B"/>
          <w:sz w:val="20"/>
          <w:szCs w:val="20"/>
        </w:rPr>
        <w:t xml:space="preserve">▚ chhal — every deception, turned against itself.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spacing w:before="120"/>
      <w:jc w:val="center"/>
    </w:pPr>
    <w:r>
      <w:rPr>
        <w:rFonts w:ascii="Calibri" w:cs="Calibri" w:eastAsia="Calibri" w:hAnsi="Calibri"/>
        <w:color w:val="6B6B6B"/>
        <w:sz w:val="16"/>
        <w:szCs w:val="16"/>
      </w:rPr>
      <w:t xml:space="preserve">Chhal  ·  Mastercard Innovation Challenge @ GFF 2026  ·  </w:t>
    </w: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6ggfx0stdfv5t2nndmboj" Type="http://schemas.openxmlformats.org/officeDocument/2006/relationships/hyperlink" Target="https://github.com/Demiladepy/Chhal" TargetMode="External"/><Relationship Id="rIdpsmb1rxgwtbz1s3vdwotr" Type="http://schemas.openxmlformats.org/officeDocument/2006/relationships/hyperlink" Target="https://github.com/Demiladepy/Chhal" TargetMode="External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Chhal — Closed-Loop Adversarial Engine for GenAI Payment Fraud</dc:title>
  <dc:creator>Team Chhal</dc:creator>
  <cp:lastModifiedBy>Un-named</cp:lastModifiedBy>
  <cp:revision>1</cp:revision>
  <dcterms:created xsi:type="dcterms:W3CDTF">2026-08-22T20:40:46.552Z</dcterms:created>
  <dcterms:modified xsi:type="dcterms:W3CDTF">2026-08-22T20:40:46.552Z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