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C0451A"/>
          <w:sz w:val="60"/>
          <w:szCs w:val="60"/>
        </w:rPr>
        <w:t xml:space="preserve">Chhal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A closed-loop adversarial engine for GenAI payment fraud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Chhal (छल) — deception. Every attack it invents becomes the training ground for a defence that learns to see through it.</w:t>
      </w:r>
    </w:p>
    <w:p>
      <w:pPr>
        <w:pBdr>
          <w:bottom w:val="single" w:color="D8D8D8" w:sz="6" w:space="1"/>
        </w:pBdr>
        <w:spacing w:after="120" w:before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Submission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Mastercard Innovation Challenge @ GFF 2026 · AI Defense Lab for Payment Security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Team Chhal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Demilade Ayeku (</w:t>
      </w:r>
      <w:r>
        <w:rPr>
          <w:rFonts w:ascii="Calibri" w:cs="Calibri" w:eastAsia="Calibri" w:hAnsi="Calibri"/>
          <w:color w:val="1A1A1A"/>
          <w:sz w:val="21"/>
          <w:szCs w:val="21"/>
          <w:highlight w:val="yellow"/>
          <w:highlightCs w:val="yellow"/>
        </w:rPr>
        <w:t xml:space="preserve">ayekudemilade43@gmail.com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), Akshat Odiya (</w:t>
      </w:r>
      <w:r>
        <w:rPr>
          <w:rFonts w:ascii="Calibri" w:cs="Calibri" w:eastAsia="Calibri" w:hAnsi="Calibri"/>
          <w:color w:val="1A1A1A"/>
          <w:sz w:val="21"/>
          <w:szCs w:val="21"/>
          <w:highlight w:val="yellow"/>
          <w:highlightCs w:val="yellow"/>
        </w:rPr>
        <w:t xml:space="preserve">akshatodiya79@gmail.com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)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Code — </w:t>
      </w:r>
      <w:hyperlink w:history="1" r:id="rIdoa9oh0zivbhveyx7wf-yk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github.com/Demiladepy/Chhal</w:t>
        </w:r>
      </w:hyperlink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Live prototype — </w:t>
      </w:r>
      <w:r>
        <w:rPr>
          <w:rFonts w:ascii="Calibri" w:cs="Calibri" w:eastAsia="Calibri" w:hAnsi="Calibri"/>
          <w:color w:val="1A1A1A"/>
          <w:sz w:val="21"/>
          <w:szCs w:val="21"/>
          <w:highlight w:val="yellow"/>
          <w:highlightCs w:val="yellow"/>
        </w:rPr>
        <w:t xml:space="preserve">[paste your Vercel URL, e.g. chhal.vercel.app]</w:t>
      </w:r>
    </w:p>
    <w:p>
      <w:pPr>
        <w:spacing w:after="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Submission deadline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31 August 2026</w:t>
      </w:r>
    </w:p>
    <w:p>
      <w:pPr>
        <w:spacing w:before="20"/>
      </w:pPr>
      <w:r>
        <w:rPr>
          <w:rFonts w:ascii="Calibri" w:cs="Calibri" w:eastAsia="Calibri" w:hAnsi="Calibri"/>
          <w:i/>
          <w:iCs/>
          <w:color w:val="6A6A6A"/>
          <w:sz w:val="16"/>
          <w:szCs w:val="16"/>
        </w:rPr>
        <w:t xml:space="preserve">Note: yellow fields must be confirmed before submitting — the emails must match your Luma/Kaggle registration, and this file must be named Chhal.docx (= the Kaggle team name).</w:t>
      </w:r>
    </w:p>
    <w:p>
      <w:r>
        <w:br w:type="pag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Executive summary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Most submissions are three disconnected things: a slide of attack ideas, a data generator, and a fraud classifier. Chhal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 closed loop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between them. A red-team agent invents GenAI payment-fraud attacks; a constrained optimizer sharpens each one until it slips past the current model; the defender (LightGBM) retrains on what got through; and the loop turns again. The loop itself is the demo.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Everything is measured on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 IEEE-CIS card 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590,540 transactions, 20,663 real frauds (3.5%), over 182 days, with a temporal split. On a fixed benchmark of adaptive attacks the detector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never trains 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recall at a 0.1% false-positive budget rises from </w:t>
      </w:r>
      <w:r>
        <w:rPr>
          <w:rFonts w:ascii="Calibri" w:cs="Calibri" w:eastAsia="Calibri" w:hAnsi="Calibri"/>
          <w:b/>
          <w:bCs/>
          <w:color w:val="C0451A"/>
          <w:sz w:val="21"/>
          <w:szCs w:val="21"/>
        </w:rPr>
        <w:t xml:space="preserve">0% to 80.8%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PR-AUC from 0.031 to </w:t>
      </w:r>
      <w:r>
        <w:rPr>
          <w:rFonts w:ascii="Calibri" w:cs="Calibri" w:eastAsia="Calibri" w:hAnsi="Calibri"/>
          <w:b/>
          <w:bCs/>
          <w:color w:val="C0451A"/>
          <w:sz w:val="21"/>
          <w:szCs w:val="21"/>
        </w:rPr>
        <w:t xml:space="preserve">0.951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while the queue an ops team would staff stays at 0.77% of real traffic. We also report the hard number: on a fraud family held out entirely, generalisation is only 43.1%. We would rather it be ugly here than in front of a judge.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The problem: how GenAI rewrites payment fraud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GenAI does not invent new rails; it makes existing fraud cheap to personalise and to run at scale. An LLM can profile a victim from their statement and transact inside their own spending profile; it can age a synthetic identity and cash it out on cue; it can drive a hundred mule accounts through one coordinated window. The defence a payments team ships is trained once, on yesterday's fraud — a fixed target an adversary can solve offline. Chhal makes the target move.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Our approach: one closed loop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RED-TEAM AGENT → CONSTRAINED EVASION OPTIMIZER → DETECTOR → (gaps feed back) → retrain → repeat.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single rule that keeps it honest: an attack may only contain columns the detector already sees for legitimate traffic. No invented feature — otherwise “detection” is trivial and the result is fake. The structure maps onto the challenge’s own three phases: Identify, Generate, Defend.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Phase 1 · Identify — the attack taxonomy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Breadth is catalogued (11 vectors); depth is built as live code (6). Live-loop vectors emit transaction features and flow through the detector; showcase vectors (voice-clone APP fraud, prompt-injection against payment agents) are scored for breadth and demoed qualitatively — we do not pretend they close the same tabular loop.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six live-loop vectors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2100"/>
        <w:gridCol w:w="4626"/>
        <w:gridCol w:w="2300"/>
      </w:tblGrid>
      <w:tr>
        <w:trPr>
          <w:tblHeader/>
        </w:trPr>
        <w:tc>
          <w:tcPr>
            <w:tcW w:type="dxa" w:w="21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Vector</w:t>
            </w:r>
          </w:p>
        </w:tc>
        <w:tc>
          <w:tcPr>
            <w:tcW w:type="dxa" w:w="4626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GenAI changes</w:t>
            </w:r>
          </w:p>
        </w:tc>
        <w:tc>
          <w:tcPr>
            <w:tcW w:type="dxa" w:w="23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Recall @ 0.1% FPR</w:t>
            </w:r>
          </w:p>
        </w:tc>
      </w:tr>
      <w:tr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threshold_hugging</w:t>
            </w:r>
          </w:p>
        </w:tc>
        <w:tc>
          <w:tcPr>
            <w:tcW w:type="dxa" w:w="46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Per-victim mimicry — sized, paced and clocked from the compromised card’s own history, so nothing is anomalous for that account</w:t>
            </w:r>
          </w:p>
        </w:tc>
        <w:tc>
          <w:tcPr>
            <w:tcW w:type="dxa" w:w="2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58.2%</w:t>
            </w:r>
          </w:p>
        </w:tc>
      </w:tr>
      <w:tr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autopay_mandate</w:t>
            </w:r>
          </w:p>
        </w:tc>
        <w:tc>
          <w:tcPr>
            <w:tcW w:type="dxa" w:w="46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inverse of a burst: a recurring-mandate hijack that pays monthly, flat, and trips no velocity feature (live UPI-AutoPay successor to the patched collect-request)</w:t>
            </w:r>
          </w:p>
        </w:tc>
        <w:tc>
          <w:tcPr>
            <w:tcW w:type="dxa" w:w="2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63.2%</w:t>
            </w:r>
          </w:p>
        </w:tc>
      </w:tr>
      <w:tr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mule_fanout</w:t>
            </w:r>
          </w:p>
        </w:tc>
        <w:tc>
          <w:tcPr>
            <w:tcW w:type="dxa" w:w="46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One operator, many mule accounts, one window — GenAI makes scale cheap</w:t>
            </w:r>
          </w:p>
        </w:tc>
        <w:tc>
          <w:tcPr>
            <w:tcW w:type="dxa" w:w="2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87.8%</w:t>
            </w:r>
          </w:p>
        </w:tc>
      </w:tr>
      <w:tr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upi_collect</w:t>
            </w:r>
          </w:p>
        </w:tc>
        <w:tc>
          <w:tcPr>
            <w:tcW w:type="dxa" w:w="46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Fraudulent UPI (merchant) collect-request, then rapid drain through fresh VPAs</w:t>
            </w:r>
          </w:p>
        </w:tc>
        <w:tc>
          <w:tcPr>
            <w:tcW w:type="dxa" w:w="2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89.2%</w:t>
            </w:r>
          </w:p>
        </w:tc>
      </w:tr>
      <w:tr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bustout</w:t>
            </w:r>
          </w:p>
        </w:tc>
        <w:tc>
          <w:tcPr>
            <w:tcW w:type="dxa" w:w="46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GenAI synthetic identity ages a clean account, then busts out in a burst</w:t>
            </w:r>
          </w:p>
        </w:tc>
        <w:tc>
          <w:tcPr>
            <w:tcW w:type="dxa" w:w="2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89.4%</w:t>
            </w:r>
          </w:p>
        </w:tc>
      </w:tr>
      <w:tr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card_testing</w:t>
            </w:r>
          </w:p>
        </w:tc>
        <w:tc>
          <w:tcPr>
            <w:tcW w:type="dxa" w:w="46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Agentic BIN/card probing sized to stay under velocity limits</w:t>
            </w:r>
          </w:p>
        </w:tc>
        <w:tc>
          <w:tcPr>
            <w:tcW w:type="dxa" w:w="2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97.0%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India / UPI grounding is current, not decorative: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NPCI discontinued person-to-person collect requests (circular NPCI/UPI/OC/220/2025-26, effective 1 Oct 2025), so upi_collect models the surviving merchant-collect variant, and autopay_mandate models the live AutoPay-mandate hijack that replaced it.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Phase 2 · Generate — high-fidelity adversarial simulation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Anchored to real data.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Attacks are mounted as timed campaigns on reconstructed real accounts; the behavioural features (velocities, recency, amount-to-average) are re-derived from the attack timeline by the same function applied to the 590,540 real transactions, so they are internally consistent by construction — 0 physical-consistency violations. The issuer-side context an attacker cannot set (account age, merchant risk, 14 entity-linkage counts) is inherited from the host account, not invented.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constrained evasion optimizer (the novel core).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It nudges only attacker-controllable features to lower the detector’s score, but every candidate must stay inside the executable manifold (business rules + real-data quantile bounds). That distinction — evades AND remains executable — is what separates this from adversarially perturbing a CSV.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Fidelity, measured — not claimed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3900"/>
        <w:gridCol w:w="1300"/>
        <w:gridCol w:w="3826"/>
      </w:tblGrid>
      <w:tr>
        <w:trPr>
          <w:tblHeader/>
        </w:trPr>
        <w:tc>
          <w:tcPr>
            <w:tcW w:type="dxa" w:w="39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3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26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3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On-manifold rate (attacker-set features)</w:t>
            </w:r>
          </w:p>
        </w:tc>
        <w:tc>
          <w:tcPr>
            <w:tcW w:type="dxa" w:w="1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Attacks stay in real-data bounds — but ~100% by construction (the optimizer clips), so it only proves the clip is wired correctly.</w:t>
            </w:r>
          </w:p>
        </w:tc>
      </w:tr>
      <w:tr>
        <w:tc>
          <w:tcPr>
            <w:tcW w:type="dxa" w:w="3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On-manifold rate (derived features)</w:t>
            </w:r>
          </w:p>
        </w:tc>
        <w:tc>
          <w:tcPr>
            <w:tcW w:type="dxa" w:w="1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94.6%</w:t>
            </w:r>
          </w:p>
        </w:tc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measured half: velocity/recency/ratio are re-derived from the timeline, not set. Consistency violations: 0.</w:t>
            </w:r>
          </w:p>
        </w:tc>
      </w:tr>
      <w:tr>
        <w:tc>
          <w:tcPr>
            <w:tcW w:type="dxa" w:w="3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Guardrail binding rate</w:t>
            </w:r>
          </w:p>
        </w:tc>
        <w:tc>
          <w:tcPr>
            <w:tcW w:type="dxa" w:w="1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35.5%</w:t>
            </w:r>
          </w:p>
        </w:tc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non-tautological number: share of proposed moves that landed OUTSIDE the manifold before clipping and were pulled back — real evidence the guardrail works.</w:t>
            </w:r>
          </w:p>
        </w:tc>
      </w:tr>
      <w:tr>
        <w:tc>
          <w:tcPr>
            <w:tcW w:type="dxa" w:w="3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Mimicry KS vs legit (all / controlled)</w:t>
            </w:r>
          </w:p>
        </w:tc>
        <w:tc>
          <w:tcPr>
            <w:tcW w:type="dxa" w:w="13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0.175 / 0.284</w:t>
            </w:r>
          </w:p>
        </w:tc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Distribution distance of the hero vector from real traffic; reported over all 26 features and over the 10 the red team controls (16 are inherited and match by construction).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Per-vector distance from legitimate traffic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2400"/>
        <w:gridCol w:w="2100"/>
        <w:gridCol w:w="2100"/>
        <w:gridCol w:w="2426"/>
      </w:tblGrid>
      <w:tr>
        <w:trPr>
          <w:tblHeader/>
        </w:trPr>
        <w:tc>
          <w:tcPr>
            <w:tcW w:type="dxa" w:w="24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Vector</w:t>
            </w:r>
          </w:p>
        </w:tc>
        <w:tc>
          <w:tcPr>
            <w:tcW w:type="dxa" w:w="21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KS (all 26)</w:t>
            </w:r>
          </w:p>
        </w:tc>
        <w:tc>
          <w:tcPr>
            <w:tcW w:type="dxa" w:w="21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KS (controlled)</w:t>
            </w:r>
          </w:p>
        </w:tc>
        <w:tc>
          <w:tcPr>
            <w:tcW w:type="dxa" w:w="2426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× noise floor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autopay_mandate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0.158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0.270</w:t>
            </w:r>
          </w:p>
        </w:tc>
        <w:tc>
          <w:tcPr>
            <w:tcW w:type="dxa" w:w="24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16.1×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threshold_hugging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0.175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0.284</w:t>
            </w:r>
          </w:p>
        </w:tc>
        <w:tc>
          <w:tcPr>
            <w:tcW w:type="dxa" w:w="24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15.8×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mule_fanout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0.208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0.335</w:t>
            </w:r>
          </w:p>
        </w:tc>
        <w:tc>
          <w:tcPr>
            <w:tcW w:type="dxa" w:w="24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31.9×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upi_collect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0.215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0.381</w:t>
            </w:r>
          </w:p>
        </w:tc>
        <w:tc>
          <w:tcPr>
            <w:tcW w:type="dxa" w:w="24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25.6×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bustout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0.232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0.410</w:t>
            </w:r>
          </w:p>
        </w:tc>
        <w:tc>
          <w:tcPr>
            <w:tcW w:type="dxa" w:w="24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34.7×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card_testing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0.270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0.483</w:t>
            </w:r>
          </w:p>
        </w:tc>
        <w:tc>
          <w:tcPr>
            <w:tcW w:type="dxa" w:w="24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43.1×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Phase 3 · Defend — detection and the defensible arms race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evaluation protocol.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fixed benchmark of hard adaptive attacks is built once against the baseline and never trained on — improving on it is generalisation, not memorisation. The base split is temporal and frozen before any attack is injected, and train vs held-out are split by host account (not by row), so no account straddles both sides. A leakage audit runs every iteration and is written to results/summary.json; every count is zero.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Results — measured at a false-positive budget, not a lucky threshold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3826"/>
        <w:gridCol w:w="2100"/>
        <w:gridCol w:w="3100"/>
      </w:tblGrid>
      <w:tr>
        <w:trPr>
          <w:tblHeader/>
        </w:trPr>
        <w:tc>
          <w:tcPr>
            <w:tcW w:type="dxa" w:w="3826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 (held-out novel attacks)</w:t>
            </w:r>
          </w:p>
        </w:tc>
        <w:tc>
          <w:tcPr>
            <w:tcW w:type="dxa" w:w="21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Static model</w:t>
            </w:r>
          </w:p>
        </w:tc>
        <w:tc>
          <w:tcPr>
            <w:tcW w:type="dxa" w:w="31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the loop</w:t>
            </w:r>
          </w:p>
        </w:tc>
      </w:tr>
      <w:tr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Recall @ 0.1% of legit flagged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0.00%</w:t>
            </w:r>
          </w:p>
        </w:tc>
        <w:tc>
          <w:tcPr>
            <w:tcW w:type="dxa" w:w="3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80.80%</w:t>
            </w:r>
          </w:p>
        </w:tc>
      </w:tr>
      <w:tr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Recall @ 0.5% of legit flagged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0.13%</w:t>
            </w:r>
          </w:p>
        </w:tc>
        <w:tc>
          <w:tcPr>
            <w:tcW w:type="dxa" w:w="3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91.07%</w:t>
            </w:r>
          </w:p>
        </w:tc>
      </w:tr>
      <w:tr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Recall @ 1.0% of legit flagged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0.13%</w:t>
            </w:r>
          </w:p>
        </w:tc>
        <w:tc>
          <w:tcPr>
            <w:tcW w:type="dxa" w:w="3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93.10%</w:t>
            </w:r>
          </w:p>
        </w:tc>
      </w:tr>
      <w:tr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PR-AUC (average precision)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0.031</w:t>
            </w:r>
          </w:p>
        </w:tc>
        <w:tc>
          <w:tcPr>
            <w:tcW w:type="dxa" w:w="3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0.951</w:t>
            </w:r>
          </w:p>
        </w:tc>
      </w:tr>
      <w:tr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Alert rate on real traffic (ops queue)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0.10%</w:t>
            </w:r>
          </w:p>
        </w:tc>
        <w:tc>
          <w:tcPr>
            <w:tcW w:type="dxa" w:w="3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0.77%</w:t>
            </w:r>
          </w:p>
        </w:tc>
      </w:tr>
      <w:tr>
        <w:tc>
          <w:tcPr>
            <w:tcW w:type="dxa" w:w="38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Realised FPR at the 0.1% budget</w:t>
            </w:r>
          </w:p>
        </w:tc>
        <w:tc>
          <w:tcPr>
            <w:tcW w:type="dxa" w:w="2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0.0998%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 3.5% prevalence ROC-AUC is flattered by the true-negative pile (it reads 0.9936 here and says almost nothing); the honest headline is recall at a fixed FPR and PR-AUC. The static model catching ~0 is the optimizer doing its job — those attacks were built to evade exactly it.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our numbers are, and are not, evidence of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curve above is the efficacy claim; the claim that survives the hardest scrutiny is weaker and we lead with it. Held out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entirely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 fraud family is caught at only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43.1%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(vs 66.1% on families the detector was trained on — a 23-point gap). And the ordering is not the flattering one: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card_testing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the loudest, most separable vector (KS 0.270), is the one the detector fails hardest to reach when it has never seen it (12.2%). Distance from legit does not predict transfer. A detector trained on five families does not thereby understand the sixth — that is the honest state of the system.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Mitigation — the brief says detect, flag, and mitigate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probability is not a decision. Chhal calibrates the score and chooses an expected-cost action (allow / step-up / review / block), priced in money on the frozen future (76,617 real transactions + 2,400 adaptive attacks the detector never saw), against a tuned amount-blind comparator held to the same customer-friction budget — not a straw-man 0.5 threshold.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3400"/>
        <w:gridCol w:w="1900"/>
        <w:gridCol w:w="1863"/>
        <w:gridCol w:w="1863"/>
      </w:tblGrid>
      <w:tr>
        <w:trPr>
          <w:tblHeader/>
        </w:trPr>
        <w:tc>
          <w:tcPr>
            <w:tcW w:type="dxa" w:w="34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19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/ 1k txns</w:t>
            </w:r>
          </w:p>
        </w:tc>
        <w:tc>
          <w:tcPr>
            <w:tcW w:type="dxa" w:w="1863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reduction</w:t>
            </w:r>
          </w:p>
        </w:tc>
        <w:tc>
          <w:tcPr>
            <w:tcW w:type="dxa" w:w="1863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Fraud loss avoided</w:t>
            </w:r>
          </w:p>
        </w:tc>
      </w:tr>
      <w:tr>
        <w:tc>
          <w:tcPr>
            <w:tcW w:type="dxa" w:w="3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nothing (allow all)</w:t>
            </w:r>
          </w:p>
        </w:tc>
        <w:tc>
          <w:tcPr>
            <w:tcW w:type="dxa" w:w="1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$14,856.53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block at score ≥ 0.5 (untuned)</w:t>
            </w:r>
          </w:p>
        </w:tc>
        <w:tc>
          <w:tcPr>
            <w:tcW w:type="dxa" w:w="1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$7,658.24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48.45%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52.99%</w:t>
            </w:r>
          </w:p>
        </w:tc>
      </w:tr>
      <w:tr>
        <w:tc>
          <w:tcPr>
            <w:tcW w:type="dxa" w:w="3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tuned allow/step-up/block (amount-blind)</w:t>
            </w:r>
          </w:p>
        </w:tc>
        <w:tc>
          <w:tcPr>
            <w:tcW w:type="dxa" w:w="1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$5,967.39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59.83%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63.62%</w:t>
            </w:r>
          </w:p>
        </w:tc>
      </w:tr>
      <w:tr>
        <w:tc>
          <w:tcPr>
            <w:tcW w:type="dxa" w:w="3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expected-cost policy (queue closed)</w:t>
            </w:r>
          </w:p>
        </w:tc>
        <w:tc>
          <w:tcPr>
            <w:tcW w:type="dxa" w:w="1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$5,450.04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63.32%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71.12%</w:t>
            </w:r>
          </w:p>
        </w:tc>
      </w:tr>
      <w:tr>
        <w:tc>
          <w:tcPr>
            <w:tcW w:type="dxa" w:w="3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expected-cost policy</w:t>
            </w:r>
          </w:p>
        </w:tc>
        <w:tc>
          <w:tcPr>
            <w:tcW w:type="dxa" w:w="19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$5,216.67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64.89%</w:t>
            </w:r>
          </w:p>
        </w:tc>
        <w:tc>
          <w:tcPr>
            <w:tcW w:type="dxa" w:w="1863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72.15%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Novelty and differentiation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claim one precise thing: a live, multi-vector, closed-loop adversarial system for tabular payment fraud, where an LLM-driven attacker and a LightGBM detector both adapt repeatedly. We do not claim “first adversarial fraud loop” — pieces exist separately, and we differentiate against the closest work rather than assert a vacuum.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2400"/>
        <w:gridCol w:w="3126"/>
        <w:gridCol w:w="3500"/>
      </w:tblGrid>
      <w:tr>
        <w:trPr>
          <w:tblHeader/>
        </w:trPr>
        <w:tc>
          <w:tcPr>
            <w:tcW w:type="dxa" w:w="24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Closest prior work</w:t>
            </w:r>
          </w:p>
        </w:tc>
        <w:tc>
          <w:tcPr>
            <w:tcW w:type="dxa" w:w="3126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5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Chhal differs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ProFraudGuard (2025)</w:t>
            </w:r>
          </w:p>
        </w:tc>
        <w:tc>
          <w:tcPr>
            <w:tcW w:type="dxa" w:w="31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Closest published closed-loop fraud system (LLM generator + DistilBERT).</w:t>
            </w:r>
          </w:p>
        </w:tc>
        <w:tc>
          <w:tcPr>
            <w:tcW w:type="dxa" w:w="3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Its PAFT loop runs entirely offline / end-of-day batch; the generator is never live. Chhal makes the adversarial retrain work within the loop.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Gray Swan Arena — Safeguards (2026)</w:t>
            </w:r>
          </w:p>
        </w:tc>
        <w:tc>
          <w:tcPr>
            <w:tcW w:type="dxa" w:w="31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Live red/blue on multi-agent support systems; fraudulent transactions among objectives.</w:t>
            </w:r>
          </w:p>
        </w:tc>
        <w:tc>
          <w:tcPr>
            <w:tcW w:type="dxa" w:w="3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Blue side iterated prompts/rules on agents; Chhal retrains an actual tabular model across multiple payment vectors.</w:t>
            </w:r>
          </w:p>
        </w:tc>
      </w:tr>
      <w:tr>
        <w:tc>
          <w:tcPr>
            <w:tcW w:type="dxa" w:w="24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Mastercard DI Pro / Cyber Secure</w:t>
            </w:r>
          </w:p>
        </w:tc>
        <w:tc>
          <w:tcPr>
            <w:tcW w:type="dxa" w:w="31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Shipped GenAI on the detection side only.</w:t>
            </w:r>
          </w:p>
        </w:tc>
        <w:tc>
          <w:tcPr>
            <w:tcW w:type="dxa" w:w="3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Neither runs an adversarial generator-vs-detector arms race. Chhal is the loop upstream of detection — a complement, not a competitor.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Real-world feasibility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Deployable detector.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LightGBM is production-grade for tabular fraud; the whole pipeline reproduces on a laptop (~80s) with one command.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Executable attacks only.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plausibility guardrail keeps every generated attack inside a manifold a real fraudster could operate in.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Grounded in live rails and rules.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UPI/card/IMPS framing; explicit acknowledgement of NPCI’s 2025 collect-request patch and RBI’s mandatory-2FA direction, so no vector assumes a since-closed mechanism.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demo that cannot stall.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dashboard replays precomputed results — it never trains live on stage.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How Chhal scores on each judged criterion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2E2E2" w:sz="4"/>
          <w:insideV w:val="single" w:color="E2E2E2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6526"/>
            <w:shd w:fill="C0451A" w:color="auto" w:val="clear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Chhal wins it</w:t>
            </w:r>
          </w:p>
        </w:tc>
      </w:tr>
      <w:tr>
        <w:tc>
          <w:tcPr>
            <w:tcW w:type="dxa" w:w="2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Diversity of attacks</w:t>
            </w:r>
          </w:p>
        </w:tc>
        <w:tc>
          <w:tcPr>
            <w:tcW w:type="dxa" w:w="65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11-vector GenAI taxonomy, six built and running in the live loop; live-loop vs showcase separated; Indian rails with current regulatory framing.</w:t>
            </w:r>
          </w:p>
        </w:tc>
      </w:tr>
      <w:tr>
        <w:tc>
          <w:tcPr>
            <w:tcW w:type="dxa" w:w="2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Fidelity of simulation</w:t>
            </w:r>
          </w:p>
        </w:tc>
        <w:tc>
          <w:tcPr>
            <w:tcW w:type="dxa" w:w="65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 IEEE-CIS base (590,540 txns, 20,663 real frauds); attacks on reconstructed real accounts; measured on-manifold rate, guardrail-binding rate, and per-vector KS reported both over all features and over the 10 the red team controls.</w:t>
            </w:r>
          </w:p>
        </w:tc>
      </w:tr>
      <w:tr>
        <w:tc>
          <w:tcPr>
            <w:tcW w:type="dxa" w:w="2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Detection efficacy</w:t>
            </w:r>
          </w:p>
        </w:tc>
        <w:tc>
          <w:tcPr>
            <w:tcW w:type="dxa" w:w="65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LightGBM; recall at fixed FP budgets on held-out novel attacks (0 → 80.8% @ 0.1%), PR-AUC 0.951, alert rate on real traffic, plus an expected-cost mitigation layer priced in money.</w:t>
            </w:r>
          </w:p>
        </w:tc>
      </w:tr>
      <w:tr>
        <w:tc>
          <w:tcPr>
            <w:tcW w:type="dxa" w:w="2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Novelty</w:t>
            </w:r>
          </w:p>
        </w:tc>
        <w:tc>
          <w:tcPr>
            <w:tcW w:type="dxa" w:w="65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The closed adaptive loop + constrained evasion optimizer + agentic red team + UPI grounding, differentiated against the closest prior work.</w:t>
            </w:r>
          </w:p>
        </w:tc>
      </w:tr>
      <w:tr>
        <w:tc>
          <w:tcPr>
            <w:tcW w:type="dxa" w:w="2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Real-world feasibility</w:t>
            </w:r>
          </w:p>
        </w:tc>
        <w:tc>
          <w:tcPr>
            <w:tcW w:type="dxa" w:w="65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Deployable detector, attacks constrained to an executable manifold, live UPI/RTP framing, a replay demo.</w:t>
            </w:r>
          </w:p>
        </w:tc>
      </w:tr>
      <w:tr>
        <w:tc>
          <w:tcPr>
            <w:tcW w:type="dxa" w:w="2500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Defensibility</w:t>
            </w:r>
          </w:p>
        </w:tc>
        <w:tc>
          <w:tcPr>
            <w:tcW w:type="dxa" w:w="6526"/>
            <w:tcMar>
              <w:top w:type="dxa" w:w="54"/>
              <w:left w:type="dxa" w:w="80"/>
              <w:bottom w:type="dxa" w:w="54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Held-out benchmark, temporal no-leakage split by host account, a per-run leakage audit (all zero), and a self-audit suite. Every claim is reproduced by a script in the repo.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Reproducibility and prototype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Public repository: </w:t>
      </w:r>
      <w:hyperlink w:history="1" r:id="rIdj44jjssic4brohngv8wdy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github.com/Demiladepy/Chhal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. Deterministic and seeded, with a full test suite and a self-audit under scripts/audit/. Quickstart: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venv .venv &amp;&amp; .venv\Scripts\activate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pip install -r requirements.txt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scripts/prepare_ieee.py     # once: real IEEE-CIS -&gt; derived features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scripts/run_loop.py         # full loop -&gt; results/  (~80s on real data)</w:t>
      </w:r>
    </w:p>
    <w:p>
      <w:pPr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python -m pytest tests/ -q         # contract, optimizer, loop, fidelity, leakage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Prototype: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self-contained pitch page (deployed on Vercel) and a 3-panel Streamlit dashboard that replays the loop.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Team and contributions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Demilade Ayeku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red side &amp; loop: the attack taxonomy, the red-team vectors, the constrained evasion optimizer, and loop orchestration.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Akshat Odiya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blue side &amp; rigour: the detector and evaluation protocol, the real-IEEE data pipeline, the mitigation economics, and the self-audit that keeps every number honest.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C0451A"/>
          <w:sz w:val="28"/>
          <w:szCs w:val="28"/>
        </w:rPr>
        <w:t xml:space="preserve">Limitations and honest future work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Generalisation to an unseen attack family is 43.1% — real, and reported. Closing that gap (better coverage, a graph layer for coordination) is the main open direction.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Coordination (mule_fanout) is only partly visible to a tabular detector — the frozen feature space has no counterparty/graph column. We measure the gap rather than claim to close it.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fidelity noise-floor constants are being regenerated with a corrected estimator; the relative ordering is unaffected, only absolute multiples move.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a9oh0zivbhveyx7wf-yk" Type="http://schemas.openxmlformats.org/officeDocument/2006/relationships/hyperlink" Target="https://github.com/Demiladepy/Chhal" TargetMode="External"/><Relationship Id="rIdj44jjssic4brohngv8wdy" Type="http://schemas.openxmlformats.org/officeDocument/2006/relationships/hyperlink" Target="https://github.com/Demiladepy/Chha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Chhal — closed-loop adversarial engine for GenAI payment fraud</dc:title>
  <dc:creator>Team Chhal</dc:creator>
  <cp:lastModifiedBy>Un-named</cp:lastModifiedBy>
  <cp:revision>1</cp:revision>
  <dcterms:created xsi:type="dcterms:W3CDTF">2026-08-30T20:23:31.224Z</dcterms:created>
  <dcterms:modified xsi:type="dcterms:W3CDTF">2026-08-30T20:23:31.225Z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