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4B705" w14:textId="0CD6AB55" w:rsidR="006F0233" w:rsidRPr="00553BA3" w:rsidRDefault="0060407C" w:rsidP="006F0233">
      <w:pPr>
        <w:ind w:left="720" w:hanging="360"/>
        <w:jc w:val="center"/>
        <w:rPr>
          <w:sz w:val="28"/>
          <w:szCs w:val="28"/>
        </w:rPr>
      </w:pPr>
      <w:r w:rsidRPr="00553BA3">
        <w:rPr>
          <w:sz w:val="28"/>
          <w:szCs w:val="28"/>
        </w:rPr>
        <w:t>AERO DESIGN PROJECT</w:t>
      </w:r>
    </w:p>
    <w:p w14:paraId="5EE05DA2" w14:textId="2018DF56" w:rsidR="006F0233" w:rsidRPr="00553BA3" w:rsidRDefault="000071B6" w:rsidP="006F0233">
      <w:pPr>
        <w:ind w:left="720" w:hanging="360"/>
        <w:jc w:val="center"/>
        <w:rPr>
          <w:sz w:val="28"/>
          <w:szCs w:val="28"/>
        </w:rPr>
      </w:pPr>
      <w:r w:rsidRPr="00553BA3">
        <w:rPr>
          <w:sz w:val="28"/>
          <w:szCs w:val="28"/>
        </w:rPr>
        <w:t>Notes</w:t>
      </w:r>
      <w:r w:rsidR="006F0233" w:rsidRPr="00553BA3">
        <w:rPr>
          <w:sz w:val="28"/>
          <w:szCs w:val="28"/>
        </w:rPr>
        <w:t xml:space="preserve"> </w:t>
      </w:r>
      <w:r w:rsidRPr="00553BA3">
        <w:rPr>
          <w:sz w:val="28"/>
          <w:szCs w:val="28"/>
        </w:rPr>
        <w:t>on</w:t>
      </w:r>
      <w:r w:rsidR="006F0233" w:rsidRPr="00553BA3">
        <w:rPr>
          <w:sz w:val="28"/>
          <w:szCs w:val="28"/>
        </w:rPr>
        <w:t xml:space="preserve"> dual payload </w:t>
      </w:r>
      <w:r w:rsidR="0060407C" w:rsidRPr="00553BA3">
        <w:rPr>
          <w:sz w:val="28"/>
          <w:szCs w:val="28"/>
        </w:rPr>
        <w:t xml:space="preserve">mission </w:t>
      </w:r>
      <w:r w:rsidR="006F0233" w:rsidRPr="00553BA3">
        <w:rPr>
          <w:sz w:val="28"/>
          <w:szCs w:val="28"/>
        </w:rPr>
        <w:t xml:space="preserve">idea </w:t>
      </w:r>
    </w:p>
    <w:p w14:paraId="7B69175E" w14:textId="6A683E5E" w:rsidR="00CC397F" w:rsidRPr="00553BA3" w:rsidRDefault="00CC397F" w:rsidP="00CC397F">
      <w:pPr>
        <w:rPr>
          <w:rStyle w:val="Strong"/>
          <w:sz w:val="28"/>
          <w:szCs w:val="28"/>
        </w:rPr>
      </w:pPr>
    </w:p>
    <w:p w14:paraId="6C7DC4E4" w14:textId="77777777" w:rsidR="002B7A01" w:rsidRPr="00553BA3" w:rsidRDefault="002B7A01" w:rsidP="002B7A01">
      <w:pPr>
        <w:rPr>
          <w:color w:val="000000" w:themeColor="text1"/>
        </w:rPr>
      </w:pPr>
    </w:p>
    <w:p w14:paraId="11B17E97" w14:textId="11FCC3CA" w:rsidR="002B7A01" w:rsidRPr="00553BA3" w:rsidRDefault="00D7386C" w:rsidP="002B7A01">
      <w:pPr>
        <w:rPr>
          <w:b/>
          <w:bCs/>
          <w:color w:val="000000" w:themeColor="text1"/>
          <w:u w:val="single"/>
        </w:rPr>
      </w:pPr>
      <w:r w:rsidRPr="00553BA3">
        <w:rPr>
          <w:b/>
          <w:bCs/>
          <w:color w:val="000000" w:themeColor="text1"/>
          <w:u w:val="single"/>
        </w:rPr>
        <w:t xml:space="preserve">DUAL PAYLOAD </w:t>
      </w:r>
      <w:r w:rsidR="002B7A01" w:rsidRPr="00553BA3">
        <w:rPr>
          <w:b/>
          <w:bCs/>
          <w:color w:val="000000" w:themeColor="text1"/>
          <w:u w:val="single"/>
        </w:rPr>
        <w:t>MISSION</w:t>
      </w:r>
      <w:r w:rsidR="00764BA2" w:rsidRPr="00553BA3">
        <w:rPr>
          <w:b/>
          <w:bCs/>
          <w:color w:val="000000" w:themeColor="text1"/>
          <w:u w:val="single"/>
        </w:rPr>
        <w:t xml:space="preserve"> PROPOSAL</w:t>
      </w:r>
      <w:r w:rsidR="002B7A01" w:rsidRPr="00553BA3">
        <w:rPr>
          <w:b/>
          <w:bCs/>
          <w:color w:val="000000" w:themeColor="text1"/>
          <w:u w:val="single"/>
        </w:rPr>
        <w:t>:</w:t>
      </w:r>
    </w:p>
    <w:p w14:paraId="79627025" w14:textId="77777777" w:rsidR="006543A4" w:rsidRPr="00553BA3" w:rsidRDefault="006543A4" w:rsidP="002B7A01">
      <w:pPr>
        <w:rPr>
          <w:color w:val="000000" w:themeColor="text1"/>
          <w:u w:val="single"/>
        </w:rPr>
      </w:pPr>
    </w:p>
    <w:p w14:paraId="0FD02A24" w14:textId="261956C7" w:rsidR="00553BA3" w:rsidRPr="00553BA3" w:rsidRDefault="00553BA3" w:rsidP="00553BA3">
      <w:r w:rsidRPr="00553BA3">
        <w:t xml:space="preserve">A dual payload launcher is </w:t>
      </w:r>
      <w:r w:rsidR="006543A4" w:rsidRPr="00553BA3">
        <w:t xml:space="preserve">proposed </w:t>
      </w:r>
      <w:r w:rsidRPr="00553BA3">
        <w:t>to achieve significant cost savings by addressing two orbital requirements in one mission, hence increasing the efficiency significantly. It would be specifically designed to deliver the first payload to LEO and then use its upper stage to execute a Hohmann transfer, in order to deliver the second payload, enabling it to reach GEO.</w:t>
      </w:r>
    </w:p>
    <w:p w14:paraId="3D36F3AC" w14:textId="0A192A38" w:rsidR="00764BA2" w:rsidRPr="00553BA3" w:rsidRDefault="00764BA2" w:rsidP="002B7A01"/>
    <w:p w14:paraId="1EA002A6" w14:textId="7D78E277" w:rsidR="0031376B" w:rsidRPr="00553BA3" w:rsidRDefault="00D7386C" w:rsidP="006F0233">
      <w:pPr>
        <w:pStyle w:val="ListParagraph"/>
        <w:numPr>
          <w:ilvl w:val="0"/>
          <w:numId w:val="15"/>
        </w:numPr>
        <w:rPr>
          <w:rStyle w:val="Strong"/>
          <w:u w:val="single"/>
        </w:rPr>
      </w:pPr>
      <w:r w:rsidRPr="00553BA3">
        <w:rPr>
          <w:b/>
          <w:bCs/>
          <w:u w:val="single"/>
        </w:rPr>
        <w:t>ADVANTAGES</w:t>
      </w:r>
      <w:r w:rsidR="002B7A01" w:rsidRPr="00553BA3">
        <w:rPr>
          <w:u w:val="single"/>
        </w:rPr>
        <w:t>:</w:t>
      </w:r>
    </w:p>
    <w:p w14:paraId="2AAF758A" w14:textId="6723FC84" w:rsidR="002B7A01" w:rsidRPr="00553BA3" w:rsidRDefault="00D7386C" w:rsidP="0031376B">
      <w:pPr>
        <w:pStyle w:val="NormalWeb"/>
        <w:numPr>
          <w:ilvl w:val="0"/>
          <w:numId w:val="6"/>
        </w:numPr>
      </w:pPr>
      <w:r w:rsidRPr="00553BA3">
        <w:rPr>
          <w:u w:val="single"/>
        </w:rPr>
        <w:t>Efficiency</w:t>
      </w:r>
      <w:r w:rsidRPr="00553BA3">
        <w:t xml:space="preserve">: </w:t>
      </w:r>
      <w:r w:rsidR="002B7A01" w:rsidRPr="00553BA3">
        <w:t xml:space="preserve">Delivering two payloads (one to LEO and one to GEO) in a single launch </w:t>
      </w:r>
      <w:r w:rsidR="002B7A01" w:rsidRPr="003F4441">
        <w:rPr>
          <w:strike/>
        </w:rPr>
        <w:t>can increa</w:t>
      </w:r>
      <w:r w:rsidRPr="003F4441">
        <w:rPr>
          <w:strike/>
        </w:rPr>
        <w:t>ses the efficiency of the vehicle capabilities</w:t>
      </w:r>
      <w:r w:rsidR="002B7A01" w:rsidRPr="003F4441">
        <w:rPr>
          <w:strike/>
        </w:rPr>
        <w:t>.</w:t>
      </w:r>
      <w:r w:rsidR="003F4441">
        <w:rPr>
          <w:strike/>
        </w:rPr>
        <w:t xml:space="preserve"> </w:t>
      </w:r>
      <w:r w:rsidR="003F4441">
        <w:t xml:space="preserve"> [maximises vehicle capability through increased efficiency]</w:t>
      </w:r>
    </w:p>
    <w:p w14:paraId="2585BA93" w14:textId="7A6BACD6" w:rsidR="006F0233" w:rsidRPr="00553BA3" w:rsidRDefault="00D7386C" w:rsidP="006F0233">
      <w:pPr>
        <w:pStyle w:val="ListParagraph"/>
        <w:numPr>
          <w:ilvl w:val="0"/>
          <w:numId w:val="6"/>
        </w:numPr>
        <w:spacing w:before="100" w:beforeAutospacing="1" w:after="100" w:afterAutospacing="1"/>
      </w:pPr>
      <w:r w:rsidRPr="00553BA3">
        <w:rPr>
          <w:u w:val="single"/>
        </w:rPr>
        <w:t>Cost</w:t>
      </w:r>
      <w:r w:rsidRPr="00553BA3">
        <w:t xml:space="preserve">: </w:t>
      </w:r>
      <w:r w:rsidR="006F0233" w:rsidRPr="003F4441">
        <w:rPr>
          <w:strike/>
        </w:rPr>
        <w:t xml:space="preserve">Similarly, this </w:t>
      </w:r>
      <w:r w:rsidR="00553BA3" w:rsidRPr="003F4441">
        <w:rPr>
          <w:strike/>
        </w:rPr>
        <w:t xml:space="preserve">can </w:t>
      </w:r>
      <w:r w:rsidR="006F0233" w:rsidRPr="003F4441">
        <w:rPr>
          <w:strike/>
        </w:rPr>
        <w:t>reduce</w:t>
      </w:r>
      <w:r w:rsidR="00553BA3" w:rsidRPr="003F4441">
        <w:rPr>
          <w:strike/>
        </w:rPr>
        <w:t xml:space="preserve"> the</w:t>
      </w:r>
      <w:r w:rsidR="006F0233" w:rsidRPr="003F4441">
        <w:rPr>
          <w:strike/>
        </w:rPr>
        <w:t xml:space="preserve"> cost significantly</w:t>
      </w:r>
      <w:r w:rsidR="006F0233" w:rsidRPr="00553BA3">
        <w:t xml:space="preserve"> compared to launching them separately.</w:t>
      </w:r>
      <w:r w:rsidR="003F4441">
        <w:t xml:space="preserve"> [This will reduce fuel costs]</w:t>
      </w:r>
    </w:p>
    <w:p w14:paraId="250AB131" w14:textId="69465743" w:rsidR="006543A4" w:rsidRPr="00553BA3" w:rsidRDefault="006F0233" w:rsidP="006543A4">
      <w:pPr>
        <w:pStyle w:val="NormalWeb"/>
        <w:numPr>
          <w:ilvl w:val="0"/>
          <w:numId w:val="6"/>
        </w:numPr>
      </w:pPr>
      <w:r w:rsidRPr="00553BA3">
        <w:rPr>
          <w:u w:val="single"/>
        </w:rPr>
        <w:t>Fuel</w:t>
      </w:r>
      <w:r w:rsidRPr="00553BA3">
        <w:t xml:space="preserve">: By utilising the </w:t>
      </w:r>
      <w:r w:rsidR="002B7A01" w:rsidRPr="00553BA3">
        <w:t>Hohmann transfer</w:t>
      </w:r>
      <w:r w:rsidRPr="00553BA3">
        <w:t xml:space="preserve">, </w:t>
      </w:r>
      <w:r w:rsidR="00553BA3" w:rsidRPr="00553BA3">
        <w:t xml:space="preserve">reaching </w:t>
      </w:r>
      <w:r w:rsidR="002B7A01" w:rsidRPr="00553BA3">
        <w:t xml:space="preserve">GEO from LEO </w:t>
      </w:r>
      <w:r w:rsidRPr="00553BA3">
        <w:t xml:space="preserve">can be done </w:t>
      </w:r>
      <w:r w:rsidR="002B7A01" w:rsidRPr="00553BA3">
        <w:t xml:space="preserve">with a minimal </w:t>
      </w:r>
      <w:r w:rsidRPr="00553BA3">
        <w:rPr>
          <w:lang w:val="el-GR"/>
        </w:rPr>
        <w:t>Δ</w:t>
      </w:r>
      <w:r w:rsidR="002B7A01" w:rsidRPr="00553BA3">
        <w:t>V</w:t>
      </w:r>
      <w:r w:rsidRPr="00553BA3">
        <w:t xml:space="preserve"> value</w:t>
      </w:r>
      <w:r w:rsidR="00553BA3" w:rsidRPr="00553BA3">
        <w:t>, saving fuel.</w:t>
      </w:r>
    </w:p>
    <w:p w14:paraId="77817154" w14:textId="6EF67CFD" w:rsidR="006F0233" w:rsidRPr="00553BA3" w:rsidRDefault="006F0233" w:rsidP="00553BA3">
      <w:pPr>
        <w:pStyle w:val="ListParagraph"/>
        <w:numPr>
          <w:ilvl w:val="0"/>
          <w:numId w:val="15"/>
        </w:numPr>
        <w:rPr>
          <w:color w:val="000000" w:themeColor="text1"/>
          <w:u w:val="single"/>
        </w:rPr>
      </w:pPr>
      <w:r w:rsidRPr="00553BA3">
        <w:rPr>
          <w:b/>
          <w:bCs/>
          <w:u w:val="single"/>
        </w:rPr>
        <w:t>DISADVANTAGES</w:t>
      </w:r>
      <w:r w:rsidRPr="00553BA3">
        <w:t>:</w:t>
      </w:r>
    </w:p>
    <w:p w14:paraId="3BE5981B" w14:textId="620B310A" w:rsidR="006F0233" w:rsidRPr="00553BA3" w:rsidRDefault="006F0233" w:rsidP="006F0233">
      <w:pPr>
        <w:pStyle w:val="NormalWeb"/>
        <w:numPr>
          <w:ilvl w:val="0"/>
          <w:numId w:val="14"/>
        </w:numPr>
      </w:pPr>
      <w:r w:rsidRPr="00553BA3">
        <w:rPr>
          <w:u w:val="single"/>
        </w:rPr>
        <w:t>Complexity</w:t>
      </w:r>
      <w:r w:rsidRPr="00553BA3">
        <w:t xml:space="preserve">: </w:t>
      </w:r>
      <w:r w:rsidR="00C25C45">
        <w:t xml:space="preserve">[Switching from LEO TO GEO] </w:t>
      </w:r>
      <w:r w:rsidRPr="00C25C45">
        <w:rPr>
          <w:strike/>
        </w:rPr>
        <w:t>LEO and GEO have different performance requirements, which</w:t>
      </w:r>
      <w:r w:rsidRPr="00553BA3">
        <w:t xml:space="preserve"> increases the complexity of the mission (timing, control, separation mechanisms etc)</w:t>
      </w:r>
    </w:p>
    <w:p w14:paraId="72090F8F" w14:textId="6C1BE25D" w:rsidR="006F0233" w:rsidRPr="00553BA3" w:rsidRDefault="006F0233" w:rsidP="006F0233">
      <w:pPr>
        <w:pStyle w:val="ListParagraph"/>
        <w:numPr>
          <w:ilvl w:val="0"/>
          <w:numId w:val="14"/>
        </w:numPr>
      </w:pPr>
      <w:r w:rsidRPr="00553BA3">
        <w:rPr>
          <w:rStyle w:val="Strong"/>
          <w:rFonts w:eastAsiaTheme="majorEastAsia"/>
          <w:b w:val="0"/>
          <w:bCs w:val="0"/>
          <w:u w:val="single"/>
        </w:rPr>
        <w:t>Increased propellant and mass:</w:t>
      </w:r>
      <w:r w:rsidRPr="00553BA3">
        <w:rPr>
          <w:rStyle w:val="Strong"/>
          <w:rFonts w:eastAsiaTheme="majorEastAsia"/>
          <w:b w:val="0"/>
          <w:bCs w:val="0"/>
        </w:rPr>
        <w:t xml:space="preserve"> </w:t>
      </w:r>
      <w:r w:rsidRPr="00553BA3">
        <w:t>The extra burns required go from LEO to GEO need more propellant, which could limit the capacity of payload or increase the launcher size.</w:t>
      </w:r>
      <w:r w:rsidR="00C25C45">
        <w:t xml:space="preserve"> [Flip sentence?]</w:t>
      </w:r>
    </w:p>
    <w:p w14:paraId="31C85496" w14:textId="45F5942F" w:rsidR="006F0233" w:rsidRPr="00553BA3" w:rsidRDefault="006F0233" w:rsidP="006F0233">
      <w:pPr>
        <w:pStyle w:val="ListParagraph"/>
        <w:numPr>
          <w:ilvl w:val="0"/>
          <w:numId w:val="14"/>
        </w:numPr>
        <w:rPr>
          <w:b/>
          <w:bCs/>
        </w:rPr>
      </w:pPr>
      <w:r w:rsidRPr="00553BA3">
        <w:rPr>
          <w:u w:val="single"/>
        </w:rPr>
        <w:t>Mission duration</w:t>
      </w:r>
      <w:r w:rsidRPr="00553BA3">
        <w:t xml:space="preserve">: Hohmann transfer requires more time to be executed </w:t>
      </w:r>
      <w:r w:rsidR="00C25C45">
        <w:t>[than what]</w:t>
      </w:r>
    </w:p>
    <w:p w14:paraId="589DDB2E" w14:textId="77777777" w:rsidR="006F0233" w:rsidRPr="00553BA3" w:rsidRDefault="006F0233" w:rsidP="006F0233">
      <w:pPr>
        <w:rPr>
          <w:rStyle w:val="Strong"/>
        </w:rPr>
      </w:pPr>
    </w:p>
    <w:p w14:paraId="36E705C6" w14:textId="03326B49" w:rsidR="006543A4" w:rsidRPr="00553BA3" w:rsidRDefault="009E74D9" w:rsidP="006F0233">
      <w:pPr>
        <w:rPr>
          <w:rStyle w:val="Strong"/>
          <w:u w:val="single"/>
        </w:rPr>
      </w:pPr>
      <w:r w:rsidRPr="00553BA3">
        <w:rPr>
          <w:rStyle w:val="Strong"/>
          <w:u w:val="single"/>
        </w:rPr>
        <w:t>EXISTING EXAMPLES OF</w:t>
      </w:r>
      <w:r w:rsidR="00764BA2" w:rsidRPr="00553BA3">
        <w:rPr>
          <w:rStyle w:val="Strong"/>
          <w:u w:val="single"/>
        </w:rPr>
        <w:t xml:space="preserve"> </w:t>
      </w:r>
      <w:r w:rsidR="006543A4" w:rsidRPr="00553BA3">
        <w:rPr>
          <w:rStyle w:val="Strong"/>
          <w:u w:val="single"/>
        </w:rPr>
        <w:t xml:space="preserve">DUAL ORBIT </w:t>
      </w:r>
      <w:r w:rsidR="00764BA2" w:rsidRPr="00553BA3">
        <w:rPr>
          <w:rStyle w:val="Strong"/>
          <w:u w:val="single"/>
        </w:rPr>
        <w:t>APPROACH:</w:t>
      </w:r>
      <w:r w:rsidR="00893D72">
        <w:rPr>
          <w:rStyle w:val="Strong"/>
          <w:u w:val="single"/>
        </w:rPr>
        <w:t xml:space="preserve"> [PRECEDENT]</w:t>
      </w:r>
    </w:p>
    <w:p w14:paraId="433B9958" w14:textId="3C89B235" w:rsidR="00553BA3" w:rsidRPr="00553BA3" w:rsidRDefault="00553BA3" w:rsidP="00553BA3">
      <w:pPr>
        <w:spacing w:before="100" w:beforeAutospacing="1" w:after="100" w:afterAutospacing="1"/>
        <w:rPr>
          <w:rStyle w:val="Strong"/>
          <w:b w:val="0"/>
          <w:bCs w:val="0"/>
        </w:rPr>
      </w:pPr>
      <w:r w:rsidRPr="00553BA3">
        <w:t>The following rockets are designed to execute multiple burns and adjust their trajectory:</w:t>
      </w:r>
    </w:p>
    <w:p w14:paraId="52548C9A" w14:textId="74E2FE1D" w:rsidR="009E74D9" w:rsidRPr="00553BA3" w:rsidRDefault="009E74D9" w:rsidP="00553BA3">
      <w:pPr>
        <w:spacing w:before="100" w:beforeAutospacing="1" w:after="100" w:afterAutospacing="1"/>
        <w:rPr>
          <w:rStyle w:val="Strong"/>
          <w:b w:val="0"/>
          <w:bCs w:val="0"/>
        </w:rPr>
      </w:pPr>
      <w:r w:rsidRPr="00553BA3">
        <w:rPr>
          <w:rStyle w:val="Strong"/>
          <w:rFonts w:eastAsiaTheme="majorEastAsia"/>
        </w:rPr>
        <w:t>Rocket Lab Electron Rocket:</w:t>
      </w:r>
    </w:p>
    <w:p w14:paraId="3C421883" w14:textId="48E4DD92" w:rsidR="0082003F" w:rsidRPr="00553BA3" w:rsidRDefault="0082003F" w:rsidP="006F0233">
      <w:pPr>
        <w:rPr>
          <w:rStyle w:val="Strong"/>
          <w:u w:val="single"/>
        </w:rPr>
      </w:pPr>
      <w:hyperlink r:id="rId5" w:anchor=":~:text=NASA%20%7C%20Rocket%20Lab-,Rocket%20Lab%20Successfully%20Deploys%20Satellites%20~500km%20Apart%20to,Orbits%20For%20KAIST%20and%20NASA&amp;text=Following%20payload%20deployment%20to%20two,to%20help%20reduce%20space%20junk" w:history="1">
        <w:r w:rsidRPr="00553BA3">
          <w:rPr>
            <w:rStyle w:val="Hyperlink"/>
          </w:rPr>
          <w:t>https://www.rocketlabusa.com/updates/rocket-lab-successfully-deploys-satellites-500km-apart-to-separate-orbits-for-kaist-</w:t>
        </w:r>
        <w:r w:rsidRPr="00553BA3">
          <w:rPr>
            <w:rStyle w:val="Hyperlink"/>
          </w:rPr>
          <w:t>a</w:t>
        </w:r>
        <w:r w:rsidRPr="00553BA3">
          <w:rPr>
            <w:rStyle w:val="Hyperlink"/>
          </w:rPr>
          <w:t>nd-nasa/#:~:text=NASA%20%7C%20Rocket%20Lab-,Rocket%20Lab%20Successfully%20Deploys%20Satellites%20~500km%20Apart%20to,Orbits%20For%20KAIST%20and%20NASA&amp;text=Following%20payload%20deployment%20to%20two,to%20help%20reduce%20space%20junk</w:t>
        </w:r>
      </w:hyperlink>
      <w:r w:rsidRPr="00553BA3">
        <w:rPr>
          <w:rStyle w:val="Strong"/>
          <w:u w:val="single"/>
        </w:rPr>
        <w:t>.</w:t>
      </w:r>
    </w:p>
    <w:p w14:paraId="79E5B1B0" w14:textId="77777777" w:rsidR="0082003F" w:rsidRPr="00553BA3" w:rsidRDefault="0082003F" w:rsidP="006F0233">
      <w:pPr>
        <w:rPr>
          <w:rStyle w:val="Strong"/>
          <w:u w:val="single"/>
        </w:rPr>
      </w:pPr>
    </w:p>
    <w:p w14:paraId="7439D2F9" w14:textId="75D9372D" w:rsidR="003F7A15" w:rsidRPr="00553BA3" w:rsidRDefault="006543A4" w:rsidP="006543A4">
      <w:pPr>
        <w:spacing w:before="100" w:beforeAutospacing="1" w:after="100" w:afterAutospacing="1"/>
      </w:pPr>
      <w:r w:rsidRPr="00553BA3">
        <w:rPr>
          <w:rStyle w:val="Strong"/>
          <w:rFonts w:eastAsiaTheme="majorEastAsia"/>
        </w:rPr>
        <w:t>Fregat Upper Stage:</w:t>
      </w:r>
    </w:p>
    <w:p w14:paraId="6A533E3D" w14:textId="77777777" w:rsidR="009E74D9" w:rsidRPr="00553BA3" w:rsidRDefault="009E74D9" w:rsidP="009E74D9">
      <w:pPr>
        <w:pStyle w:val="ListParagraph"/>
        <w:numPr>
          <w:ilvl w:val="0"/>
          <w:numId w:val="15"/>
        </w:numPr>
        <w:spacing w:before="100" w:beforeAutospacing="1" w:after="100" w:afterAutospacing="1"/>
      </w:pPr>
      <w:r w:rsidRPr="00553BA3">
        <w:t>Typically used with Soyuz launchers, the Fregat stage</w:t>
      </w:r>
    </w:p>
    <w:p w14:paraId="533AB8A1" w14:textId="0D14998C" w:rsidR="003F7A15" w:rsidRPr="00553BA3" w:rsidRDefault="003F7A15" w:rsidP="009E74D9">
      <w:pPr>
        <w:pStyle w:val="ListParagraph"/>
        <w:numPr>
          <w:ilvl w:val="0"/>
          <w:numId w:val="15"/>
        </w:numPr>
        <w:spacing w:before="100" w:beforeAutospacing="1" w:after="100" w:afterAutospacing="1"/>
      </w:pPr>
      <w:r w:rsidRPr="00553BA3">
        <w:t xml:space="preserve">Liquid propellant </w:t>
      </w:r>
    </w:p>
    <w:p w14:paraId="19B08D01" w14:textId="771815B3" w:rsidR="006543A4" w:rsidRPr="00553BA3" w:rsidRDefault="003F7A15" w:rsidP="003F7A15">
      <w:pPr>
        <w:pStyle w:val="ListParagraph"/>
        <w:numPr>
          <w:ilvl w:val="0"/>
          <w:numId w:val="15"/>
        </w:numPr>
        <w:spacing w:before="100" w:beforeAutospacing="1" w:after="100" w:afterAutospacing="1"/>
      </w:pPr>
      <w:r w:rsidRPr="00553BA3">
        <w:t>2 hy</w:t>
      </w:r>
      <w:r w:rsidR="006543A4" w:rsidRPr="00553BA3">
        <w:t xml:space="preserve">pergolic propellants </w:t>
      </w:r>
    </w:p>
    <w:tbl>
      <w:tblPr>
        <w:tblStyle w:val="TableGrid"/>
        <w:tblW w:w="0" w:type="auto"/>
        <w:tblLook w:val="04A0" w:firstRow="1" w:lastRow="0" w:firstColumn="1" w:lastColumn="0" w:noHBand="0" w:noVBand="1"/>
      </w:tblPr>
      <w:tblGrid>
        <w:gridCol w:w="3005"/>
        <w:gridCol w:w="3005"/>
        <w:gridCol w:w="3006"/>
      </w:tblGrid>
      <w:tr w:rsidR="003F7A15" w:rsidRPr="00553BA3" w14:paraId="2F31CFD5" w14:textId="77777777" w:rsidTr="003F7A15">
        <w:tc>
          <w:tcPr>
            <w:tcW w:w="3005" w:type="dxa"/>
          </w:tcPr>
          <w:p w14:paraId="645ADE73" w14:textId="334A1BDB" w:rsidR="003F7A15" w:rsidRPr="00553BA3" w:rsidRDefault="003F7A15" w:rsidP="003F7A15">
            <w:pPr>
              <w:spacing w:before="100" w:beforeAutospacing="1" w:after="100" w:afterAutospacing="1"/>
            </w:pPr>
            <w:r w:rsidRPr="00553BA3">
              <w:lastRenderedPageBreak/>
              <w:t>Propellant mass</w:t>
            </w:r>
          </w:p>
        </w:tc>
        <w:tc>
          <w:tcPr>
            <w:tcW w:w="3005" w:type="dxa"/>
          </w:tcPr>
          <w:p w14:paraId="0D14CEE0" w14:textId="420FB108" w:rsidR="003F7A15" w:rsidRPr="00553BA3" w:rsidRDefault="003F7A15" w:rsidP="003F7A15">
            <w:pPr>
              <w:spacing w:before="100" w:beforeAutospacing="1" w:after="100" w:afterAutospacing="1"/>
            </w:pPr>
            <w:r w:rsidRPr="00553BA3">
              <w:t>Max thrust</w:t>
            </w:r>
          </w:p>
        </w:tc>
        <w:tc>
          <w:tcPr>
            <w:tcW w:w="3006" w:type="dxa"/>
          </w:tcPr>
          <w:p w14:paraId="72512CD5" w14:textId="6C390CC7" w:rsidR="003F7A15" w:rsidRPr="00553BA3" w:rsidRDefault="003F7A15" w:rsidP="003F7A15">
            <w:pPr>
              <w:spacing w:before="100" w:beforeAutospacing="1" w:after="100" w:afterAutospacing="1"/>
            </w:pPr>
            <w:r w:rsidRPr="00553BA3">
              <w:t xml:space="preserve">Spec impulse </w:t>
            </w:r>
          </w:p>
        </w:tc>
      </w:tr>
      <w:tr w:rsidR="003F7A15" w:rsidRPr="00553BA3" w14:paraId="3C34A25F" w14:textId="77777777" w:rsidTr="003F7A15">
        <w:tc>
          <w:tcPr>
            <w:tcW w:w="3005" w:type="dxa"/>
          </w:tcPr>
          <w:p w14:paraId="24FED9CD" w14:textId="0C61268F" w:rsidR="003F7A15" w:rsidRPr="00553BA3" w:rsidRDefault="003F7A15" w:rsidP="003F7A15">
            <w:pPr>
              <w:spacing w:before="100" w:beforeAutospacing="1" w:after="100" w:afterAutospacing="1"/>
            </w:pPr>
            <w:r w:rsidRPr="00553BA3">
              <w:rPr>
                <w:color w:val="000000"/>
                <w:shd w:val="clear" w:color="auto" w:fill="F8F9FA"/>
              </w:rPr>
              <w:t>5,307 kg</w:t>
            </w:r>
          </w:p>
        </w:tc>
        <w:tc>
          <w:tcPr>
            <w:tcW w:w="3005" w:type="dxa"/>
          </w:tcPr>
          <w:p w14:paraId="5FF64285" w14:textId="570BD4CB" w:rsidR="003F7A15" w:rsidRPr="00553BA3" w:rsidRDefault="003F7A15" w:rsidP="003F7A15">
            <w:pPr>
              <w:tabs>
                <w:tab w:val="right" w:pos="2789"/>
              </w:tabs>
              <w:spacing w:before="100" w:beforeAutospacing="1" w:after="100" w:afterAutospacing="1"/>
            </w:pPr>
            <w:r w:rsidRPr="00553BA3">
              <w:rPr>
                <w:color w:val="000000"/>
                <w:shd w:val="clear" w:color="auto" w:fill="F8F9FA"/>
              </w:rPr>
              <w:t>19.85 </w:t>
            </w:r>
            <w:proofErr w:type="spellStart"/>
            <w:r w:rsidRPr="00553BA3">
              <w:rPr>
                <w:color w:val="000000"/>
                <w:shd w:val="clear" w:color="auto" w:fill="F8F9FA"/>
              </w:rPr>
              <w:t>kN</w:t>
            </w:r>
            <w:proofErr w:type="spellEnd"/>
            <w:r w:rsidRPr="00553BA3">
              <w:rPr>
                <w:color w:val="000000"/>
                <w:shd w:val="clear" w:color="auto" w:fill="F8F9FA"/>
              </w:rPr>
              <w:t xml:space="preserve"> (high)</w:t>
            </w:r>
            <w:r w:rsidRPr="00553BA3">
              <w:rPr>
                <w:color w:val="000000"/>
              </w:rPr>
              <w:br/>
            </w:r>
            <w:r w:rsidRPr="00553BA3">
              <w:rPr>
                <w:color w:val="000000"/>
                <w:shd w:val="clear" w:color="auto" w:fill="F8F9FA"/>
              </w:rPr>
              <w:t>13.93 </w:t>
            </w:r>
            <w:proofErr w:type="spellStart"/>
            <w:r w:rsidRPr="00553BA3">
              <w:rPr>
                <w:color w:val="000000"/>
                <w:shd w:val="clear" w:color="auto" w:fill="F8F9FA"/>
              </w:rPr>
              <w:t>kN</w:t>
            </w:r>
            <w:proofErr w:type="spellEnd"/>
            <w:r w:rsidRPr="00553BA3">
              <w:rPr>
                <w:color w:val="000000"/>
                <w:shd w:val="clear" w:color="auto" w:fill="F8F9FA"/>
              </w:rPr>
              <w:t xml:space="preserve"> (low)</w:t>
            </w:r>
          </w:p>
        </w:tc>
        <w:tc>
          <w:tcPr>
            <w:tcW w:w="3006" w:type="dxa"/>
          </w:tcPr>
          <w:p w14:paraId="5FD6CC01" w14:textId="712C9AEF" w:rsidR="003F7A15" w:rsidRPr="00553BA3" w:rsidRDefault="003F7A15" w:rsidP="003F7A15">
            <w:pPr>
              <w:spacing w:before="100" w:beforeAutospacing="1" w:after="100" w:afterAutospacing="1"/>
            </w:pPr>
            <w:r w:rsidRPr="00553BA3">
              <w:rPr>
                <w:color w:val="000000"/>
                <w:shd w:val="clear" w:color="auto" w:fill="F8F9FA"/>
              </w:rPr>
              <w:t>333.2 s (high)</w:t>
            </w:r>
            <w:r w:rsidRPr="00553BA3">
              <w:rPr>
                <w:color w:val="000000"/>
              </w:rPr>
              <w:br/>
            </w:r>
            <w:r w:rsidRPr="00553BA3">
              <w:rPr>
                <w:color w:val="000000"/>
                <w:shd w:val="clear" w:color="auto" w:fill="F8F9FA"/>
              </w:rPr>
              <w:t>320 s (low)</w:t>
            </w:r>
          </w:p>
          <w:p w14:paraId="0562D93D" w14:textId="77777777" w:rsidR="003F7A15" w:rsidRPr="00553BA3" w:rsidRDefault="003F7A15" w:rsidP="003F7A15"/>
        </w:tc>
      </w:tr>
    </w:tbl>
    <w:p w14:paraId="54A2401E" w14:textId="77777777" w:rsidR="003F7A15" w:rsidRPr="00553BA3" w:rsidRDefault="003F7A15" w:rsidP="003F7A15">
      <w:pPr>
        <w:spacing w:before="100" w:beforeAutospacing="1" w:after="100" w:afterAutospacing="1"/>
      </w:pPr>
    </w:p>
    <w:p w14:paraId="4A152051" w14:textId="5AF9869A" w:rsidR="009E74D9" w:rsidRPr="00553BA3" w:rsidRDefault="006543A4" w:rsidP="006543A4">
      <w:pPr>
        <w:spacing w:before="100" w:beforeAutospacing="1" w:after="100" w:afterAutospacing="1"/>
      </w:pPr>
      <w:r w:rsidRPr="00553BA3">
        <w:rPr>
          <w:rStyle w:val="Strong"/>
          <w:rFonts w:eastAsiaTheme="majorEastAsia"/>
        </w:rPr>
        <w:t>Briz</w:t>
      </w:r>
      <w:r w:rsidRPr="00553BA3">
        <w:rPr>
          <w:rStyle w:val="Strong"/>
          <w:rFonts w:eastAsiaTheme="majorEastAsia"/>
        </w:rPr>
        <w:noBreakHyphen/>
        <w:t xml:space="preserve">M Upper </w:t>
      </w:r>
      <w:proofErr w:type="gramStart"/>
      <w:r w:rsidRPr="00553BA3">
        <w:rPr>
          <w:rStyle w:val="Strong"/>
          <w:rFonts w:eastAsiaTheme="majorEastAsia"/>
        </w:rPr>
        <w:t>Stage:</w:t>
      </w:r>
      <w:r w:rsidRPr="00553BA3">
        <w:t>,</w:t>
      </w:r>
      <w:proofErr w:type="gramEnd"/>
      <w:r w:rsidRPr="00553BA3">
        <w:t xml:space="preserve"> </w:t>
      </w:r>
    </w:p>
    <w:p w14:paraId="04FF8E0F" w14:textId="211F59F2" w:rsidR="009E74D9" w:rsidRPr="00553BA3" w:rsidRDefault="009E74D9" w:rsidP="009E74D9">
      <w:pPr>
        <w:pStyle w:val="ListParagraph"/>
        <w:numPr>
          <w:ilvl w:val="0"/>
          <w:numId w:val="15"/>
        </w:numPr>
        <w:spacing w:before="100" w:beforeAutospacing="1" w:after="100" w:afterAutospacing="1"/>
      </w:pPr>
      <w:r w:rsidRPr="00553BA3">
        <w:t xml:space="preserve">Typically used with Proton rockets </w:t>
      </w:r>
    </w:p>
    <w:p w14:paraId="07E95B04" w14:textId="5AF85C73" w:rsidR="009E74D9" w:rsidRPr="00553BA3" w:rsidRDefault="009E74D9" w:rsidP="009E74D9">
      <w:pPr>
        <w:pStyle w:val="ListParagraph"/>
        <w:numPr>
          <w:ilvl w:val="0"/>
          <w:numId w:val="15"/>
        </w:numPr>
        <w:spacing w:before="100" w:beforeAutospacing="1" w:after="100" w:afterAutospacing="1"/>
      </w:pPr>
      <w:r w:rsidRPr="00553BA3">
        <w:t>H</w:t>
      </w:r>
      <w:r w:rsidR="006543A4" w:rsidRPr="00553BA3">
        <w:t xml:space="preserve">ypergolic propellant. </w:t>
      </w:r>
    </w:p>
    <w:p w14:paraId="0981D6C5" w14:textId="2F69F65C" w:rsidR="009E74D9" w:rsidRPr="00553BA3" w:rsidRDefault="009E74D9" w:rsidP="009E74D9">
      <w:pPr>
        <w:pStyle w:val="ListParagraph"/>
        <w:numPr>
          <w:ilvl w:val="0"/>
          <w:numId w:val="15"/>
        </w:numPr>
        <w:spacing w:before="100" w:beforeAutospacing="1" w:after="100" w:afterAutospacing="1"/>
      </w:pPr>
      <w:r w:rsidRPr="00553BA3">
        <w:rPr>
          <w:color w:val="202122"/>
          <w:shd w:val="clear" w:color="auto" w:fill="FFFFFF"/>
        </w:rPr>
        <w:t>Powered by a pump-fed gimballed main engine</w:t>
      </w:r>
    </w:p>
    <w:tbl>
      <w:tblPr>
        <w:tblStyle w:val="TableGrid"/>
        <w:tblW w:w="0" w:type="auto"/>
        <w:tblLook w:val="04A0" w:firstRow="1" w:lastRow="0" w:firstColumn="1" w:lastColumn="0" w:noHBand="0" w:noVBand="1"/>
      </w:tblPr>
      <w:tblGrid>
        <w:gridCol w:w="3005"/>
        <w:gridCol w:w="3005"/>
        <w:gridCol w:w="3006"/>
      </w:tblGrid>
      <w:tr w:rsidR="009E74D9" w:rsidRPr="00553BA3" w14:paraId="17475745" w14:textId="77777777" w:rsidTr="00C5467C">
        <w:tc>
          <w:tcPr>
            <w:tcW w:w="3005" w:type="dxa"/>
          </w:tcPr>
          <w:p w14:paraId="11E2A9D0" w14:textId="77777777" w:rsidR="009E74D9" w:rsidRPr="00553BA3" w:rsidRDefault="009E74D9" w:rsidP="00C5467C">
            <w:pPr>
              <w:spacing w:before="100" w:beforeAutospacing="1" w:after="100" w:afterAutospacing="1"/>
            </w:pPr>
            <w:r w:rsidRPr="00553BA3">
              <w:t>Propellant mass</w:t>
            </w:r>
          </w:p>
        </w:tc>
        <w:tc>
          <w:tcPr>
            <w:tcW w:w="3005" w:type="dxa"/>
          </w:tcPr>
          <w:p w14:paraId="3F993A13" w14:textId="77777777" w:rsidR="009E74D9" w:rsidRPr="00553BA3" w:rsidRDefault="009E74D9" w:rsidP="00C5467C">
            <w:pPr>
              <w:spacing w:before="100" w:beforeAutospacing="1" w:after="100" w:afterAutospacing="1"/>
            </w:pPr>
            <w:r w:rsidRPr="00553BA3">
              <w:t>Max thrust</w:t>
            </w:r>
          </w:p>
        </w:tc>
        <w:tc>
          <w:tcPr>
            <w:tcW w:w="3006" w:type="dxa"/>
          </w:tcPr>
          <w:p w14:paraId="7455B681" w14:textId="77777777" w:rsidR="009E74D9" w:rsidRPr="00553BA3" w:rsidRDefault="009E74D9" w:rsidP="00C5467C">
            <w:pPr>
              <w:spacing w:before="100" w:beforeAutospacing="1" w:after="100" w:afterAutospacing="1"/>
            </w:pPr>
            <w:r w:rsidRPr="00553BA3">
              <w:t xml:space="preserve">Spec impulse </w:t>
            </w:r>
          </w:p>
        </w:tc>
      </w:tr>
      <w:tr w:rsidR="009E74D9" w:rsidRPr="00553BA3" w14:paraId="7D5D0173" w14:textId="77777777" w:rsidTr="00C5467C">
        <w:tc>
          <w:tcPr>
            <w:tcW w:w="3005" w:type="dxa"/>
          </w:tcPr>
          <w:p w14:paraId="26EBB4D4" w14:textId="0337AAC1" w:rsidR="009E74D9" w:rsidRPr="00553BA3" w:rsidRDefault="009E74D9" w:rsidP="009E74D9">
            <w:pPr>
              <w:spacing w:before="120" w:after="120" w:line="360" w:lineRule="atLeast"/>
              <w:rPr>
                <w:color w:val="000000"/>
              </w:rPr>
            </w:pPr>
            <w:r w:rsidRPr="00553BA3">
              <w:rPr>
                <w:color w:val="000000"/>
              </w:rPr>
              <w:t>5,055 kg</w:t>
            </w:r>
          </w:p>
        </w:tc>
        <w:tc>
          <w:tcPr>
            <w:tcW w:w="3005" w:type="dxa"/>
          </w:tcPr>
          <w:p w14:paraId="3B84FCC9" w14:textId="16E94E30" w:rsidR="009E74D9" w:rsidRPr="00553BA3" w:rsidRDefault="009E74D9" w:rsidP="00C5467C">
            <w:pPr>
              <w:tabs>
                <w:tab w:val="right" w:pos="2789"/>
              </w:tabs>
              <w:spacing w:before="100" w:beforeAutospacing="1" w:after="100" w:afterAutospacing="1"/>
            </w:pPr>
            <w:r w:rsidRPr="00553BA3">
              <w:rPr>
                <w:color w:val="000000"/>
                <w:shd w:val="clear" w:color="auto" w:fill="F8F9FA"/>
              </w:rPr>
              <w:t>19.6 </w:t>
            </w:r>
            <w:proofErr w:type="spellStart"/>
            <w:r w:rsidRPr="00553BA3">
              <w:rPr>
                <w:color w:val="000000"/>
                <w:shd w:val="clear" w:color="auto" w:fill="F8F9FA"/>
              </w:rPr>
              <w:t>kN</w:t>
            </w:r>
            <w:proofErr w:type="spellEnd"/>
          </w:p>
        </w:tc>
        <w:tc>
          <w:tcPr>
            <w:tcW w:w="3006" w:type="dxa"/>
          </w:tcPr>
          <w:p w14:paraId="487CF8AE" w14:textId="395DA98D" w:rsidR="009E74D9" w:rsidRPr="00553BA3" w:rsidRDefault="009E74D9" w:rsidP="00C5467C">
            <w:r w:rsidRPr="00553BA3">
              <w:rPr>
                <w:color w:val="000000"/>
                <w:shd w:val="clear" w:color="auto" w:fill="F8F9FA"/>
              </w:rPr>
              <w:t>326 s </w:t>
            </w:r>
          </w:p>
        </w:tc>
      </w:tr>
    </w:tbl>
    <w:p w14:paraId="6AA2656E" w14:textId="10F60C8C" w:rsidR="002B7A01" w:rsidRPr="009E74D9" w:rsidRDefault="002B7A01" w:rsidP="009E74D9">
      <w:pPr>
        <w:rPr>
          <w:color w:val="000000" w:themeColor="text1"/>
        </w:rPr>
      </w:pPr>
    </w:p>
    <w:sectPr w:rsidR="002B7A01" w:rsidRPr="009E7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539"/>
    <w:multiLevelType w:val="hybridMultilevel"/>
    <w:tmpl w:val="8598AEB2"/>
    <w:lvl w:ilvl="0" w:tplc="08090005">
      <w:start w:val="1"/>
      <w:numFmt w:val="bullet"/>
      <w:lvlText w:val=""/>
      <w:lvlJc w:val="left"/>
      <w:pPr>
        <w:ind w:left="720" w:hanging="360"/>
      </w:pPr>
      <w:rPr>
        <w:rFonts w:ascii="Wingdings" w:hAnsi="Wingdings" w:hint="default"/>
      </w:rPr>
    </w:lvl>
    <w:lvl w:ilvl="1" w:tplc="C4D4A9A0">
      <w:numFmt w:val="bullet"/>
      <w:lvlText w:val=""/>
      <w:lvlJc w:val="left"/>
      <w:pPr>
        <w:ind w:left="1440" w:hanging="360"/>
      </w:pPr>
      <w:rPr>
        <w:rFonts w:ascii="Symbol" w:eastAsia="Times New Roman"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932C0"/>
    <w:multiLevelType w:val="multilevel"/>
    <w:tmpl w:val="4A1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0A26"/>
    <w:multiLevelType w:val="hybridMultilevel"/>
    <w:tmpl w:val="84D43968"/>
    <w:lvl w:ilvl="0" w:tplc="C9B8182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029D8"/>
    <w:multiLevelType w:val="hybridMultilevel"/>
    <w:tmpl w:val="EF762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F6A61"/>
    <w:multiLevelType w:val="hybridMultilevel"/>
    <w:tmpl w:val="0270D206"/>
    <w:lvl w:ilvl="0" w:tplc="08090005">
      <w:start w:val="1"/>
      <w:numFmt w:val="bullet"/>
      <w:lvlText w:val=""/>
      <w:lvlJc w:val="left"/>
      <w:pPr>
        <w:ind w:left="720" w:hanging="360"/>
      </w:pPr>
      <w:rPr>
        <w:rFonts w:ascii="Wingdings" w:hAnsi="Wingdings" w:hint="default"/>
        <w:b/>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41206"/>
    <w:multiLevelType w:val="multilevel"/>
    <w:tmpl w:val="553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D32AC"/>
    <w:multiLevelType w:val="multilevel"/>
    <w:tmpl w:val="5708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026CD"/>
    <w:multiLevelType w:val="hybridMultilevel"/>
    <w:tmpl w:val="D0863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C934F9"/>
    <w:multiLevelType w:val="multilevel"/>
    <w:tmpl w:val="0922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704D9"/>
    <w:multiLevelType w:val="hybridMultilevel"/>
    <w:tmpl w:val="193C5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535F88"/>
    <w:multiLevelType w:val="multilevel"/>
    <w:tmpl w:val="51E6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E0A72"/>
    <w:multiLevelType w:val="multilevel"/>
    <w:tmpl w:val="D5C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24303"/>
    <w:multiLevelType w:val="multilevel"/>
    <w:tmpl w:val="0EE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E7718"/>
    <w:multiLevelType w:val="hybridMultilevel"/>
    <w:tmpl w:val="29203A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0152F4"/>
    <w:multiLevelType w:val="hybridMultilevel"/>
    <w:tmpl w:val="A01CD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261652">
    <w:abstractNumId w:val="6"/>
  </w:num>
  <w:num w:numId="2" w16cid:durableId="1011685795">
    <w:abstractNumId w:val="8"/>
  </w:num>
  <w:num w:numId="3" w16cid:durableId="1137263348">
    <w:abstractNumId w:val="14"/>
  </w:num>
  <w:num w:numId="4" w16cid:durableId="1683239695">
    <w:abstractNumId w:val="9"/>
  </w:num>
  <w:num w:numId="5" w16cid:durableId="1425343266">
    <w:abstractNumId w:val="7"/>
  </w:num>
  <w:num w:numId="6" w16cid:durableId="1807814238">
    <w:abstractNumId w:val="4"/>
  </w:num>
  <w:num w:numId="7" w16cid:durableId="1432778995">
    <w:abstractNumId w:val="1"/>
  </w:num>
  <w:num w:numId="8" w16cid:durableId="2035223693">
    <w:abstractNumId w:val="12"/>
  </w:num>
  <w:num w:numId="9" w16cid:durableId="626282849">
    <w:abstractNumId w:val="5"/>
  </w:num>
  <w:num w:numId="10" w16cid:durableId="795148563">
    <w:abstractNumId w:val="10"/>
  </w:num>
  <w:num w:numId="11" w16cid:durableId="1321690205">
    <w:abstractNumId w:val="11"/>
  </w:num>
  <w:num w:numId="12" w16cid:durableId="793519059">
    <w:abstractNumId w:val="3"/>
  </w:num>
  <w:num w:numId="13" w16cid:durableId="1473212589">
    <w:abstractNumId w:val="13"/>
  </w:num>
  <w:num w:numId="14" w16cid:durableId="671224409">
    <w:abstractNumId w:val="0"/>
  </w:num>
  <w:num w:numId="15" w16cid:durableId="499854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7F"/>
    <w:rsid w:val="000071B6"/>
    <w:rsid w:val="000A3CC1"/>
    <w:rsid w:val="00213D9B"/>
    <w:rsid w:val="002B7A01"/>
    <w:rsid w:val="0031376B"/>
    <w:rsid w:val="003F4441"/>
    <w:rsid w:val="003F7A15"/>
    <w:rsid w:val="004B6572"/>
    <w:rsid w:val="004C082B"/>
    <w:rsid w:val="00553BA3"/>
    <w:rsid w:val="005A5BCD"/>
    <w:rsid w:val="0060407C"/>
    <w:rsid w:val="006543A4"/>
    <w:rsid w:val="006C67EF"/>
    <w:rsid w:val="006F0233"/>
    <w:rsid w:val="00764BA2"/>
    <w:rsid w:val="00807585"/>
    <w:rsid w:val="0082003F"/>
    <w:rsid w:val="00893D72"/>
    <w:rsid w:val="00964ACA"/>
    <w:rsid w:val="009E74D9"/>
    <w:rsid w:val="00A14D97"/>
    <w:rsid w:val="00C25C45"/>
    <w:rsid w:val="00CC397F"/>
    <w:rsid w:val="00D7386C"/>
    <w:rsid w:val="00DF2CC8"/>
    <w:rsid w:val="00F9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61E56"/>
  <w15:chartTrackingRefBased/>
  <w15:docId w15:val="{745FF0BE-DD90-BA42-BFF7-D4EE86A5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4D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C3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9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9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9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9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97F"/>
    <w:rPr>
      <w:rFonts w:eastAsiaTheme="majorEastAsia" w:cstheme="majorBidi"/>
      <w:color w:val="272727" w:themeColor="text1" w:themeTint="D8"/>
    </w:rPr>
  </w:style>
  <w:style w:type="paragraph" w:styleId="Title">
    <w:name w:val="Title"/>
    <w:basedOn w:val="Normal"/>
    <w:next w:val="Normal"/>
    <w:link w:val="TitleChar"/>
    <w:uiPriority w:val="10"/>
    <w:qFormat/>
    <w:rsid w:val="00CC39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9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9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397F"/>
    <w:rPr>
      <w:i/>
      <w:iCs/>
      <w:color w:val="404040" w:themeColor="text1" w:themeTint="BF"/>
    </w:rPr>
  </w:style>
  <w:style w:type="paragraph" w:styleId="ListParagraph">
    <w:name w:val="List Paragraph"/>
    <w:basedOn w:val="Normal"/>
    <w:uiPriority w:val="34"/>
    <w:qFormat/>
    <w:rsid w:val="00CC397F"/>
    <w:pPr>
      <w:ind w:left="720"/>
      <w:contextualSpacing/>
    </w:pPr>
  </w:style>
  <w:style w:type="character" w:styleId="IntenseEmphasis">
    <w:name w:val="Intense Emphasis"/>
    <w:basedOn w:val="DefaultParagraphFont"/>
    <w:uiPriority w:val="21"/>
    <w:qFormat/>
    <w:rsid w:val="00CC397F"/>
    <w:rPr>
      <w:i/>
      <w:iCs/>
      <w:color w:val="0F4761" w:themeColor="accent1" w:themeShade="BF"/>
    </w:rPr>
  </w:style>
  <w:style w:type="paragraph" w:styleId="IntenseQuote">
    <w:name w:val="Intense Quote"/>
    <w:basedOn w:val="Normal"/>
    <w:next w:val="Normal"/>
    <w:link w:val="IntenseQuoteChar"/>
    <w:uiPriority w:val="30"/>
    <w:qFormat/>
    <w:rsid w:val="00CC3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97F"/>
    <w:rPr>
      <w:i/>
      <w:iCs/>
      <w:color w:val="0F4761" w:themeColor="accent1" w:themeShade="BF"/>
    </w:rPr>
  </w:style>
  <w:style w:type="character" w:styleId="IntenseReference">
    <w:name w:val="Intense Reference"/>
    <w:basedOn w:val="DefaultParagraphFont"/>
    <w:uiPriority w:val="32"/>
    <w:qFormat/>
    <w:rsid w:val="00CC397F"/>
    <w:rPr>
      <w:b/>
      <w:bCs/>
      <w:smallCaps/>
      <w:color w:val="0F4761" w:themeColor="accent1" w:themeShade="BF"/>
      <w:spacing w:val="5"/>
    </w:rPr>
  </w:style>
  <w:style w:type="paragraph" w:styleId="NormalWeb">
    <w:name w:val="Normal (Web)"/>
    <w:basedOn w:val="Normal"/>
    <w:uiPriority w:val="99"/>
    <w:unhideWhenUsed/>
    <w:rsid w:val="00CC397F"/>
    <w:pPr>
      <w:spacing w:before="100" w:beforeAutospacing="1" w:after="100" w:afterAutospacing="1"/>
    </w:pPr>
  </w:style>
  <w:style w:type="character" w:styleId="Strong">
    <w:name w:val="Strong"/>
    <w:basedOn w:val="DefaultParagraphFont"/>
    <w:uiPriority w:val="22"/>
    <w:qFormat/>
    <w:rsid w:val="00CC397F"/>
    <w:rPr>
      <w:b/>
      <w:bCs/>
    </w:rPr>
  </w:style>
  <w:style w:type="character" w:styleId="Hyperlink">
    <w:name w:val="Hyperlink"/>
    <w:basedOn w:val="DefaultParagraphFont"/>
    <w:uiPriority w:val="99"/>
    <w:unhideWhenUsed/>
    <w:rsid w:val="0082003F"/>
    <w:rPr>
      <w:color w:val="467886" w:themeColor="hyperlink"/>
      <w:u w:val="single"/>
    </w:rPr>
  </w:style>
  <w:style w:type="character" w:styleId="UnresolvedMention">
    <w:name w:val="Unresolved Mention"/>
    <w:basedOn w:val="DefaultParagraphFont"/>
    <w:uiPriority w:val="99"/>
    <w:semiHidden/>
    <w:unhideWhenUsed/>
    <w:rsid w:val="0082003F"/>
    <w:rPr>
      <w:color w:val="605E5C"/>
      <w:shd w:val="clear" w:color="auto" w:fill="E1DFDD"/>
    </w:rPr>
  </w:style>
  <w:style w:type="character" w:styleId="FollowedHyperlink">
    <w:name w:val="FollowedHyperlink"/>
    <w:basedOn w:val="DefaultParagraphFont"/>
    <w:uiPriority w:val="99"/>
    <w:semiHidden/>
    <w:unhideWhenUsed/>
    <w:rsid w:val="0082003F"/>
    <w:rPr>
      <w:color w:val="96607D" w:themeColor="followedHyperlink"/>
      <w:u w:val="single"/>
    </w:rPr>
  </w:style>
  <w:style w:type="table" w:styleId="TableGrid">
    <w:name w:val="Table Grid"/>
    <w:basedOn w:val="TableNormal"/>
    <w:uiPriority w:val="39"/>
    <w:rsid w:val="003F7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6534">
      <w:bodyDiv w:val="1"/>
      <w:marLeft w:val="0"/>
      <w:marRight w:val="0"/>
      <w:marTop w:val="0"/>
      <w:marBottom w:val="0"/>
      <w:divBdr>
        <w:top w:val="none" w:sz="0" w:space="0" w:color="auto"/>
        <w:left w:val="none" w:sz="0" w:space="0" w:color="auto"/>
        <w:bottom w:val="none" w:sz="0" w:space="0" w:color="auto"/>
        <w:right w:val="none" w:sz="0" w:space="0" w:color="auto"/>
      </w:divBdr>
    </w:div>
    <w:div w:id="138957599">
      <w:bodyDiv w:val="1"/>
      <w:marLeft w:val="0"/>
      <w:marRight w:val="0"/>
      <w:marTop w:val="0"/>
      <w:marBottom w:val="0"/>
      <w:divBdr>
        <w:top w:val="none" w:sz="0" w:space="0" w:color="auto"/>
        <w:left w:val="none" w:sz="0" w:space="0" w:color="auto"/>
        <w:bottom w:val="none" w:sz="0" w:space="0" w:color="auto"/>
        <w:right w:val="none" w:sz="0" w:space="0" w:color="auto"/>
      </w:divBdr>
    </w:div>
    <w:div w:id="370961979">
      <w:bodyDiv w:val="1"/>
      <w:marLeft w:val="0"/>
      <w:marRight w:val="0"/>
      <w:marTop w:val="0"/>
      <w:marBottom w:val="0"/>
      <w:divBdr>
        <w:top w:val="none" w:sz="0" w:space="0" w:color="auto"/>
        <w:left w:val="none" w:sz="0" w:space="0" w:color="auto"/>
        <w:bottom w:val="none" w:sz="0" w:space="0" w:color="auto"/>
        <w:right w:val="none" w:sz="0" w:space="0" w:color="auto"/>
      </w:divBdr>
    </w:div>
    <w:div w:id="468281171">
      <w:bodyDiv w:val="1"/>
      <w:marLeft w:val="0"/>
      <w:marRight w:val="0"/>
      <w:marTop w:val="0"/>
      <w:marBottom w:val="0"/>
      <w:divBdr>
        <w:top w:val="none" w:sz="0" w:space="0" w:color="auto"/>
        <w:left w:val="none" w:sz="0" w:space="0" w:color="auto"/>
        <w:bottom w:val="none" w:sz="0" w:space="0" w:color="auto"/>
        <w:right w:val="none" w:sz="0" w:space="0" w:color="auto"/>
      </w:divBdr>
    </w:div>
    <w:div w:id="723915275">
      <w:bodyDiv w:val="1"/>
      <w:marLeft w:val="0"/>
      <w:marRight w:val="0"/>
      <w:marTop w:val="0"/>
      <w:marBottom w:val="0"/>
      <w:divBdr>
        <w:top w:val="none" w:sz="0" w:space="0" w:color="auto"/>
        <w:left w:val="none" w:sz="0" w:space="0" w:color="auto"/>
        <w:bottom w:val="none" w:sz="0" w:space="0" w:color="auto"/>
        <w:right w:val="none" w:sz="0" w:space="0" w:color="auto"/>
      </w:divBdr>
    </w:div>
    <w:div w:id="1170952447">
      <w:bodyDiv w:val="1"/>
      <w:marLeft w:val="0"/>
      <w:marRight w:val="0"/>
      <w:marTop w:val="0"/>
      <w:marBottom w:val="0"/>
      <w:divBdr>
        <w:top w:val="none" w:sz="0" w:space="0" w:color="auto"/>
        <w:left w:val="none" w:sz="0" w:space="0" w:color="auto"/>
        <w:bottom w:val="none" w:sz="0" w:space="0" w:color="auto"/>
        <w:right w:val="none" w:sz="0" w:space="0" w:color="auto"/>
      </w:divBdr>
    </w:div>
    <w:div w:id="1362781561">
      <w:bodyDiv w:val="1"/>
      <w:marLeft w:val="0"/>
      <w:marRight w:val="0"/>
      <w:marTop w:val="0"/>
      <w:marBottom w:val="0"/>
      <w:divBdr>
        <w:top w:val="none" w:sz="0" w:space="0" w:color="auto"/>
        <w:left w:val="none" w:sz="0" w:space="0" w:color="auto"/>
        <w:bottom w:val="none" w:sz="0" w:space="0" w:color="auto"/>
        <w:right w:val="none" w:sz="0" w:space="0" w:color="auto"/>
      </w:divBdr>
    </w:div>
    <w:div w:id="167649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cketlabusa.com/updates/rocket-lab-successfully-deploys-satellites-500km-apart-to-separate-orbits-for-kaist-and-na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Charikleia Nikou (student)</dc:creator>
  <cp:keywords/>
  <dc:description/>
  <cp:lastModifiedBy>Adam Burns (student)</cp:lastModifiedBy>
  <cp:revision>8</cp:revision>
  <dcterms:created xsi:type="dcterms:W3CDTF">2025-02-16T12:44:00Z</dcterms:created>
  <dcterms:modified xsi:type="dcterms:W3CDTF">2025-02-20T15:11:00Z</dcterms:modified>
</cp:coreProperties>
</file>