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AC1464" w14:textId="3948C0F8" w:rsidR="00487752" w:rsidRDefault="002739CE" w:rsidP="002739CE">
      <w:pPr>
        <w:pStyle w:val="Title"/>
        <w:jc w:val="center"/>
      </w:pPr>
      <w:r>
        <w:t>ENG2037 Lab Handout</w:t>
      </w:r>
    </w:p>
    <w:p w14:paraId="5D6F3F60" w14:textId="77777777" w:rsidR="002739CE" w:rsidRDefault="002739CE" w:rsidP="002739CE"/>
    <w:p w14:paraId="00518451" w14:textId="52C5431A" w:rsidR="002739CE" w:rsidRDefault="002739CE" w:rsidP="002739CE">
      <w:pPr>
        <w:pStyle w:val="Heading1"/>
      </w:pPr>
      <w:r>
        <w:t>Laboratory Objectives</w:t>
      </w:r>
    </w:p>
    <w:p w14:paraId="4A1FB1F9" w14:textId="77777777" w:rsidR="002739CE" w:rsidRPr="002739CE" w:rsidRDefault="002739CE" w:rsidP="002739CE">
      <w:r w:rsidRPr="002739CE">
        <w:t>By the end of this laboratory session you will:</w:t>
      </w:r>
    </w:p>
    <w:p w14:paraId="3CFB689C" w14:textId="0057F81C" w:rsidR="002739CE" w:rsidRPr="002739CE" w:rsidRDefault="002739CE" w:rsidP="002739CE">
      <w:pPr>
        <w:pStyle w:val="ListParagraph"/>
        <w:numPr>
          <w:ilvl w:val="0"/>
          <w:numId w:val="2"/>
        </w:numPr>
      </w:pPr>
      <w:r w:rsidRPr="002739CE">
        <w:t>Learn how the pressure distribution around an aerofoil changes will angle of attack</w:t>
      </w:r>
    </w:p>
    <w:p w14:paraId="7F40244A" w14:textId="032874DC" w:rsidR="002739CE" w:rsidRDefault="002739CE" w:rsidP="002739CE">
      <w:pPr>
        <w:pStyle w:val="ListParagraph"/>
        <w:numPr>
          <w:ilvl w:val="0"/>
          <w:numId w:val="1"/>
        </w:numPr>
      </w:pPr>
      <w:r w:rsidRPr="002739CE">
        <w:t>Understand the relationship between various aerodynamic parameters, i.e. lift and drag,</w:t>
      </w:r>
      <w:r>
        <w:t xml:space="preserve"> </w:t>
      </w:r>
      <w:r w:rsidRPr="002739CE">
        <w:t>with angle of attack</w:t>
      </w:r>
    </w:p>
    <w:p w14:paraId="6272340F" w14:textId="32ACE196" w:rsidR="002739CE" w:rsidRDefault="002739CE" w:rsidP="002739CE">
      <w:pPr>
        <w:pStyle w:val="Heading1"/>
      </w:pPr>
      <w:r>
        <w:t>Experimental Setup</w:t>
      </w:r>
    </w:p>
    <w:p w14:paraId="264B6FEE" w14:textId="1ABB4A5A" w:rsidR="002739CE" w:rsidRDefault="002739CE" w:rsidP="002739CE">
      <w:pPr>
        <w:pStyle w:val="Heading2"/>
      </w:pPr>
      <w:r>
        <w:t>Wind tunnel</w:t>
      </w:r>
    </w:p>
    <w:p w14:paraId="52AA6E06" w14:textId="50207E2B" w:rsidR="002739CE" w:rsidRDefault="002739CE" w:rsidP="002739CE">
      <w:r>
        <w:t xml:space="preserve">Wind tunnels are a useful tool for studying air flow around bodies. The wind tunnel you will be using for this lab is a Tecquipment AF1450 subsonic wind tunnel with a square clear acrylic (450mm×450mm×1000mm) working section, as shown in </w:t>
      </w:r>
      <w:r w:rsidR="00C90715">
        <w:fldChar w:fldCharType="begin"/>
      </w:r>
      <w:r w:rsidR="00C90715">
        <w:instrText xml:space="preserve"> REF _Ref188973092 \h </w:instrText>
      </w:r>
      <w:r w:rsidR="00C90715">
        <w:fldChar w:fldCharType="separate"/>
      </w:r>
      <w:r w:rsidR="00C90715">
        <w:t xml:space="preserve">Figure </w:t>
      </w:r>
      <w:r w:rsidR="00C90715">
        <w:rPr>
          <w:noProof/>
        </w:rPr>
        <w:t>1</w:t>
      </w:r>
      <w:r w:rsidR="00C90715">
        <w:fldChar w:fldCharType="end"/>
      </w:r>
      <w:r>
        <w:t xml:space="preserve"> and </w:t>
      </w:r>
      <w:r w:rsidR="00C90715">
        <w:fldChar w:fldCharType="begin"/>
      </w:r>
      <w:r w:rsidR="00C90715">
        <w:instrText xml:space="preserve"> REF _Ref188973104 \h </w:instrText>
      </w:r>
      <w:r w:rsidR="00C90715">
        <w:fldChar w:fldCharType="separate"/>
      </w:r>
      <w:r w:rsidR="00C90715">
        <w:t xml:space="preserve">Figure </w:t>
      </w:r>
      <w:r w:rsidR="00C90715">
        <w:rPr>
          <w:noProof/>
        </w:rPr>
        <w:t>2</w:t>
      </w:r>
      <w:r w:rsidR="00C90715">
        <w:fldChar w:fldCharType="end"/>
      </w:r>
      <w:r>
        <w:t>. Air is drawn in through the working section by a variable speed fan located at the discharge end of the tunnel. A honeycomb type flow straightener and contraction in the inlet effuser ensures well developed air flow through the working section.</w:t>
      </w:r>
    </w:p>
    <w:p w14:paraId="16C9D42A" w14:textId="77777777" w:rsidR="00ED3C3A" w:rsidRDefault="00ED3C3A" w:rsidP="002739CE"/>
    <w:p w14:paraId="2B4235A8" w14:textId="77777777" w:rsidR="00ED3C3A" w:rsidRDefault="00ED3C3A" w:rsidP="00ED3C3A">
      <w:pPr>
        <w:keepNext/>
        <w:jc w:val="center"/>
      </w:pPr>
      <w:r w:rsidRPr="00ED3C3A">
        <w:rPr>
          <w:noProof/>
        </w:rPr>
        <w:drawing>
          <wp:inline distT="0" distB="0" distL="0" distR="0" wp14:anchorId="217A2547" wp14:editId="1811652D">
            <wp:extent cx="3971925" cy="2832186"/>
            <wp:effectExtent l="0" t="0" r="0" b="6350"/>
            <wp:docPr id="864414922" name="Picture 1" descr="A large white machine on whe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14922" name="Picture 1" descr="A large white machine on wheels&#10;&#10;Description automatically generated"/>
                    <pic:cNvPicPr/>
                  </pic:nvPicPr>
                  <pic:blipFill>
                    <a:blip r:embed="rId8"/>
                    <a:stretch>
                      <a:fillRect/>
                    </a:stretch>
                  </pic:blipFill>
                  <pic:spPr>
                    <a:xfrm>
                      <a:off x="0" y="0"/>
                      <a:ext cx="3979858" cy="2837843"/>
                    </a:xfrm>
                    <a:prstGeom prst="rect">
                      <a:avLst/>
                    </a:prstGeom>
                  </pic:spPr>
                </pic:pic>
              </a:graphicData>
            </a:graphic>
          </wp:inline>
        </w:drawing>
      </w:r>
    </w:p>
    <w:p w14:paraId="53A504A4" w14:textId="03C5712A" w:rsidR="00ED3C3A" w:rsidRDefault="00ED3C3A" w:rsidP="00ED3C3A">
      <w:pPr>
        <w:pStyle w:val="Caption"/>
        <w:jc w:val="center"/>
      </w:pPr>
      <w:bookmarkStart w:id="0" w:name="_Ref188973092"/>
      <w:r>
        <w:t xml:space="preserve">Figure </w:t>
      </w:r>
      <w:fldSimple w:instr=" SEQ Figure \* ARABIC ">
        <w:r w:rsidR="00A12144">
          <w:rPr>
            <w:noProof/>
          </w:rPr>
          <w:t>1</w:t>
        </w:r>
      </w:fldSimple>
      <w:bookmarkEnd w:id="0"/>
      <w:r>
        <w:t>: AF1450 subsonic wind tunnel</w:t>
      </w:r>
    </w:p>
    <w:p w14:paraId="5F52C1B5" w14:textId="77777777" w:rsidR="00655FBC" w:rsidRDefault="00655FBC" w:rsidP="00655FBC"/>
    <w:p w14:paraId="791A5863" w14:textId="77777777" w:rsidR="008A030B" w:rsidRDefault="00655FBC" w:rsidP="008A030B">
      <w:pPr>
        <w:keepNext/>
      </w:pPr>
      <w:r w:rsidRPr="00655FBC">
        <w:rPr>
          <w:noProof/>
        </w:rPr>
        <w:lastRenderedPageBreak/>
        <w:drawing>
          <wp:inline distT="0" distB="0" distL="0" distR="0" wp14:anchorId="08B2A5F5" wp14:editId="64E9B603">
            <wp:extent cx="3210243" cy="5902704"/>
            <wp:effectExtent l="44450" t="31750" r="53975" b="34925"/>
            <wp:docPr id="897260642"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60642" name="Picture 1" descr="A diagram of a machine&#10;&#10;Description automatically generated"/>
                    <pic:cNvPicPr/>
                  </pic:nvPicPr>
                  <pic:blipFill>
                    <a:blip r:embed="rId9"/>
                    <a:stretch>
                      <a:fillRect/>
                    </a:stretch>
                  </pic:blipFill>
                  <pic:spPr>
                    <a:xfrm rot="16200000">
                      <a:off x="0" y="0"/>
                      <a:ext cx="3217154" cy="5915411"/>
                    </a:xfrm>
                    <a:prstGeom prst="rect">
                      <a:avLst/>
                    </a:prstGeom>
                    <a:scene3d>
                      <a:camera prst="orthographicFront">
                        <a:rot lat="0" lon="540000" rev="0"/>
                      </a:camera>
                      <a:lightRig rig="threePt" dir="t"/>
                    </a:scene3d>
                  </pic:spPr>
                </pic:pic>
              </a:graphicData>
            </a:graphic>
          </wp:inline>
        </w:drawing>
      </w:r>
    </w:p>
    <w:p w14:paraId="587FC698" w14:textId="35B686F0" w:rsidR="00655FBC" w:rsidRDefault="008A030B" w:rsidP="008A030B">
      <w:pPr>
        <w:pStyle w:val="Caption"/>
        <w:jc w:val="center"/>
      </w:pPr>
      <w:bookmarkStart w:id="1" w:name="_Ref188973104"/>
      <w:r>
        <w:t xml:space="preserve">Figure </w:t>
      </w:r>
      <w:fldSimple w:instr=" SEQ Figure \* ARABIC ">
        <w:r w:rsidR="00A12144">
          <w:rPr>
            <w:noProof/>
          </w:rPr>
          <w:t>2</w:t>
        </w:r>
      </w:fldSimple>
      <w:bookmarkEnd w:id="1"/>
      <w:r>
        <w:t>: AF1450 general layout</w:t>
      </w:r>
    </w:p>
    <w:p w14:paraId="3B13E73D" w14:textId="77777777" w:rsidR="00212367" w:rsidRDefault="00212367" w:rsidP="00212367"/>
    <w:p w14:paraId="1FCA5AA0" w14:textId="34C7416F" w:rsidR="00212367" w:rsidRDefault="002A3D55" w:rsidP="002A3D55">
      <w:pPr>
        <w:pStyle w:val="Heading2"/>
      </w:pPr>
      <w:r>
        <w:t>Pressure Tapped Aerofoil</w:t>
      </w:r>
    </w:p>
    <w:p w14:paraId="7DF2B39D" w14:textId="69AF30B2" w:rsidR="00937CDE" w:rsidRDefault="009A5C71" w:rsidP="002A3D55">
      <w:r>
        <w:t>A</w:t>
      </w:r>
      <w:r w:rsidR="001D6797">
        <w:t xml:space="preserve"> NACA0012 section</w:t>
      </w:r>
      <w:r>
        <w:t xml:space="preserve"> aerofoil (AF1450b) </w:t>
      </w:r>
      <w:r w:rsidR="001D6797">
        <w:t>test model that spans the full width of the working section is provided</w:t>
      </w:r>
      <w:r w:rsidR="00937CDE">
        <w:t>, see</w:t>
      </w:r>
      <w:r w:rsidR="00C90715">
        <w:t xml:space="preserve"> </w:t>
      </w:r>
      <w:r w:rsidR="00C90715">
        <w:fldChar w:fldCharType="begin"/>
      </w:r>
      <w:r w:rsidR="00C90715">
        <w:instrText xml:space="preserve"> REF _Ref188973121 \h </w:instrText>
      </w:r>
      <w:r w:rsidR="00C90715">
        <w:fldChar w:fldCharType="separate"/>
      </w:r>
      <w:r w:rsidR="00C90715">
        <w:t xml:space="preserve">Figure </w:t>
      </w:r>
      <w:r w:rsidR="00C90715">
        <w:rPr>
          <w:noProof/>
        </w:rPr>
        <w:t>3</w:t>
      </w:r>
      <w:r w:rsidR="00C90715">
        <w:fldChar w:fldCharType="end"/>
      </w:r>
      <w:r w:rsidR="001D6797">
        <w:t>.</w:t>
      </w:r>
      <w:r w:rsidR="00226CCC">
        <w:t xml:space="preserve"> </w:t>
      </w:r>
      <w:r w:rsidR="00267570">
        <w:t xml:space="preserve">The aerofoil has a chord of 150 mm and a span of 445 mm. </w:t>
      </w:r>
      <w:r w:rsidR="00226CCC">
        <w:t>The</w:t>
      </w:r>
      <w:r w:rsidR="00267570">
        <w:t>re are</w:t>
      </w:r>
      <w:r w:rsidR="00226CCC">
        <w:t xml:space="preserve"> 20 pressure tappings, t</w:t>
      </w:r>
      <w:r w:rsidR="00EC1D39">
        <w:t>e</w:t>
      </w:r>
      <w:r w:rsidR="00226CCC">
        <w:t>n on the upper side and 10 on the lower side</w:t>
      </w:r>
      <w:r w:rsidR="00267570">
        <w:t xml:space="preserve">, see </w:t>
      </w:r>
      <w:r w:rsidR="006D52E7">
        <w:fldChar w:fldCharType="begin"/>
      </w:r>
      <w:r w:rsidR="006D52E7">
        <w:instrText xml:space="preserve"> REF _Ref188973176 \h </w:instrText>
      </w:r>
      <w:r w:rsidR="006D52E7">
        <w:fldChar w:fldCharType="separate"/>
      </w:r>
      <w:r w:rsidR="006D52E7">
        <w:t xml:space="preserve">Table </w:t>
      </w:r>
      <w:r w:rsidR="006D52E7">
        <w:rPr>
          <w:noProof/>
        </w:rPr>
        <w:t>1</w:t>
      </w:r>
      <w:r w:rsidR="006D52E7">
        <w:fldChar w:fldCharType="end"/>
      </w:r>
      <w:r w:rsidR="00267570">
        <w:t xml:space="preserve"> for the exact locations</w:t>
      </w:r>
      <w:r w:rsidR="000A431C">
        <w:t xml:space="preserve"> and </w:t>
      </w:r>
      <w:r w:rsidR="00C90715">
        <w:fldChar w:fldCharType="begin"/>
      </w:r>
      <w:r w:rsidR="00C90715">
        <w:instrText xml:space="preserve"> REF _Ref188973142 \h </w:instrText>
      </w:r>
      <w:r w:rsidR="00C90715">
        <w:fldChar w:fldCharType="separate"/>
      </w:r>
      <w:r w:rsidR="00C90715">
        <w:t xml:space="preserve">Figure </w:t>
      </w:r>
      <w:r w:rsidR="00C90715">
        <w:rPr>
          <w:noProof/>
        </w:rPr>
        <w:t>4</w:t>
      </w:r>
      <w:r w:rsidR="00C90715">
        <w:fldChar w:fldCharType="end"/>
      </w:r>
      <w:r w:rsidR="000C2D65">
        <w:t xml:space="preserve"> </w:t>
      </w:r>
      <w:r w:rsidR="000A431C">
        <w:t>for a technical drawing</w:t>
      </w:r>
      <w:r w:rsidR="00EC1D39">
        <w:t xml:space="preserve"> – not that we have mounted the aerofoil ‘upside down’ compared to </w:t>
      </w:r>
      <w:r w:rsidR="000C2D65">
        <w:fldChar w:fldCharType="begin"/>
      </w:r>
      <w:r w:rsidR="000C2D65">
        <w:instrText xml:space="preserve"> REF _Ref188973142 \h </w:instrText>
      </w:r>
      <w:r w:rsidR="000C2D65">
        <w:fldChar w:fldCharType="separate"/>
      </w:r>
      <w:r w:rsidR="000C2D65">
        <w:t xml:space="preserve">Figure </w:t>
      </w:r>
      <w:r w:rsidR="000C2D65">
        <w:rPr>
          <w:noProof/>
        </w:rPr>
        <w:t>4</w:t>
      </w:r>
      <w:r w:rsidR="000C2D65">
        <w:fldChar w:fldCharType="end"/>
      </w:r>
      <w:r w:rsidR="00EC1D39">
        <w:t xml:space="preserve">, so the </w:t>
      </w:r>
      <w:r w:rsidR="00E760D0">
        <w:t>‘</w:t>
      </w:r>
      <w:r w:rsidR="00EC1D39">
        <w:t>upper</w:t>
      </w:r>
      <w:r w:rsidR="00E760D0">
        <w:t>’</w:t>
      </w:r>
      <w:r w:rsidR="00EC1D39">
        <w:t xml:space="preserve"> and </w:t>
      </w:r>
      <w:r w:rsidR="00E760D0">
        <w:t>‘</w:t>
      </w:r>
      <w:r w:rsidR="00EC1D39">
        <w:t>lower</w:t>
      </w:r>
      <w:r w:rsidR="00E760D0">
        <w:t>’</w:t>
      </w:r>
      <w:r w:rsidR="00EC1D39">
        <w:t xml:space="preserve"> surfaces </w:t>
      </w:r>
      <w:r w:rsidR="00E760D0">
        <w:t>are swapped in the experiment, which is reflected in</w:t>
      </w:r>
      <w:r w:rsidR="000C2D65">
        <w:t xml:space="preserve"> </w:t>
      </w:r>
      <w:r w:rsidR="000C2D65">
        <w:fldChar w:fldCharType="begin"/>
      </w:r>
      <w:r w:rsidR="000C2D65">
        <w:instrText xml:space="preserve"> REF _Ref188973176 \h </w:instrText>
      </w:r>
      <w:r w:rsidR="000C2D65">
        <w:fldChar w:fldCharType="separate"/>
      </w:r>
      <w:r w:rsidR="000C2D65">
        <w:t xml:space="preserve">Table </w:t>
      </w:r>
      <w:r w:rsidR="000C2D65">
        <w:rPr>
          <w:noProof/>
        </w:rPr>
        <w:t>1</w:t>
      </w:r>
      <w:r w:rsidR="000C2D65">
        <w:fldChar w:fldCharType="end"/>
      </w:r>
      <w:r w:rsidR="00226CCC">
        <w:t xml:space="preserve">. </w:t>
      </w:r>
      <w:r w:rsidR="00602CD9">
        <w:t xml:space="preserve">The tappings are staggered, so that those on the underside are at different </w:t>
      </w:r>
      <w:r w:rsidR="00C119D8">
        <w:t>positions to those on the upper side. They connect inside the aerofoil to a set of small diameter metal tubes that emerge from the end of the aerofoil</w:t>
      </w:r>
      <w:r w:rsidR="00270587">
        <w:t xml:space="preserve"> and connect to labelled flexible pipes.</w:t>
      </w:r>
      <w:r w:rsidR="007D0F39">
        <w:t xml:space="preserve"> The aerofoil is mounted in the horizontal plane through the side of the working section, and the angle of attack is adjustable by rotating the mounting rod. The effective pressure distribution on the upper (suction side) and lower (pressure side) of the aerofoil can be obtained by inclining the aerofoil at </w:t>
      </w:r>
      <w:r w:rsidR="00F57EE2">
        <w:t>different</w:t>
      </w:r>
      <w:r w:rsidR="007D0F39">
        <w:t xml:space="preserve"> angles of attack.</w:t>
      </w:r>
      <w:r w:rsidR="00663B26">
        <w:t xml:space="preserve"> </w:t>
      </w:r>
    </w:p>
    <w:p w14:paraId="33BD88F0" w14:textId="6E0710F1" w:rsidR="003B6A9D" w:rsidRDefault="003B6A9D" w:rsidP="002A3D55">
      <w:r>
        <w:t xml:space="preserve">Wall static pressures are also measured at two locations, one upstream of the model and another downstream of the model. </w:t>
      </w:r>
    </w:p>
    <w:p w14:paraId="2A3347B0" w14:textId="77777777" w:rsidR="00E84E23" w:rsidRDefault="00E84E23" w:rsidP="00E84E23">
      <w:pPr>
        <w:keepNext/>
      </w:pPr>
      <w:r w:rsidRPr="00937CDE">
        <w:rPr>
          <w:noProof/>
        </w:rPr>
        <w:lastRenderedPageBreak/>
        <w:drawing>
          <wp:inline distT="0" distB="0" distL="0" distR="0" wp14:anchorId="113EEA66" wp14:editId="52DA05C7">
            <wp:extent cx="5305425" cy="2956014"/>
            <wp:effectExtent l="0" t="0" r="0" b="0"/>
            <wp:docPr id="473829360" name="Picture 1"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29360" name="Picture 1" descr="A close-up of a machine&#10;&#10;Description automatically generated"/>
                    <pic:cNvPicPr/>
                  </pic:nvPicPr>
                  <pic:blipFill>
                    <a:blip r:embed="rId10"/>
                    <a:stretch>
                      <a:fillRect/>
                    </a:stretch>
                  </pic:blipFill>
                  <pic:spPr>
                    <a:xfrm>
                      <a:off x="0" y="0"/>
                      <a:ext cx="5308358" cy="2957648"/>
                    </a:xfrm>
                    <a:prstGeom prst="rect">
                      <a:avLst/>
                    </a:prstGeom>
                  </pic:spPr>
                </pic:pic>
              </a:graphicData>
            </a:graphic>
          </wp:inline>
        </w:drawing>
      </w:r>
    </w:p>
    <w:p w14:paraId="3395E433" w14:textId="07514560" w:rsidR="00267570" w:rsidRDefault="00E84E23" w:rsidP="00E84E23">
      <w:pPr>
        <w:pStyle w:val="Caption"/>
        <w:jc w:val="center"/>
      </w:pPr>
      <w:bookmarkStart w:id="2" w:name="_Ref188973121"/>
      <w:r>
        <w:t xml:space="preserve">Figure </w:t>
      </w:r>
      <w:fldSimple w:instr=" SEQ Figure \* ARABIC ">
        <w:r w:rsidR="00A12144">
          <w:rPr>
            <w:noProof/>
          </w:rPr>
          <w:t>3</w:t>
        </w:r>
      </w:fldSimple>
      <w:bookmarkEnd w:id="2"/>
      <w:r>
        <w:t>:</w:t>
      </w:r>
      <w:r w:rsidRPr="00B669E3">
        <w:t xml:space="preserve"> The main parts of the aerofoil model</w:t>
      </w:r>
    </w:p>
    <w:p w14:paraId="297BADB0" w14:textId="77777777" w:rsidR="00E84E23" w:rsidRPr="00E84E23" w:rsidRDefault="00E84E23" w:rsidP="00E84E23"/>
    <w:p w14:paraId="4AEBBC3D" w14:textId="75798F33" w:rsidR="00C40FEC" w:rsidRDefault="00C40FEC" w:rsidP="00E84E23">
      <w:pPr>
        <w:pStyle w:val="Caption"/>
        <w:keepNext/>
        <w:jc w:val="center"/>
      </w:pPr>
      <w:bookmarkStart w:id="3" w:name="_Ref188973176"/>
      <w:r>
        <w:t xml:space="preserve">Table </w:t>
      </w:r>
      <w:fldSimple w:instr=" SEQ Table \* ARABIC ">
        <w:r w:rsidR="00467414">
          <w:rPr>
            <w:noProof/>
          </w:rPr>
          <w:t>1</w:t>
        </w:r>
      </w:fldSimple>
      <w:bookmarkEnd w:id="3"/>
      <w:r>
        <w:t>: Tapping positions</w:t>
      </w:r>
    </w:p>
    <w:tbl>
      <w:tblPr>
        <w:tblStyle w:val="TableGrid"/>
        <w:tblpPr w:leftFromText="180" w:rightFromText="180" w:vertAnchor="text" w:horzAnchor="page" w:tblpXSpec="center" w:tblpY="91"/>
        <w:tblOverlap w:val="never"/>
        <w:tblW w:w="0" w:type="auto"/>
        <w:tblLook w:val="04A0" w:firstRow="1" w:lastRow="0" w:firstColumn="1" w:lastColumn="0" w:noHBand="0" w:noVBand="1"/>
      </w:tblPr>
      <w:tblGrid>
        <w:gridCol w:w="1934"/>
        <w:gridCol w:w="1934"/>
        <w:gridCol w:w="1656"/>
        <w:gridCol w:w="2212"/>
      </w:tblGrid>
      <w:tr w:rsidR="00B00E5F" w14:paraId="2F136E36" w14:textId="6B9A70CD" w:rsidTr="00240798">
        <w:trPr>
          <w:trHeight w:val="282"/>
        </w:trPr>
        <w:tc>
          <w:tcPr>
            <w:tcW w:w="1934" w:type="dxa"/>
          </w:tcPr>
          <w:p w14:paraId="1ADA26C3" w14:textId="097EEB32" w:rsidR="00B00E5F" w:rsidRDefault="006F2CDA" w:rsidP="00B00E5F">
            <w:r>
              <w:t>Lower</w:t>
            </w:r>
            <w:r w:rsidR="00B00E5F">
              <w:t xml:space="preserve"> Surface Tapping</w:t>
            </w:r>
          </w:p>
        </w:tc>
        <w:tc>
          <w:tcPr>
            <w:tcW w:w="1934" w:type="dxa"/>
          </w:tcPr>
          <w:p w14:paraId="3E0DB632" w14:textId="30DF0AC4" w:rsidR="00B00E5F" w:rsidRDefault="00B00E5F" w:rsidP="00B00E5F">
            <w:r>
              <w:t>Distance From Leading Edge (mm)</w:t>
            </w:r>
          </w:p>
        </w:tc>
        <w:tc>
          <w:tcPr>
            <w:tcW w:w="1656" w:type="dxa"/>
          </w:tcPr>
          <w:p w14:paraId="1EE65EF0" w14:textId="2CA64F73" w:rsidR="00B00E5F" w:rsidRDefault="006F2CDA" w:rsidP="00B00E5F">
            <w:r>
              <w:t>Upper</w:t>
            </w:r>
            <w:r w:rsidR="00B00E5F">
              <w:t xml:space="preserve"> Surface Tapping</w:t>
            </w:r>
          </w:p>
        </w:tc>
        <w:tc>
          <w:tcPr>
            <w:tcW w:w="2212" w:type="dxa"/>
          </w:tcPr>
          <w:p w14:paraId="06D4D769" w14:textId="1A02328F" w:rsidR="00B00E5F" w:rsidRDefault="00B00E5F" w:rsidP="00B00E5F">
            <w:r>
              <w:t>Distance From Leading Edge (mm)</w:t>
            </w:r>
          </w:p>
        </w:tc>
      </w:tr>
      <w:tr w:rsidR="00B00E5F" w14:paraId="6D91BC88" w14:textId="584C512B" w:rsidTr="00240798">
        <w:trPr>
          <w:trHeight w:val="266"/>
        </w:trPr>
        <w:tc>
          <w:tcPr>
            <w:tcW w:w="1934" w:type="dxa"/>
          </w:tcPr>
          <w:p w14:paraId="1777E37D" w14:textId="56BECAA2" w:rsidR="00B00E5F" w:rsidRDefault="00B00E5F" w:rsidP="00B00E5F">
            <w:r>
              <w:t>1</w:t>
            </w:r>
          </w:p>
        </w:tc>
        <w:tc>
          <w:tcPr>
            <w:tcW w:w="1934" w:type="dxa"/>
          </w:tcPr>
          <w:p w14:paraId="6D5EEC07" w14:textId="01502C51" w:rsidR="00B00E5F" w:rsidRDefault="00B00E5F" w:rsidP="00B00E5F">
            <w:r>
              <w:t>0.76</w:t>
            </w:r>
          </w:p>
        </w:tc>
        <w:tc>
          <w:tcPr>
            <w:tcW w:w="1656" w:type="dxa"/>
          </w:tcPr>
          <w:p w14:paraId="02D2C6B3" w14:textId="38C6C46E" w:rsidR="00B00E5F" w:rsidRDefault="00B00E5F" w:rsidP="00B00E5F">
            <w:r>
              <w:t>2</w:t>
            </w:r>
          </w:p>
        </w:tc>
        <w:tc>
          <w:tcPr>
            <w:tcW w:w="2212" w:type="dxa"/>
          </w:tcPr>
          <w:p w14:paraId="6B1D7FF7" w14:textId="3C6A811C" w:rsidR="00B00E5F" w:rsidRDefault="00B00E5F" w:rsidP="00B00E5F">
            <w:r>
              <w:t>1.52</w:t>
            </w:r>
          </w:p>
        </w:tc>
      </w:tr>
      <w:tr w:rsidR="00B00E5F" w14:paraId="2EB42E27" w14:textId="7F26B170" w:rsidTr="00240798">
        <w:trPr>
          <w:trHeight w:val="282"/>
        </w:trPr>
        <w:tc>
          <w:tcPr>
            <w:tcW w:w="1934" w:type="dxa"/>
          </w:tcPr>
          <w:p w14:paraId="0AFA8E24" w14:textId="0AC296D5" w:rsidR="00B00E5F" w:rsidRDefault="00B00E5F" w:rsidP="00B00E5F">
            <w:r>
              <w:t>3</w:t>
            </w:r>
          </w:p>
        </w:tc>
        <w:tc>
          <w:tcPr>
            <w:tcW w:w="1934" w:type="dxa"/>
          </w:tcPr>
          <w:p w14:paraId="492BC1BC" w14:textId="5DBC933F" w:rsidR="00B00E5F" w:rsidRDefault="00B00E5F" w:rsidP="00B00E5F">
            <w:r>
              <w:t>3.81</w:t>
            </w:r>
          </w:p>
        </w:tc>
        <w:tc>
          <w:tcPr>
            <w:tcW w:w="1656" w:type="dxa"/>
          </w:tcPr>
          <w:p w14:paraId="0A7206E8" w14:textId="5CE7DE25" w:rsidR="00B00E5F" w:rsidRDefault="00B00E5F" w:rsidP="00B00E5F">
            <w:r>
              <w:t>4</w:t>
            </w:r>
          </w:p>
        </w:tc>
        <w:tc>
          <w:tcPr>
            <w:tcW w:w="2212" w:type="dxa"/>
          </w:tcPr>
          <w:p w14:paraId="537FB770" w14:textId="46421C84" w:rsidR="00B00E5F" w:rsidRDefault="00B00E5F" w:rsidP="00B00E5F">
            <w:r>
              <w:t>7.62</w:t>
            </w:r>
          </w:p>
        </w:tc>
      </w:tr>
      <w:tr w:rsidR="00B00E5F" w14:paraId="79D05116" w14:textId="726AF83D" w:rsidTr="00240798">
        <w:trPr>
          <w:trHeight w:val="266"/>
        </w:trPr>
        <w:tc>
          <w:tcPr>
            <w:tcW w:w="1934" w:type="dxa"/>
          </w:tcPr>
          <w:p w14:paraId="515B5460" w14:textId="66211D61" w:rsidR="00B00E5F" w:rsidRDefault="00B00E5F" w:rsidP="00B00E5F">
            <w:r>
              <w:t>5</w:t>
            </w:r>
          </w:p>
        </w:tc>
        <w:tc>
          <w:tcPr>
            <w:tcW w:w="1934" w:type="dxa"/>
          </w:tcPr>
          <w:p w14:paraId="37C0C848" w14:textId="6420871D" w:rsidR="00B00E5F" w:rsidRDefault="00B00E5F" w:rsidP="00B00E5F">
            <w:r>
              <w:t>11.43</w:t>
            </w:r>
          </w:p>
        </w:tc>
        <w:tc>
          <w:tcPr>
            <w:tcW w:w="1656" w:type="dxa"/>
          </w:tcPr>
          <w:p w14:paraId="0CC23B2B" w14:textId="714CBD15" w:rsidR="00B00E5F" w:rsidRDefault="00B00E5F" w:rsidP="00B00E5F">
            <w:r>
              <w:t>6</w:t>
            </w:r>
          </w:p>
        </w:tc>
        <w:tc>
          <w:tcPr>
            <w:tcW w:w="2212" w:type="dxa"/>
          </w:tcPr>
          <w:p w14:paraId="12648F9B" w14:textId="27FEB342" w:rsidR="00B00E5F" w:rsidRDefault="00B00E5F" w:rsidP="00B00E5F">
            <w:r>
              <w:t>15.24</w:t>
            </w:r>
          </w:p>
        </w:tc>
      </w:tr>
      <w:tr w:rsidR="00B00E5F" w14:paraId="6A15FD1C" w14:textId="3C8FDBEC" w:rsidTr="00240798">
        <w:trPr>
          <w:trHeight w:val="282"/>
        </w:trPr>
        <w:tc>
          <w:tcPr>
            <w:tcW w:w="1934" w:type="dxa"/>
          </w:tcPr>
          <w:p w14:paraId="47C3BE84" w14:textId="1F70EE54" w:rsidR="00B00E5F" w:rsidRDefault="00B00E5F" w:rsidP="00B00E5F">
            <w:r>
              <w:t>7</w:t>
            </w:r>
          </w:p>
        </w:tc>
        <w:tc>
          <w:tcPr>
            <w:tcW w:w="1934" w:type="dxa"/>
          </w:tcPr>
          <w:p w14:paraId="3B709BCE" w14:textId="7C514FA0" w:rsidR="00B00E5F" w:rsidRDefault="00B00E5F" w:rsidP="00B00E5F">
            <w:r>
              <w:t>19.05</w:t>
            </w:r>
          </w:p>
        </w:tc>
        <w:tc>
          <w:tcPr>
            <w:tcW w:w="1656" w:type="dxa"/>
          </w:tcPr>
          <w:p w14:paraId="75F4CBF7" w14:textId="712FC2B7" w:rsidR="00B00E5F" w:rsidRDefault="00B00E5F" w:rsidP="00B00E5F">
            <w:r>
              <w:t>8</w:t>
            </w:r>
          </w:p>
        </w:tc>
        <w:tc>
          <w:tcPr>
            <w:tcW w:w="2212" w:type="dxa"/>
          </w:tcPr>
          <w:p w14:paraId="4B41BDC3" w14:textId="504DDB38" w:rsidR="00B00E5F" w:rsidRDefault="00B00E5F" w:rsidP="00B00E5F">
            <w:r>
              <w:t>22.86</w:t>
            </w:r>
          </w:p>
        </w:tc>
      </w:tr>
      <w:tr w:rsidR="00B00E5F" w14:paraId="3D295D64" w14:textId="06B8F810" w:rsidTr="00240798">
        <w:trPr>
          <w:trHeight w:val="266"/>
        </w:trPr>
        <w:tc>
          <w:tcPr>
            <w:tcW w:w="1934" w:type="dxa"/>
          </w:tcPr>
          <w:p w14:paraId="689BFBC1" w14:textId="4A73C90F" w:rsidR="00B00E5F" w:rsidRDefault="00B00E5F" w:rsidP="00B00E5F">
            <w:r>
              <w:t>9</w:t>
            </w:r>
          </w:p>
        </w:tc>
        <w:tc>
          <w:tcPr>
            <w:tcW w:w="1934" w:type="dxa"/>
          </w:tcPr>
          <w:p w14:paraId="4315FA1F" w14:textId="2EC95A3B" w:rsidR="00B00E5F" w:rsidRDefault="00B00E5F" w:rsidP="00B00E5F">
            <w:r>
              <w:t>38.00</w:t>
            </w:r>
          </w:p>
        </w:tc>
        <w:tc>
          <w:tcPr>
            <w:tcW w:w="1656" w:type="dxa"/>
          </w:tcPr>
          <w:p w14:paraId="011130C5" w14:textId="55DFCD2F" w:rsidR="00B00E5F" w:rsidRDefault="00B00E5F" w:rsidP="00B00E5F">
            <w:r>
              <w:t>10</w:t>
            </w:r>
          </w:p>
        </w:tc>
        <w:tc>
          <w:tcPr>
            <w:tcW w:w="2212" w:type="dxa"/>
          </w:tcPr>
          <w:p w14:paraId="0B889677" w14:textId="05CF55C0" w:rsidR="00B00E5F" w:rsidRDefault="00B00E5F" w:rsidP="00B00E5F">
            <w:r>
              <w:t>41.15</w:t>
            </w:r>
          </w:p>
        </w:tc>
      </w:tr>
      <w:tr w:rsidR="00B00E5F" w14:paraId="7CA9826F" w14:textId="7BC5AAAD" w:rsidTr="00240798">
        <w:trPr>
          <w:trHeight w:val="282"/>
        </w:trPr>
        <w:tc>
          <w:tcPr>
            <w:tcW w:w="1934" w:type="dxa"/>
          </w:tcPr>
          <w:p w14:paraId="76F08EE8" w14:textId="133EDE14" w:rsidR="00B00E5F" w:rsidRDefault="00B00E5F" w:rsidP="00B00E5F">
            <w:r>
              <w:t>11</w:t>
            </w:r>
          </w:p>
        </w:tc>
        <w:tc>
          <w:tcPr>
            <w:tcW w:w="1934" w:type="dxa"/>
          </w:tcPr>
          <w:p w14:paraId="05A7425C" w14:textId="7EE85129" w:rsidR="00B00E5F" w:rsidRDefault="00B00E5F" w:rsidP="00B00E5F">
            <w:r>
              <w:t>62.0</w:t>
            </w:r>
          </w:p>
        </w:tc>
        <w:tc>
          <w:tcPr>
            <w:tcW w:w="1656" w:type="dxa"/>
          </w:tcPr>
          <w:p w14:paraId="69319858" w14:textId="7E1959C6" w:rsidR="00B00E5F" w:rsidRDefault="00B00E5F" w:rsidP="00B00E5F">
            <w:r>
              <w:t>12</w:t>
            </w:r>
          </w:p>
        </w:tc>
        <w:tc>
          <w:tcPr>
            <w:tcW w:w="2212" w:type="dxa"/>
          </w:tcPr>
          <w:p w14:paraId="2EAE5E95" w14:textId="2D95F585" w:rsidR="00B00E5F" w:rsidRDefault="00B00E5F" w:rsidP="00B00E5F">
            <w:r>
              <w:t>59.44</w:t>
            </w:r>
          </w:p>
        </w:tc>
      </w:tr>
      <w:tr w:rsidR="00B00E5F" w14:paraId="6DDA7D51" w14:textId="47138A95" w:rsidTr="00240798">
        <w:trPr>
          <w:trHeight w:val="282"/>
        </w:trPr>
        <w:tc>
          <w:tcPr>
            <w:tcW w:w="1934" w:type="dxa"/>
          </w:tcPr>
          <w:p w14:paraId="0DFDD350" w14:textId="6BD90AB6" w:rsidR="00B00E5F" w:rsidRDefault="00B00E5F" w:rsidP="00B00E5F">
            <w:r>
              <w:t>13</w:t>
            </w:r>
          </w:p>
        </w:tc>
        <w:tc>
          <w:tcPr>
            <w:tcW w:w="1934" w:type="dxa"/>
          </w:tcPr>
          <w:p w14:paraId="5DA0689F" w14:textId="29F06679" w:rsidR="00B00E5F" w:rsidRDefault="00B00E5F" w:rsidP="00B00E5F">
            <w:r>
              <w:t>80.77</w:t>
            </w:r>
          </w:p>
        </w:tc>
        <w:tc>
          <w:tcPr>
            <w:tcW w:w="1656" w:type="dxa"/>
          </w:tcPr>
          <w:p w14:paraId="53B83F42" w14:textId="6CF8BB11" w:rsidR="00B00E5F" w:rsidRDefault="00B00E5F" w:rsidP="00B00E5F">
            <w:r>
              <w:t>14</w:t>
            </w:r>
          </w:p>
        </w:tc>
        <w:tc>
          <w:tcPr>
            <w:tcW w:w="2212" w:type="dxa"/>
          </w:tcPr>
          <w:p w14:paraId="5E5FAB9B" w14:textId="1D2D6D85" w:rsidR="00B00E5F" w:rsidRDefault="00B00E5F" w:rsidP="00B00E5F">
            <w:r>
              <w:t>77.73</w:t>
            </w:r>
          </w:p>
        </w:tc>
      </w:tr>
      <w:tr w:rsidR="00B00E5F" w14:paraId="20F6FC71" w14:textId="16DEC4E2" w:rsidTr="00240798">
        <w:trPr>
          <w:trHeight w:val="266"/>
        </w:trPr>
        <w:tc>
          <w:tcPr>
            <w:tcW w:w="1934" w:type="dxa"/>
          </w:tcPr>
          <w:p w14:paraId="7206794B" w14:textId="50E3FAD0" w:rsidR="00B00E5F" w:rsidRDefault="00B00E5F" w:rsidP="00B00E5F">
            <w:r>
              <w:t>15</w:t>
            </w:r>
          </w:p>
        </w:tc>
        <w:tc>
          <w:tcPr>
            <w:tcW w:w="1934" w:type="dxa"/>
          </w:tcPr>
          <w:p w14:paraId="7D682F99" w14:textId="4B9B11C4" w:rsidR="00B00E5F" w:rsidRDefault="00B00E5F" w:rsidP="00B00E5F">
            <w:r>
              <w:t>101.35</w:t>
            </w:r>
          </w:p>
        </w:tc>
        <w:tc>
          <w:tcPr>
            <w:tcW w:w="1656" w:type="dxa"/>
          </w:tcPr>
          <w:p w14:paraId="7B33D575" w14:textId="72CF41FC" w:rsidR="00B00E5F" w:rsidRDefault="00B00E5F" w:rsidP="00B00E5F">
            <w:r>
              <w:t>16</w:t>
            </w:r>
          </w:p>
        </w:tc>
        <w:tc>
          <w:tcPr>
            <w:tcW w:w="2212" w:type="dxa"/>
          </w:tcPr>
          <w:p w14:paraId="0E90F506" w14:textId="14234301" w:rsidR="00B00E5F" w:rsidRDefault="00B00E5F" w:rsidP="00B00E5F">
            <w:r>
              <w:t>96.02</w:t>
            </w:r>
          </w:p>
        </w:tc>
      </w:tr>
      <w:tr w:rsidR="00B00E5F" w14:paraId="344485A8" w14:textId="40565689" w:rsidTr="00240798">
        <w:trPr>
          <w:trHeight w:val="282"/>
        </w:trPr>
        <w:tc>
          <w:tcPr>
            <w:tcW w:w="1934" w:type="dxa"/>
          </w:tcPr>
          <w:p w14:paraId="3E3F3845" w14:textId="5E51E60F" w:rsidR="00B00E5F" w:rsidRDefault="00B00E5F" w:rsidP="00B00E5F">
            <w:r>
              <w:t>17</w:t>
            </w:r>
          </w:p>
        </w:tc>
        <w:tc>
          <w:tcPr>
            <w:tcW w:w="1934" w:type="dxa"/>
          </w:tcPr>
          <w:p w14:paraId="1A5E71E8" w14:textId="418D2CBA" w:rsidR="00B00E5F" w:rsidRDefault="00B00E5F" w:rsidP="00B00E5F">
            <w:r>
              <w:t>121.92</w:t>
            </w:r>
          </w:p>
        </w:tc>
        <w:tc>
          <w:tcPr>
            <w:tcW w:w="1656" w:type="dxa"/>
          </w:tcPr>
          <w:p w14:paraId="4B429797" w14:textId="67A84AA8" w:rsidR="00B00E5F" w:rsidRDefault="00B00E5F" w:rsidP="00B00E5F">
            <w:r>
              <w:t>18</w:t>
            </w:r>
          </w:p>
        </w:tc>
        <w:tc>
          <w:tcPr>
            <w:tcW w:w="2212" w:type="dxa"/>
          </w:tcPr>
          <w:p w14:paraId="54BE632E" w14:textId="3E44F11D" w:rsidR="00B00E5F" w:rsidRDefault="00B00E5F" w:rsidP="00B00E5F">
            <w:r>
              <w:t>114.30</w:t>
            </w:r>
          </w:p>
        </w:tc>
      </w:tr>
      <w:tr w:rsidR="00B00E5F" w14:paraId="0EB525D3" w14:textId="7C365C92" w:rsidTr="00240798">
        <w:trPr>
          <w:trHeight w:val="266"/>
        </w:trPr>
        <w:tc>
          <w:tcPr>
            <w:tcW w:w="1934" w:type="dxa"/>
          </w:tcPr>
          <w:p w14:paraId="43C85699" w14:textId="4C265666" w:rsidR="00B00E5F" w:rsidRDefault="00B00E5F" w:rsidP="00B00E5F">
            <w:r>
              <w:t>19</w:t>
            </w:r>
          </w:p>
        </w:tc>
        <w:tc>
          <w:tcPr>
            <w:tcW w:w="1934" w:type="dxa"/>
          </w:tcPr>
          <w:p w14:paraId="77AEF9E1" w14:textId="2520B4AE" w:rsidR="00B00E5F" w:rsidRDefault="00B00E5F" w:rsidP="00B00E5F">
            <w:r>
              <w:t>137.16</w:t>
            </w:r>
          </w:p>
        </w:tc>
        <w:tc>
          <w:tcPr>
            <w:tcW w:w="1656" w:type="dxa"/>
          </w:tcPr>
          <w:p w14:paraId="4C8A5170" w14:textId="75E2C1EB" w:rsidR="00B00E5F" w:rsidRDefault="00B00E5F" w:rsidP="00B00E5F">
            <w:r>
              <w:t>20</w:t>
            </w:r>
          </w:p>
        </w:tc>
        <w:tc>
          <w:tcPr>
            <w:tcW w:w="2212" w:type="dxa"/>
          </w:tcPr>
          <w:p w14:paraId="71630E06" w14:textId="17365327" w:rsidR="00B00E5F" w:rsidRDefault="00B00E5F" w:rsidP="00B00E5F">
            <w:r>
              <w:t>129.54</w:t>
            </w:r>
          </w:p>
        </w:tc>
      </w:tr>
    </w:tbl>
    <w:p w14:paraId="50B765C1" w14:textId="77777777" w:rsidR="008468A6" w:rsidRDefault="008468A6" w:rsidP="00FF7A63"/>
    <w:p w14:paraId="4D9B5B45" w14:textId="77777777" w:rsidR="008468A6" w:rsidRDefault="008468A6" w:rsidP="00FF7A63"/>
    <w:p w14:paraId="68BD6646" w14:textId="77777777" w:rsidR="008468A6" w:rsidRDefault="008468A6" w:rsidP="00FF7A63"/>
    <w:p w14:paraId="14CC7640" w14:textId="77777777" w:rsidR="008468A6" w:rsidRDefault="008468A6" w:rsidP="00FF7A63"/>
    <w:p w14:paraId="1365936D" w14:textId="77777777" w:rsidR="008468A6" w:rsidRDefault="008468A6" w:rsidP="00FF7A63"/>
    <w:p w14:paraId="2A1C875D" w14:textId="77777777" w:rsidR="008468A6" w:rsidRDefault="008468A6" w:rsidP="00FF7A63"/>
    <w:p w14:paraId="428E006C" w14:textId="77777777" w:rsidR="008468A6" w:rsidRDefault="008468A6" w:rsidP="00FF7A63"/>
    <w:p w14:paraId="5D9D967C" w14:textId="77777777" w:rsidR="008468A6" w:rsidRDefault="008468A6" w:rsidP="00FF7A63"/>
    <w:p w14:paraId="6341084E" w14:textId="77777777" w:rsidR="008468A6" w:rsidRDefault="008468A6" w:rsidP="00FF7A63"/>
    <w:p w14:paraId="21CE9E2E" w14:textId="77777777" w:rsidR="008468A6" w:rsidRDefault="008468A6" w:rsidP="008468A6">
      <w:pPr>
        <w:keepNext/>
        <w:jc w:val="center"/>
      </w:pPr>
      <w:r w:rsidRPr="008468A6">
        <w:rPr>
          <w:noProof/>
        </w:rPr>
        <w:lastRenderedPageBreak/>
        <w:drawing>
          <wp:inline distT="0" distB="0" distL="0" distR="0" wp14:anchorId="3314C3A0" wp14:editId="608A5B3F">
            <wp:extent cx="5731510" cy="3262630"/>
            <wp:effectExtent l="0" t="0" r="2540" b="0"/>
            <wp:docPr id="1167837869" name="Picture 1" descr="A diagram of a surface with a point and a 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37869" name="Picture 1" descr="A diagram of a surface with a point and a point&#10;&#10;Description automatically generated with medium confidence"/>
                    <pic:cNvPicPr/>
                  </pic:nvPicPr>
                  <pic:blipFill>
                    <a:blip r:embed="rId11"/>
                    <a:stretch>
                      <a:fillRect/>
                    </a:stretch>
                  </pic:blipFill>
                  <pic:spPr>
                    <a:xfrm>
                      <a:off x="0" y="0"/>
                      <a:ext cx="5731510" cy="3262630"/>
                    </a:xfrm>
                    <a:prstGeom prst="rect">
                      <a:avLst/>
                    </a:prstGeom>
                  </pic:spPr>
                </pic:pic>
              </a:graphicData>
            </a:graphic>
          </wp:inline>
        </w:drawing>
      </w:r>
    </w:p>
    <w:p w14:paraId="72C851B0" w14:textId="564EF5AA" w:rsidR="005D535E" w:rsidRDefault="008468A6" w:rsidP="008468A6">
      <w:pPr>
        <w:pStyle w:val="Caption"/>
        <w:jc w:val="center"/>
      </w:pPr>
      <w:bookmarkStart w:id="4" w:name="_Ref188973142"/>
      <w:r>
        <w:t xml:space="preserve">Figure </w:t>
      </w:r>
      <w:fldSimple w:instr=" SEQ Figure \* ARABIC ">
        <w:r w:rsidR="00A12144">
          <w:rPr>
            <w:noProof/>
          </w:rPr>
          <w:t>4</w:t>
        </w:r>
      </w:fldSimple>
      <w:bookmarkEnd w:id="4"/>
      <w:r>
        <w:t>: Aerofoil tappings drawing</w:t>
      </w:r>
    </w:p>
    <w:p w14:paraId="2A6586A6" w14:textId="77777777" w:rsidR="0031099C" w:rsidRDefault="0031099C" w:rsidP="0031099C"/>
    <w:p w14:paraId="45BFCAE0" w14:textId="0B5AA70C" w:rsidR="0031099C" w:rsidRDefault="0031099C" w:rsidP="0031099C">
      <w:pPr>
        <w:pStyle w:val="Heading3"/>
      </w:pPr>
      <w:r>
        <w:t>Theory</w:t>
      </w:r>
    </w:p>
    <w:p w14:paraId="074D1F36" w14:textId="460A7A5B" w:rsidR="0031099C" w:rsidRDefault="000E0045" w:rsidP="0031099C">
      <w:r>
        <w:t>T</w:t>
      </w:r>
      <w:r w:rsidR="006B159D">
        <w:t>he</w:t>
      </w:r>
      <w:r w:rsidR="00672242">
        <w:t xml:space="preserve"> density of the air in the wind tunnel can be found from the perfect gas law</w:t>
      </w:r>
    </w:p>
    <w:p w14:paraId="2B41479E" w14:textId="7B085D4C" w:rsidR="005D535E" w:rsidRPr="00F64299" w:rsidRDefault="00672242" w:rsidP="005D535E">
      <w:pPr>
        <w:rPr>
          <w:rFonts w:eastAsiaTheme="minorEastAsia"/>
        </w:rPr>
      </w:pPr>
      <m:oMathPara>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a</m:t>
                  </m:r>
                </m:sub>
              </m:sSub>
            </m:num>
            <m:den>
              <m:r>
                <w:rPr>
                  <w:rFonts w:ascii="Cambria Math" w:hAnsi="Cambria Math"/>
                </w:rPr>
                <m:t>R</m:t>
              </m:r>
              <m:sSub>
                <m:sSubPr>
                  <m:ctrlPr>
                    <w:rPr>
                      <w:rFonts w:ascii="Cambria Math" w:hAnsi="Cambria Math"/>
                      <w:i/>
                    </w:rPr>
                  </m:ctrlPr>
                </m:sSubPr>
                <m:e>
                  <m:r>
                    <w:rPr>
                      <w:rFonts w:ascii="Cambria Math" w:hAnsi="Cambria Math"/>
                    </w:rPr>
                    <m:t>T</m:t>
                  </m:r>
                </m:e>
                <m:sub>
                  <m:r>
                    <w:rPr>
                      <w:rFonts w:ascii="Cambria Math" w:hAnsi="Cambria Math"/>
                    </w:rPr>
                    <m:t>a</m:t>
                  </m:r>
                </m:sub>
              </m:sSub>
            </m:den>
          </m:f>
        </m:oMath>
      </m:oMathPara>
    </w:p>
    <w:p w14:paraId="62E919DB" w14:textId="248B213F" w:rsidR="00F64299" w:rsidRDefault="00F64299" w:rsidP="005D535E">
      <w:pPr>
        <w:rPr>
          <w:rFonts w:eastAsiaTheme="minorEastAsia"/>
        </w:rPr>
      </w:pPr>
      <w:r>
        <w:rPr>
          <w:rFonts w:eastAsiaTheme="minorEastAsia"/>
        </w:rPr>
        <w:t xml:space="preserve">where </w:t>
      </w:r>
      <m:oMath>
        <m:r>
          <w:rPr>
            <w:rFonts w:ascii="Cambria Math" w:hAnsi="Cambria Math"/>
          </w:rPr>
          <m:t>ρ</m:t>
        </m:r>
      </m:oMath>
      <w:r>
        <w:rPr>
          <w:rFonts w:eastAsiaTheme="minorEastAsia"/>
        </w:rPr>
        <w:t xml:space="preserve"> is the density,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rPr>
          <w:rFonts w:eastAsiaTheme="minorEastAsia"/>
        </w:rPr>
        <w:t xml:space="preserve">is the ambient pressure,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Pr>
          <w:rFonts w:eastAsiaTheme="minorEastAsia"/>
        </w:rPr>
        <w:t xml:space="preserve"> is the ambient temperature, and </w:t>
      </w:r>
      <m:oMath>
        <m:r>
          <w:rPr>
            <w:rFonts w:ascii="Cambria Math" w:eastAsiaTheme="minorEastAsia" w:hAnsi="Cambria Math"/>
          </w:rPr>
          <m:t>R</m:t>
        </m:r>
      </m:oMath>
      <w:r>
        <w:rPr>
          <w:rFonts w:eastAsiaTheme="minorEastAsia"/>
        </w:rPr>
        <w:t xml:space="preserve"> is the specific gas constant for air.</w:t>
      </w:r>
    </w:p>
    <w:p w14:paraId="6FB580F1" w14:textId="5D6BD629" w:rsidR="000E0045" w:rsidRDefault="000E0045" w:rsidP="005D535E">
      <w:pPr>
        <w:rPr>
          <w:rFonts w:eastAsiaTheme="minorEastAsia"/>
        </w:rPr>
      </w:pPr>
      <w:r>
        <w:rPr>
          <w:rFonts w:eastAsiaTheme="minorEastAsia"/>
        </w:rPr>
        <w:t>The aerof</w:t>
      </w:r>
      <w:r w:rsidR="005D5124">
        <w:rPr>
          <w:rFonts w:eastAsiaTheme="minorEastAsia"/>
        </w:rPr>
        <w:t>o</w:t>
      </w:r>
      <w:r>
        <w:rPr>
          <w:rFonts w:eastAsiaTheme="minorEastAsia"/>
        </w:rPr>
        <w:t>il fully spans the working section of the wind tunnel, so air cannot flow around the ‘wing tips’, as in a real aerofoil. The air flows only over the upper and lower surfaces; this is therefore a two-dimensional flow</w:t>
      </w:r>
      <w:r w:rsidR="009B6BC2">
        <w:rPr>
          <w:rFonts w:eastAsiaTheme="minorEastAsia"/>
        </w:rPr>
        <w:t>. Flow around the wing tips adds a third dimension but creates additional drag and other complications.</w:t>
      </w:r>
    </w:p>
    <w:p w14:paraId="6FFE9622" w14:textId="714A6C5E" w:rsidR="00205F44" w:rsidRDefault="00205F44" w:rsidP="005D535E">
      <w:pPr>
        <w:rPr>
          <w:rFonts w:eastAsiaTheme="minorEastAsia"/>
        </w:rPr>
      </w:pPr>
      <w:r>
        <w:rPr>
          <w:rFonts w:eastAsiaTheme="minorEastAsia"/>
        </w:rPr>
        <w:t>The wing area</w:t>
      </w:r>
      <w:r w:rsidR="005D5124">
        <w:rPr>
          <w:rFonts w:eastAsiaTheme="minorEastAsia"/>
        </w:rPr>
        <w:t xml:space="preserve">, </w:t>
      </w:r>
      <m:oMath>
        <m:r>
          <w:rPr>
            <w:rFonts w:ascii="Cambria Math" w:eastAsiaTheme="minorEastAsia" w:hAnsi="Cambria Math"/>
          </w:rPr>
          <m:t>S</m:t>
        </m:r>
      </m:oMath>
      <w:r w:rsidR="005D5124">
        <w:rPr>
          <w:rFonts w:eastAsiaTheme="minorEastAsia"/>
        </w:rPr>
        <w:t>,</w:t>
      </w:r>
      <w:r>
        <w:rPr>
          <w:rFonts w:eastAsiaTheme="minorEastAsia"/>
        </w:rPr>
        <w:t xml:space="preserve"> is simply the plan view of the aerofoil and is therefore the product of the span and the chord.</w:t>
      </w:r>
    </w:p>
    <w:p w14:paraId="56615222" w14:textId="7A29B285" w:rsidR="00124AB0" w:rsidRDefault="00124AB0" w:rsidP="005D535E">
      <w:pPr>
        <w:rPr>
          <w:rFonts w:eastAsiaTheme="minorEastAsia"/>
        </w:rPr>
      </w:pPr>
      <w:r>
        <w:rPr>
          <w:rFonts w:eastAsiaTheme="minorEastAsia"/>
        </w:rPr>
        <w:t>It is fairly obvious that a larger wing may give more actual or basic lift than a smaller wing of the same design, so t</w:t>
      </w:r>
      <w:r w:rsidR="00913C71">
        <w:rPr>
          <w:rFonts w:eastAsiaTheme="minorEastAsia"/>
        </w:rPr>
        <w:t>o</w:t>
      </w:r>
      <w:r>
        <w:rPr>
          <w:rFonts w:eastAsiaTheme="minorEastAsia"/>
        </w:rPr>
        <w:t xml:space="preserve"> compare wings of d</w:t>
      </w:r>
      <w:r w:rsidR="00B70CD5">
        <w:rPr>
          <w:rFonts w:eastAsiaTheme="minorEastAsia"/>
        </w:rPr>
        <w:t>ifferent size</w:t>
      </w:r>
      <w:r w:rsidR="00914903">
        <w:rPr>
          <w:rFonts w:eastAsiaTheme="minorEastAsia"/>
        </w:rPr>
        <w:t xml:space="preserve">, </w:t>
      </w:r>
      <w:r w:rsidR="0004299B">
        <w:rPr>
          <w:rFonts w:eastAsiaTheme="minorEastAsia"/>
        </w:rPr>
        <w:t xml:space="preserve">a </w:t>
      </w:r>
      <w:r w:rsidR="00914903">
        <w:rPr>
          <w:rFonts w:eastAsiaTheme="minorEastAsia"/>
        </w:rPr>
        <w:t xml:space="preserve">non-dimensional </w:t>
      </w:r>
      <w:r w:rsidR="0004299B">
        <w:rPr>
          <w:rFonts w:eastAsiaTheme="minorEastAsia"/>
        </w:rPr>
        <w:t xml:space="preserve">value called the lift coefficient,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oMath>
      <w:r w:rsidR="0004299B">
        <w:rPr>
          <w:rFonts w:eastAsiaTheme="minorEastAsia"/>
        </w:rPr>
        <w:t>, is used</w:t>
      </w:r>
    </w:p>
    <w:p w14:paraId="66B22F3C" w14:textId="3C11B25B" w:rsidR="0004299B" w:rsidRPr="00EE7E69" w:rsidRDefault="00302960" w:rsidP="005D535E">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0.5ρ</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S</m:t>
              </m:r>
            </m:den>
          </m:f>
        </m:oMath>
      </m:oMathPara>
    </w:p>
    <w:p w14:paraId="67D2733B" w14:textId="62E228D6" w:rsidR="00EE7E69" w:rsidRDefault="00BD7982" w:rsidP="005D535E">
      <w:pPr>
        <w:rPr>
          <w:rFonts w:eastAsiaTheme="minorEastAsia"/>
        </w:rPr>
      </w:pPr>
      <w:r>
        <w:rPr>
          <w:rFonts w:eastAsiaTheme="minorEastAsia"/>
        </w:rPr>
        <w:t>w</w:t>
      </w:r>
      <w:r w:rsidR="00EE7E69">
        <w:rPr>
          <w:rFonts w:eastAsiaTheme="minorEastAsia"/>
        </w:rPr>
        <w:t xml:space="preserve">here </w:t>
      </w:r>
      <m:oMath>
        <m:r>
          <w:rPr>
            <w:rFonts w:ascii="Cambria Math" w:eastAsiaTheme="minorEastAsia" w:hAnsi="Cambria Math"/>
          </w:rPr>
          <m:t>V</m:t>
        </m:r>
      </m:oMath>
      <w:r w:rsidR="00EE7E69">
        <w:rPr>
          <w:rFonts w:eastAsiaTheme="minorEastAsia"/>
        </w:rPr>
        <w:t xml:space="preserve"> is the</w:t>
      </w:r>
      <w:r>
        <w:rPr>
          <w:rFonts w:eastAsiaTheme="minorEastAsia"/>
        </w:rPr>
        <w:t xml:space="preserve"> measured</w:t>
      </w:r>
      <w:r w:rsidR="00EE7E69">
        <w:rPr>
          <w:rFonts w:eastAsiaTheme="minorEastAsia"/>
        </w:rPr>
        <w:t xml:space="preserve"> wind tunnel </w:t>
      </w:r>
      <w:r>
        <w:rPr>
          <w:rFonts w:eastAsiaTheme="minorEastAsia"/>
        </w:rPr>
        <w:t>air velocity.</w:t>
      </w:r>
    </w:p>
    <w:p w14:paraId="5F700217" w14:textId="1D1A7ABF" w:rsidR="008E5501" w:rsidRDefault="008E5501" w:rsidP="005D535E">
      <w:pPr>
        <w:rPr>
          <w:rFonts w:eastAsiaTheme="minorEastAsia"/>
        </w:rPr>
      </w:pPr>
      <w:r>
        <w:rPr>
          <w:rFonts w:eastAsiaTheme="minorEastAsia"/>
        </w:rPr>
        <w:t xml:space="preserve">Aerofoil lift relies on relative differences in pressure between the atmospheric value around the aircraft and the local </w:t>
      </w:r>
      <w:r w:rsidR="00706BB1">
        <w:rPr>
          <w:rFonts w:eastAsiaTheme="minorEastAsia"/>
        </w:rPr>
        <w:t>pressures around the aerofoil created as the aerofoil passes through the air (or as the air passes around the aerofoil in the wind tunnel reference frame).</w:t>
      </w:r>
      <w:r w:rsidR="0099600C">
        <w:rPr>
          <w:rFonts w:eastAsiaTheme="minorEastAsia"/>
        </w:rPr>
        <w:t xml:space="preserve"> As the atmospheric pressure changes with weather and altitude, it is better to allow </w:t>
      </w:r>
      <w:r w:rsidR="008C06BD">
        <w:rPr>
          <w:rFonts w:eastAsiaTheme="minorEastAsia"/>
        </w:rPr>
        <w:t xml:space="preserve">for these absolute </w:t>
      </w:r>
      <w:r w:rsidR="008C06BD">
        <w:rPr>
          <w:rFonts w:eastAsiaTheme="minorEastAsia"/>
        </w:rPr>
        <w:lastRenderedPageBreak/>
        <w:t xml:space="preserve">values when comparing aerofoils. As with the coefficient of lift, a non-dimensional form of pressure called the pressure coefficient,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oMath>
      <w:r w:rsidR="008C06BD">
        <w:rPr>
          <w:rFonts w:eastAsiaTheme="minorEastAsia"/>
        </w:rPr>
        <w:t xml:space="preserve">, </w:t>
      </w:r>
      <w:r w:rsidR="004F665C">
        <w:rPr>
          <w:rFonts w:eastAsiaTheme="minorEastAsia"/>
        </w:rPr>
        <w:t>is used. It is the relative pressure difference over a function of the air properties</w:t>
      </w:r>
      <w:r w:rsidR="004D2EBF">
        <w:rPr>
          <w:rFonts w:eastAsiaTheme="minorEastAsia"/>
        </w:rPr>
        <w:t xml:space="preserve">. </w:t>
      </w:r>
    </w:p>
    <w:p w14:paraId="7F003B9E" w14:textId="49938099" w:rsidR="004F665C" w:rsidRPr="004D0B44" w:rsidRDefault="00302960" w:rsidP="005D535E">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m:t>
                  </m:r>
                </m:sub>
              </m:sSub>
            </m:num>
            <m:den>
              <m:r>
                <w:rPr>
                  <w:rFonts w:ascii="Cambria Math" w:hAnsi="Cambria Math"/>
                </w:rPr>
                <m:t>0.5</m:t>
              </m:r>
              <m:sSub>
                <m:sSubPr>
                  <m:ctrlPr>
                    <w:rPr>
                      <w:rFonts w:ascii="Cambria Math" w:hAnsi="Cambria Math"/>
                      <w:i/>
                    </w:rPr>
                  </m:ctrlPr>
                </m:sSubPr>
                <m:e>
                  <m:r>
                    <w:rPr>
                      <w:rFonts w:ascii="Cambria Math" w:hAnsi="Cambria Math"/>
                    </w:rPr>
                    <m:t>ρ</m:t>
                  </m:r>
                </m:e>
                <m:sub>
                  <m:r>
                    <w:rPr>
                      <w:rFonts w:ascii="Cambria Math" w:hAnsi="Cambria Math"/>
                    </w:rPr>
                    <m:t>∞</m:t>
                  </m:r>
                </m:sub>
              </m:sSub>
              <m:sSubSup>
                <m:sSubSupPr>
                  <m:ctrlPr>
                    <w:rPr>
                      <w:rFonts w:ascii="Cambria Math" w:hAnsi="Cambria Math"/>
                      <w:i/>
                    </w:rPr>
                  </m:ctrlPr>
                </m:sSubSupPr>
                <m:e>
                  <m:r>
                    <w:rPr>
                      <w:rFonts w:ascii="Cambria Math" w:hAnsi="Cambria Math"/>
                    </w:rPr>
                    <m:t>V</m:t>
                  </m:r>
                </m:e>
                <m:sub>
                  <m:r>
                    <w:rPr>
                      <w:rFonts w:ascii="Cambria Math" w:hAnsi="Cambria Math"/>
                    </w:rPr>
                    <m:t>∞</m:t>
                  </m:r>
                </m:sub>
                <m:sup>
                  <m:r>
                    <w:rPr>
                      <w:rFonts w:ascii="Cambria Math" w:hAnsi="Cambria Math"/>
                    </w:rPr>
                    <m:t>2</m:t>
                  </m:r>
                </m:sup>
              </m:sSubSup>
            </m:den>
          </m:f>
        </m:oMath>
      </m:oMathPara>
    </w:p>
    <w:p w14:paraId="6FED57CD" w14:textId="246EF88B" w:rsidR="004D0B44" w:rsidRDefault="004D0B44" w:rsidP="005D535E">
      <w:pPr>
        <w:rPr>
          <w:rFonts w:eastAsiaTheme="minorEastAsia"/>
        </w:rPr>
      </w:pPr>
      <w:r>
        <w:rPr>
          <w:rFonts w:eastAsiaTheme="minorEastAsia"/>
        </w:rPr>
        <w:t xml:space="preserve">Where </w:t>
      </w:r>
      <w:r w:rsidR="00EE4904">
        <w:rPr>
          <w:rFonts w:eastAsiaTheme="minorEastAsia"/>
        </w:rPr>
        <w:t xml:space="preserve">the subscript </w:t>
      </w:r>
      <m:oMath>
        <m:r>
          <w:rPr>
            <w:rFonts w:ascii="Cambria Math" w:eastAsiaTheme="minorEastAsia" w:hAnsi="Cambria Math"/>
          </w:rPr>
          <m:t>∞</m:t>
        </m:r>
      </m:oMath>
      <w:r w:rsidR="00EE4904">
        <w:rPr>
          <w:rFonts w:eastAsiaTheme="minorEastAsia"/>
        </w:rPr>
        <w:t xml:space="preserve"> represents the freestream pressure, density, and veloci</w:t>
      </w:r>
      <w:r w:rsidR="00F87262">
        <w:rPr>
          <w:rFonts w:eastAsiaTheme="minorEastAsia"/>
        </w:rPr>
        <w:t xml:space="preserve">ty away from the aerofoil. In terms of the experiment, </w:t>
      </w:r>
      <m:oMath>
        <m:r>
          <w:rPr>
            <w:rFonts w:ascii="Cambria Math" w:eastAsiaTheme="minorEastAsia" w:hAnsi="Cambria Math"/>
          </w:rPr>
          <m:t>p</m:t>
        </m:r>
      </m:oMath>
      <w:r w:rsidR="00F87262">
        <w:rPr>
          <w:rFonts w:eastAsiaTheme="minorEastAsia"/>
        </w:rPr>
        <w:t xml:space="preserve"> becomes the pressure at the tapping,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sidR="0095069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oMath>
      <w:r w:rsidR="00950693">
        <w:rPr>
          <w:rFonts w:eastAsiaTheme="minorEastAsia"/>
        </w:rPr>
        <w:t xml:space="preserve"> becomes the wall static pressure,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w</m:t>
            </m:r>
          </m:sub>
        </m:sSub>
      </m:oMath>
      <w:r w:rsidR="008F2FA0">
        <w:rPr>
          <w:rFonts w:eastAsiaTheme="minorEastAsia"/>
        </w:rPr>
        <w:t>. The density and velocity are those passing through the working section, so the expression can be rewritten</w:t>
      </w:r>
    </w:p>
    <w:p w14:paraId="7256483A" w14:textId="7F257541" w:rsidR="008F2FA0" w:rsidRPr="009F18AB" w:rsidRDefault="00302960" w:rsidP="005D535E">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m:t>
                  </m:r>
                </m:sub>
              </m:sSub>
            </m:num>
            <m:den>
              <m:r>
                <w:rPr>
                  <w:rFonts w:ascii="Cambria Math" w:hAnsi="Cambria Math"/>
                </w:rPr>
                <m:t>0.5ρ</m:t>
              </m:r>
              <m:sSup>
                <m:sSupPr>
                  <m:ctrlPr>
                    <w:rPr>
                      <w:rFonts w:ascii="Cambria Math" w:hAnsi="Cambria Math"/>
                      <w:i/>
                    </w:rPr>
                  </m:ctrlPr>
                </m:sSupPr>
                <m:e>
                  <m:r>
                    <w:rPr>
                      <w:rFonts w:ascii="Cambria Math" w:hAnsi="Cambria Math"/>
                    </w:rPr>
                    <m:t>V</m:t>
                  </m:r>
                </m:e>
                <m:sup>
                  <m:r>
                    <w:rPr>
                      <w:rFonts w:ascii="Cambria Math" w:hAnsi="Cambria Math"/>
                    </w:rPr>
                    <m:t>2</m:t>
                  </m:r>
                </m:sup>
              </m:sSup>
            </m:den>
          </m:f>
        </m:oMath>
      </m:oMathPara>
    </w:p>
    <w:p w14:paraId="02E42C08" w14:textId="74FADAE6" w:rsidR="009F18AB" w:rsidRDefault="009F18AB" w:rsidP="005D535E">
      <w:pPr>
        <w:rPr>
          <w:rFonts w:eastAsiaTheme="minorEastAsia"/>
        </w:rPr>
      </w:pPr>
      <w:r>
        <w:rPr>
          <w:rFonts w:eastAsiaTheme="minorEastAsia"/>
        </w:rPr>
        <w:t>Textbooks show that the coefficient of lift can be found from the area under a chart of the coefficient of pressure against the distance along the aerofoil. The distance along the aerofoil must be non-dimensionalised by divi</w:t>
      </w:r>
      <w:r w:rsidR="008C2CC2">
        <w:rPr>
          <w:rFonts w:eastAsiaTheme="minorEastAsia"/>
        </w:rPr>
        <w:t xml:space="preserve">ding the position, </w:t>
      </w:r>
      <m:oMath>
        <m:r>
          <w:rPr>
            <w:rFonts w:ascii="Cambria Math" w:eastAsiaTheme="minorEastAsia" w:hAnsi="Cambria Math"/>
          </w:rPr>
          <m:t>x</m:t>
        </m:r>
      </m:oMath>
      <w:r w:rsidR="008C2CC2">
        <w:rPr>
          <w:rFonts w:eastAsiaTheme="minorEastAsia"/>
        </w:rPr>
        <w:t xml:space="preserve">, by the chord length, </w:t>
      </w:r>
      <m:oMath>
        <m:r>
          <w:rPr>
            <w:rFonts w:ascii="Cambria Math" w:eastAsiaTheme="minorEastAsia" w:hAnsi="Cambria Math"/>
          </w:rPr>
          <m:t>c</m:t>
        </m:r>
      </m:oMath>
      <w:r w:rsidR="008C2CC2">
        <w:rPr>
          <w:rFonts w:eastAsiaTheme="minorEastAsia"/>
        </w:rPr>
        <w:t>, givi</w:t>
      </w:r>
      <w:r w:rsidR="003E5EBD">
        <w:rPr>
          <w:rFonts w:eastAsiaTheme="minorEastAsia"/>
        </w:rPr>
        <w:t xml:space="preserve">ng a fraction of </w:t>
      </w:r>
      <m:oMath>
        <m:f>
          <m:fPr>
            <m:type m:val="lin"/>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c</m:t>
            </m:r>
          </m:den>
        </m:f>
      </m:oMath>
      <w:r w:rsidR="003E5EBD">
        <w:rPr>
          <w:rFonts w:eastAsiaTheme="minorEastAsia"/>
        </w:rPr>
        <w:t xml:space="preserve"> and values between 0 and 1.</w:t>
      </w:r>
      <w:r w:rsidR="00D73141">
        <w:rPr>
          <w:rFonts w:eastAsiaTheme="minorEastAsia"/>
        </w:rPr>
        <w:t xml:space="preserve"> </w:t>
      </w:r>
      <w:r w:rsidR="00A12144">
        <w:rPr>
          <w:rFonts w:eastAsiaTheme="minorEastAsia"/>
        </w:rPr>
        <w:fldChar w:fldCharType="begin"/>
      </w:r>
      <w:r w:rsidR="00A12144">
        <w:rPr>
          <w:rFonts w:eastAsiaTheme="minorEastAsia"/>
        </w:rPr>
        <w:instrText xml:space="preserve"> REF _Ref188973265 \h </w:instrText>
      </w:r>
      <w:r w:rsidR="00A12144">
        <w:rPr>
          <w:rFonts w:eastAsiaTheme="minorEastAsia"/>
        </w:rPr>
      </w:r>
      <w:r w:rsidR="00A12144">
        <w:rPr>
          <w:rFonts w:eastAsiaTheme="minorEastAsia"/>
        </w:rPr>
        <w:fldChar w:fldCharType="separate"/>
      </w:r>
      <w:r w:rsidR="00A12144">
        <w:t xml:space="preserve">Figure </w:t>
      </w:r>
      <w:r w:rsidR="00A12144">
        <w:rPr>
          <w:noProof/>
        </w:rPr>
        <w:t>5</w:t>
      </w:r>
      <w:r w:rsidR="00A12144">
        <w:rPr>
          <w:rFonts w:eastAsiaTheme="minorEastAsia"/>
        </w:rPr>
        <w:fldChar w:fldCharType="end"/>
      </w:r>
      <w:r w:rsidR="00D73141">
        <w:rPr>
          <w:rFonts w:eastAsiaTheme="minorEastAsia"/>
        </w:rPr>
        <w:t xml:space="preserve"> and </w:t>
      </w:r>
      <w:r w:rsidR="0098245B">
        <w:rPr>
          <w:rFonts w:eastAsiaTheme="minorEastAsia"/>
        </w:rPr>
        <w:fldChar w:fldCharType="begin"/>
      </w:r>
      <w:r w:rsidR="0098245B">
        <w:rPr>
          <w:rFonts w:eastAsiaTheme="minorEastAsia"/>
        </w:rPr>
        <w:instrText xml:space="preserve"> REF _Ref188973403 \h </w:instrText>
      </w:r>
      <w:r w:rsidR="0098245B">
        <w:rPr>
          <w:rFonts w:eastAsiaTheme="minorEastAsia"/>
        </w:rPr>
      </w:r>
      <w:r w:rsidR="0098245B">
        <w:rPr>
          <w:rFonts w:eastAsiaTheme="minorEastAsia"/>
        </w:rPr>
        <w:fldChar w:fldCharType="separate"/>
      </w:r>
      <w:r w:rsidR="0098245B">
        <w:t xml:space="preserve">Figure </w:t>
      </w:r>
      <w:r w:rsidR="0098245B">
        <w:rPr>
          <w:noProof/>
        </w:rPr>
        <w:t>6</w:t>
      </w:r>
      <w:r w:rsidR="0098245B">
        <w:rPr>
          <w:rFonts w:eastAsiaTheme="minorEastAsia"/>
        </w:rPr>
        <w:fldChar w:fldCharType="end"/>
      </w:r>
      <w:r w:rsidR="0098245B">
        <w:rPr>
          <w:rFonts w:eastAsiaTheme="minorEastAsia"/>
        </w:rPr>
        <w:t xml:space="preserve"> </w:t>
      </w:r>
      <w:r w:rsidR="00D73141">
        <w:rPr>
          <w:rFonts w:eastAsiaTheme="minorEastAsia"/>
        </w:rPr>
        <w:t>show two examples of these plots.</w:t>
      </w:r>
      <w:r w:rsidR="001061A2">
        <w:rPr>
          <w:rFonts w:eastAsiaTheme="minorEastAsia"/>
        </w:rPr>
        <w:t xml:space="preserve"> The lift coefficient is calculated simply by the difference between areas A and B</w:t>
      </w:r>
    </w:p>
    <w:p w14:paraId="7927204B" w14:textId="45377E6E" w:rsidR="001061A2" w:rsidRDefault="00302960" w:rsidP="005D535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α</m:t>
              </m:r>
            </m:e>
          </m:func>
          <m:r>
            <w:rPr>
              <w:rFonts w:ascii="Cambria Math" w:eastAsiaTheme="minorEastAsia" w:hAnsi="Cambria Math"/>
            </w:rPr>
            <m:t>(Area B-Area A)</m:t>
          </m:r>
        </m:oMath>
      </m:oMathPara>
    </w:p>
    <w:p w14:paraId="655D783E" w14:textId="501F12FA" w:rsidR="00D73141" w:rsidRDefault="006C12EA" w:rsidP="005D535E">
      <w:pPr>
        <w:rPr>
          <w:rFonts w:eastAsiaTheme="minorEastAsia"/>
        </w:rPr>
      </w:pPr>
      <w:r>
        <w:rPr>
          <w:rFonts w:eastAsiaTheme="minorEastAsia"/>
        </w:rPr>
        <w:t xml:space="preserve">The </w:t>
      </w:r>
      <m:oMath>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α</m:t>
            </m:r>
          </m:e>
        </m:func>
      </m:oMath>
      <w:r>
        <w:rPr>
          <w:rFonts w:eastAsiaTheme="minorEastAsia"/>
        </w:rPr>
        <w:t xml:space="preserve"> </w:t>
      </w:r>
      <w:r w:rsidR="009C1939">
        <w:rPr>
          <w:rFonts w:eastAsiaTheme="minorEastAsia"/>
        </w:rPr>
        <w:t xml:space="preserve">term </w:t>
      </w:r>
      <w:r>
        <w:rPr>
          <w:rFonts w:eastAsiaTheme="minorEastAsia"/>
        </w:rPr>
        <w:t xml:space="preserve">is required because the difference in the areas simply gives the normal force, but lift force is the component of this force in the vertical direction. </w:t>
      </w:r>
      <w:r w:rsidR="00AC5818">
        <w:rPr>
          <w:rFonts w:eastAsiaTheme="minorEastAsia"/>
        </w:rPr>
        <w:t xml:space="preserve">Since the lift coefficient is </w:t>
      </w:r>
      <w:r>
        <w:rPr>
          <w:rFonts w:eastAsiaTheme="minorEastAsia"/>
        </w:rPr>
        <w:t xml:space="preserve">related to </w:t>
      </w:r>
      <w:r w:rsidR="00AC5818">
        <w:rPr>
          <w:rFonts w:eastAsiaTheme="minorEastAsia"/>
        </w:rPr>
        <w:t xml:space="preserve">the difference </w:t>
      </w:r>
      <w:r>
        <w:rPr>
          <w:rFonts w:eastAsiaTheme="minorEastAsia"/>
        </w:rPr>
        <w:t>between</w:t>
      </w:r>
      <w:r w:rsidR="00AC5818">
        <w:rPr>
          <w:rFonts w:eastAsiaTheme="minorEastAsia"/>
        </w:rPr>
        <w:t xml:space="preserve"> the two areas (B-A), i</w:t>
      </w:r>
      <w:r w:rsidR="003F09BB">
        <w:rPr>
          <w:rFonts w:eastAsiaTheme="minorEastAsia"/>
        </w:rPr>
        <w:t>t</w:t>
      </w:r>
      <w:r w:rsidR="00AC5818">
        <w:rPr>
          <w:rFonts w:eastAsiaTheme="minorEastAsia"/>
        </w:rPr>
        <w:t xml:space="preserve"> should be obvious that for a symmetrical aerofoil at 0 degrees angle of attack, both areas are negative and equal, giving a lift coefficient of 0</w:t>
      </w:r>
      <w:r w:rsidR="00B61684">
        <w:rPr>
          <w:rFonts w:eastAsiaTheme="minorEastAsia"/>
        </w:rPr>
        <w:t xml:space="preserve">, see </w:t>
      </w:r>
      <w:r w:rsidR="0098245B">
        <w:rPr>
          <w:rFonts w:eastAsiaTheme="minorEastAsia"/>
        </w:rPr>
        <w:fldChar w:fldCharType="begin"/>
      </w:r>
      <w:r w:rsidR="0098245B">
        <w:rPr>
          <w:rFonts w:eastAsiaTheme="minorEastAsia"/>
        </w:rPr>
        <w:instrText xml:space="preserve"> REF _Ref188973265 \h </w:instrText>
      </w:r>
      <w:r w:rsidR="0098245B">
        <w:rPr>
          <w:rFonts w:eastAsiaTheme="minorEastAsia"/>
        </w:rPr>
      </w:r>
      <w:r w:rsidR="0098245B">
        <w:rPr>
          <w:rFonts w:eastAsiaTheme="minorEastAsia"/>
        </w:rPr>
        <w:fldChar w:fldCharType="separate"/>
      </w:r>
      <w:r w:rsidR="0098245B">
        <w:t xml:space="preserve">Figure </w:t>
      </w:r>
      <w:r w:rsidR="0098245B">
        <w:rPr>
          <w:noProof/>
        </w:rPr>
        <w:t>5</w:t>
      </w:r>
      <w:r w:rsidR="0098245B">
        <w:rPr>
          <w:rFonts w:eastAsiaTheme="minorEastAsia"/>
        </w:rPr>
        <w:fldChar w:fldCharType="end"/>
      </w:r>
      <w:r w:rsidR="00B61684">
        <w:rPr>
          <w:rFonts w:eastAsiaTheme="minorEastAsia"/>
        </w:rPr>
        <w:t xml:space="preserve">. If the upper surface curve is greater and negative, while the lower surface gives positive pressure coefficients, there is a net positive lift coefficient, as shown in </w:t>
      </w:r>
      <w:r w:rsidR="0098245B">
        <w:rPr>
          <w:rFonts w:eastAsiaTheme="minorEastAsia"/>
        </w:rPr>
        <w:fldChar w:fldCharType="begin"/>
      </w:r>
      <w:r w:rsidR="0098245B">
        <w:rPr>
          <w:rFonts w:eastAsiaTheme="minorEastAsia"/>
        </w:rPr>
        <w:instrText xml:space="preserve"> REF _Ref188973403 \h </w:instrText>
      </w:r>
      <w:r w:rsidR="0098245B">
        <w:rPr>
          <w:rFonts w:eastAsiaTheme="minorEastAsia"/>
        </w:rPr>
      </w:r>
      <w:r w:rsidR="0098245B">
        <w:rPr>
          <w:rFonts w:eastAsiaTheme="minorEastAsia"/>
        </w:rPr>
        <w:fldChar w:fldCharType="separate"/>
      </w:r>
      <w:r w:rsidR="0098245B">
        <w:t xml:space="preserve">Figure </w:t>
      </w:r>
      <w:r w:rsidR="0098245B">
        <w:rPr>
          <w:noProof/>
        </w:rPr>
        <w:t>6</w:t>
      </w:r>
      <w:r w:rsidR="0098245B">
        <w:rPr>
          <w:rFonts w:eastAsiaTheme="minorEastAsia"/>
        </w:rPr>
        <w:fldChar w:fldCharType="end"/>
      </w:r>
      <w:r w:rsidR="00B61684">
        <w:rPr>
          <w:rFonts w:eastAsiaTheme="minorEastAsia"/>
        </w:rPr>
        <w:t>.</w:t>
      </w:r>
    </w:p>
    <w:p w14:paraId="6B8FF67F" w14:textId="77777777" w:rsidR="00A12144" w:rsidRDefault="00D73141" w:rsidP="00A12144">
      <w:pPr>
        <w:keepNext/>
        <w:jc w:val="center"/>
      </w:pPr>
      <w:r w:rsidRPr="00D73141">
        <w:rPr>
          <w:rFonts w:eastAsiaTheme="minorEastAsia"/>
          <w:noProof/>
        </w:rPr>
        <w:drawing>
          <wp:inline distT="0" distB="0" distL="0" distR="0" wp14:anchorId="72068668" wp14:editId="6BB2EEFE">
            <wp:extent cx="4846859" cy="3124200"/>
            <wp:effectExtent l="0" t="0" r="0" b="0"/>
            <wp:docPr id="2079112975"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12975" name="Picture 1" descr="A graph of a function&#10;&#10;Description automatically generated"/>
                    <pic:cNvPicPr/>
                  </pic:nvPicPr>
                  <pic:blipFill>
                    <a:blip r:embed="rId12"/>
                    <a:stretch>
                      <a:fillRect/>
                    </a:stretch>
                  </pic:blipFill>
                  <pic:spPr>
                    <a:xfrm>
                      <a:off x="0" y="0"/>
                      <a:ext cx="4855660" cy="3129873"/>
                    </a:xfrm>
                    <a:prstGeom prst="rect">
                      <a:avLst/>
                    </a:prstGeom>
                  </pic:spPr>
                </pic:pic>
              </a:graphicData>
            </a:graphic>
          </wp:inline>
        </w:drawing>
      </w:r>
    </w:p>
    <w:p w14:paraId="073DDFD9" w14:textId="22A777A4" w:rsidR="00D73141" w:rsidRDefault="00A12144" w:rsidP="00A12144">
      <w:pPr>
        <w:pStyle w:val="Caption"/>
        <w:jc w:val="center"/>
      </w:pPr>
      <w:bookmarkStart w:id="5" w:name="_Ref188973265"/>
      <w:r>
        <w:t xml:space="preserve">Figure </w:t>
      </w:r>
      <w:fldSimple w:instr=" SEQ Figure \* ARABIC ">
        <w:r>
          <w:rPr>
            <w:noProof/>
          </w:rPr>
          <w:t>5</w:t>
        </w:r>
      </w:fldSimple>
      <w:bookmarkEnd w:id="5"/>
      <w:r>
        <w:t xml:space="preserve">: </w:t>
      </w:r>
      <w:r w:rsidRPr="00DA1BD9">
        <w:t>Finding lift coefficient, symmetrical aerofoil at 0 degrees angle of attack</w:t>
      </w:r>
    </w:p>
    <w:p w14:paraId="5E812A8A" w14:textId="1A527C81" w:rsidR="00D73141" w:rsidRDefault="00D73141" w:rsidP="00D73141">
      <w:pPr>
        <w:pStyle w:val="Caption"/>
        <w:jc w:val="center"/>
      </w:pPr>
    </w:p>
    <w:p w14:paraId="7A572AC9" w14:textId="77777777" w:rsidR="00226ACD" w:rsidRDefault="00226ACD" w:rsidP="00226ACD"/>
    <w:p w14:paraId="54E065E6" w14:textId="77777777" w:rsidR="00A12144" w:rsidRDefault="00226ACD" w:rsidP="00A12144">
      <w:pPr>
        <w:keepNext/>
        <w:jc w:val="center"/>
      </w:pPr>
      <w:r w:rsidRPr="00226ACD">
        <w:rPr>
          <w:noProof/>
        </w:rPr>
        <w:drawing>
          <wp:inline distT="0" distB="0" distL="0" distR="0" wp14:anchorId="6C128315" wp14:editId="0523599E">
            <wp:extent cx="4593496" cy="2886075"/>
            <wp:effectExtent l="0" t="0" r="0" b="0"/>
            <wp:docPr id="153784202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42020" name="Picture 1" descr="A diagram of a graph&#10;&#10;Description automatically generated"/>
                    <pic:cNvPicPr/>
                  </pic:nvPicPr>
                  <pic:blipFill>
                    <a:blip r:embed="rId13"/>
                    <a:stretch>
                      <a:fillRect/>
                    </a:stretch>
                  </pic:blipFill>
                  <pic:spPr>
                    <a:xfrm>
                      <a:off x="0" y="0"/>
                      <a:ext cx="4599730" cy="2889992"/>
                    </a:xfrm>
                    <a:prstGeom prst="rect">
                      <a:avLst/>
                    </a:prstGeom>
                  </pic:spPr>
                </pic:pic>
              </a:graphicData>
            </a:graphic>
          </wp:inline>
        </w:drawing>
      </w:r>
    </w:p>
    <w:p w14:paraId="66CE1BF7" w14:textId="340603BD" w:rsidR="00226ACD" w:rsidRDefault="00A12144" w:rsidP="00A12144">
      <w:pPr>
        <w:pStyle w:val="Caption"/>
        <w:jc w:val="center"/>
      </w:pPr>
      <w:bookmarkStart w:id="6" w:name="_Ref188973403"/>
      <w:r>
        <w:t xml:space="preserve">Figure </w:t>
      </w:r>
      <w:fldSimple w:instr=" SEQ Figure \* ARABIC ">
        <w:r>
          <w:rPr>
            <w:noProof/>
          </w:rPr>
          <w:t>6</w:t>
        </w:r>
      </w:fldSimple>
      <w:bookmarkEnd w:id="6"/>
      <w:r>
        <w:t xml:space="preserve">: </w:t>
      </w:r>
      <w:r w:rsidRPr="00D87212">
        <w:t>Finding lift coefficient, symmetrical aerofoil at non-zero angle of attack</w:t>
      </w:r>
    </w:p>
    <w:p w14:paraId="134133D8" w14:textId="77777777" w:rsidR="00D73141" w:rsidRPr="005D535E" w:rsidRDefault="00D73141" w:rsidP="005D535E"/>
    <w:p w14:paraId="20BE96C2" w14:textId="77777777" w:rsidR="006B40E3" w:rsidRDefault="00C40FEC" w:rsidP="006B40E3">
      <w:pPr>
        <w:pStyle w:val="Heading2"/>
      </w:pPr>
      <w:r>
        <w:t xml:space="preserve"> </w:t>
      </w:r>
      <w:r w:rsidR="006B40E3">
        <w:t>Experiment: Pressure Distribution Around an Aerofoil at Different Angles of Attack</w:t>
      </w:r>
    </w:p>
    <w:p w14:paraId="325DD8A2" w14:textId="319F3123" w:rsidR="006B40E3" w:rsidRDefault="006B40E3" w:rsidP="006B40E3">
      <w:r w:rsidRPr="006B40E3">
        <w:t>The pressure acting on the surface of an aerofoil in a steady air stream (as in steady flight) is not</w:t>
      </w:r>
      <w:r>
        <w:t xml:space="preserve"> </w:t>
      </w:r>
      <w:r w:rsidRPr="006B40E3">
        <w:t xml:space="preserve">uniform across the chord. </w:t>
      </w:r>
      <w:r w:rsidR="00A8613A" w:rsidRPr="006B40E3">
        <w:t xml:space="preserve">Taking </w:t>
      </w:r>
      <w:r w:rsidR="00A8613A">
        <w:t>positive</w:t>
      </w:r>
      <w:r w:rsidRPr="006B40E3">
        <w:t xml:space="preserve"> to refer to pressure greater than the static pressure of</w:t>
      </w:r>
      <w:r>
        <w:t xml:space="preserve"> </w:t>
      </w:r>
      <w:r w:rsidRPr="006B40E3">
        <w:t>the surrounding air, there is commonly a region of positive pressure at the nose of the aerofoil,</w:t>
      </w:r>
      <w:r>
        <w:t xml:space="preserve"> </w:t>
      </w:r>
      <w:r w:rsidRPr="006B40E3">
        <w:t>and another at the tail. The pressure around the rest of the aerofoil is typically negative, with the</w:t>
      </w:r>
      <w:r>
        <w:t xml:space="preserve"> </w:t>
      </w:r>
      <w:r w:rsidRPr="006B40E3">
        <w:t>minimum pressure on the upper surface occurring somewhere between the point of maximum</w:t>
      </w:r>
      <w:r>
        <w:t xml:space="preserve"> </w:t>
      </w:r>
      <w:r w:rsidRPr="006B40E3">
        <w:t>chord and the nose.</w:t>
      </w:r>
    </w:p>
    <w:p w14:paraId="3A2FA9A8" w14:textId="4FA7456C" w:rsidR="00BE3D1A" w:rsidRDefault="006B40E3" w:rsidP="006B40E3">
      <w:r w:rsidRPr="006B40E3">
        <w:t>The pressure distribution also varies depending on the angle of attack of the aerofoil. The point</w:t>
      </w:r>
      <w:r>
        <w:t xml:space="preserve"> </w:t>
      </w:r>
      <w:r w:rsidRPr="006B40E3">
        <w:t>of minimum pressure tends to shift towards the nose, and the region of positive pressure at the</w:t>
      </w:r>
      <w:r>
        <w:t xml:space="preserve"> </w:t>
      </w:r>
      <w:r w:rsidRPr="006B40E3">
        <w:t xml:space="preserve">tail increases in area and magnitude. This is illustrated in the diagrams in </w:t>
      </w:r>
      <w:r w:rsidR="001379AA">
        <w:fldChar w:fldCharType="begin"/>
      </w:r>
      <w:r w:rsidR="001379AA">
        <w:instrText xml:space="preserve"> REF _Ref188973447 \h </w:instrText>
      </w:r>
      <w:r w:rsidR="001379AA">
        <w:fldChar w:fldCharType="separate"/>
      </w:r>
      <w:r w:rsidR="001379AA">
        <w:t xml:space="preserve">Figure </w:t>
      </w:r>
      <w:r w:rsidR="001379AA">
        <w:rPr>
          <w:noProof/>
        </w:rPr>
        <w:t>7</w:t>
      </w:r>
      <w:r w:rsidR="001379AA">
        <w:fldChar w:fldCharType="end"/>
      </w:r>
      <w:r w:rsidRPr="006B40E3">
        <w:t>.</w:t>
      </w:r>
      <w:r>
        <w:t xml:space="preserve"> </w:t>
      </w:r>
      <w:r w:rsidRPr="006B40E3">
        <w:t>Arrows pointing towards the aerofoil surface indicate pressures greater than the overall static</w:t>
      </w:r>
      <w:r>
        <w:t xml:space="preserve"> </w:t>
      </w:r>
      <w:r w:rsidRPr="006B40E3">
        <w:t>pressure. Arrows pointing away from the aerofoil indicate pressures lower than static.</w:t>
      </w:r>
    </w:p>
    <w:p w14:paraId="7DEBDCDB" w14:textId="77777777" w:rsidR="00A12144" w:rsidRDefault="00BE3D1A" w:rsidP="00A12144">
      <w:pPr>
        <w:pStyle w:val="Caption"/>
        <w:keepNext/>
        <w:jc w:val="center"/>
      </w:pPr>
      <w:r w:rsidRPr="008A512E">
        <w:rPr>
          <w:noProof/>
        </w:rPr>
        <w:lastRenderedPageBreak/>
        <w:drawing>
          <wp:inline distT="0" distB="0" distL="0" distR="0" wp14:anchorId="61EBA755" wp14:editId="287F5EF1">
            <wp:extent cx="5731510" cy="2473960"/>
            <wp:effectExtent l="0" t="0" r="2540" b="2540"/>
            <wp:docPr id="2062610351" name="Picture 1" descr="A diagram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10351" name="Picture 1" descr="A diagram of a plane&#10;&#10;Description automatically generated"/>
                    <pic:cNvPicPr/>
                  </pic:nvPicPr>
                  <pic:blipFill>
                    <a:blip r:embed="rId14"/>
                    <a:stretch>
                      <a:fillRect/>
                    </a:stretch>
                  </pic:blipFill>
                  <pic:spPr>
                    <a:xfrm>
                      <a:off x="0" y="0"/>
                      <a:ext cx="5731510" cy="2473960"/>
                    </a:xfrm>
                    <a:prstGeom prst="rect">
                      <a:avLst/>
                    </a:prstGeom>
                  </pic:spPr>
                </pic:pic>
              </a:graphicData>
            </a:graphic>
          </wp:inline>
        </w:drawing>
      </w:r>
    </w:p>
    <w:p w14:paraId="2B1F1169" w14:textId="68298D06" w:rsidR="00BE3D1A" w:rsidRDefault="00A12144" w:rsidP="00A12144">
      <w:pPr>
        <w:pStyle w:val="Caption"/>
        <w:jc w:val="center"/>
      </w:pPr>
      <w:bookmarkStart w:id="7" w:name="_Ref188973447"/>
      <w:r>
        <w:t xml:space="preserve">Figure </w:t>
      </w:r>
      <w:fldSimple w:instr=" SEQ Figure \* ARABIC ">
        <w:r>
          <w:rPr>
            <w:noProof/>
          </w:rPr>
          <w:t>7</w:t>
        </w:r>
      </w:fldSimple>
      <w:bookmarkEnd w:id="7"/>
      <w:r>
        <w:t xml:space="preserve">: </w:t>
      </w:r>
      <w:r w:rsidRPr="00CA40D5">
        <w:t>Example of aerofoil pressure distribution at 0 degrees (left) and 12 degrees (right) angle of attack</w:t>
      </w:r>
    </w:p>
    <w:p w14:paraId="1418AFEB" w14:textId="77777777" w:rsidR="00BE3D1A" w:rsidRDefault="00BE3D1A" w:rsidP="006B40E3"/>
    <w:p w14:paraId="0425AAD3" w14:textId="48157C8F" w:rsidR="00045704" w:rsidRDefault="00045704" w:rsidP="00045704">
      <w:pPr>
        <w:pStyle w:val="Heading3"/>
      </w:pPr>
      <w:r>
        <w:t>Procedure</w:t>
      </w:r>
    </w:p>
    <w:p w14:paraId="6535AFDA" w14:textId="7668BBA3" w:rsidR="00F15418" w:rsidRDefault="00F15418" w:rsidP="00045704">
      <w:pPr>
        <w:pStyle w:val="ListParagraph"/>
        <w:numPr>
          <w:ilvl w:val="0"/>
          <w:numId w:val="3"/>
        </w:numPr>
      </w:pPr>
      <w:r>
        <w:t>Record the ambient temperature and pressure from the thermometer and barometer in the lab.</w:t>
      </w:r>
    </w:p>
    <w:p w14:paraId="09451F05" w14:textId="4A1B23F3" w:rsidR="00045704" w:rsidRDefault="00A30F38" w:rsidP="00045704">
      <w:pPr>
        <w:pStyle w:val="ListParagraph"/>
        <w:numPr>
          <w:ilvl w:val="0"/>
          <w:numId w:val="3"/>
        </w:numPr>
      </w:pPr>
      <w:r>
        <w:t>Open the VDAS software on the PC connected to the wind tunnel’s data acquisition system (DAQ).</w:t>
      </w:r>
      <w:r w:rsidR="0085143C">
        <w:t xml:space="preserve"> </w:t>
      </w:r>
      <w:r w:rsidR="00F15418">
        <w:t>Update the temperature to that measured in step 1.</w:t>
      </w:r>
    </w:p>
    <w:p w14:paraId="60A3BA8E" w14:textId="7C3022D9" w:rsidR="0016526B" w:rsidRDefault="005D69AA" w:rsidP="00045704">
      <w:pPr>
        <w:pStyle w:val="ListParagraph"/>
        <w:numPr>
          <w:ilvl w:val="0"/>
          <w:numId w:val="3"/>
        </w:numPr>
      </w:pPr>
      <w:r>
        <w:t>Hit the ‘play’ button on the menu bar to start real time communication. The pressures and wind tunnel velocity will now be updated in real time on the screen.</w:t>
      </w:r>
    </w:p>
    <w:p w14:paraId="4B0C2DF1" w14:textId="1F93B253" w:rsidR="007E697F" w:rsidRDefault="00124E4D" w:rsidP="00045704">
      <w:pPr>
        <w:pStyle w:val="ListParagraph"/>
        <w:numPr>
          <w:ilvl w:val="0"/>
          <w:numId w:val="3"/>
        </w:numPr>
      </w:pPr>
      <w:r>
        <w:t>Click Data</w:t>
      </w:r>
      <w:r w:rsidR="00E302A6">
        <w:t xml:space="preserve"> </w:t>
      </w:r>
      <w:r>
        <w:t>-&gt;</w:t>
      </w:r>
      <w:r w:rsidR="00E302A6">
        <w:t xml:space="preserve"> </w:t>
      </w:r>
      <w:r>
        <w:t>Display Data Table to open a table, which will be empty for now.</w:t>
      </w:r>
    </w:p>
    <w:p w14:paraId="2716CF1D" w14:textId="13E5BFB7" w:rsidR="00DE669F" w:rsidRDefault="00444282" w:rsidP="00904444">
      <w:pPr>
        <w:pStyle w:val="ListParagraph"/>
        <w:numPr>
          <w:ilvl w:val="0"/>
          <w:numId w:val="3"/>
        </w:numPr>
      </w:pPr>
      <w:r>
        <w:t>Start the wind tunnel at a velocity of 20 m/s or higher</w:t>
      </w:r>
      <w:r w:rsidR="00385FB8">
        <w:t>.</w:t>
      </w:r>
      <w:r w:rsidR="00904444">
        <w:t xml:space="preserve"> The model will initially be at an</w:t>
      </w:r>
      <w:r w:rsidR="0083306B">
        <w:t xml:space="preserve"> angle of attack of </w:t>
      </w:r>
      <w:r w:rsidR="00872393">
        <w:t>-6</w:t>
      </w:r>
      <w:r w:rsidR="0083306B">
        <w:t xml:space="preserve"> degrees.</w:t>
      </w:r>
    </w:p>
    <w:p w14:paraId="271291DE" w14:textId="5D3BB26A" w:rsidR="0083306B" w:rsidRPr="008E1F7E" w:rsidRDefault="0083306B" w:rsidP="00904444">
      <w:pPr>
        <w:pStyle w:val="ListParagraph"/>
        <w:numPr>
          <w:ilvl w:val="0"/>
          <w:numId w:val="3"/>
        </w:numPr>
      </w:pPr>
      <w:r>
        <w:t>Hit F4 on the VDAS software to take the first reading.</w:t>
      </w:r>
      <w:r w:rsidR="00423289">
        <w:t xml:space="preserve"> The </w:t>
      </w:r>
      <w:r w:rsidR="00A432CB">
        <w:t>surface</w:t>
      </w:r>
      <w:r w:rsidR="00423289">
        <w:t xml:space="preserve"> static pressure</w:t>
      </w:r>
      <w:r w:rsidR="008E4E4B">
        <w:t>s</w:t>
      </w:r>
      <w:r w:rsidR="00423289">
        <w:t xml:space="preserve"> </w:t>
      </w:r>
      <w:r w:rsidR="008E4E4B">
        <w:t>at the locations</w:t>
      </w:r>
      <w:r w:rsidR="00423289">
        <w:t xml:space="preserve"> in </w:t>
      </w:r>
      <w:r w:rsidR="006D52E7">
        <w:fldChar w:fldCharType="begin"/>
      </w:r>
      <w:r w:rsidR="006D52E7">
        <w:instrText xml:space="preserve"> REF _Ref188973176 \h </w:instrText>
      </w:r>
      <w:r w:rsidR="006D52E7">
        <w:fldChar w:fldCharType="separate"/>
      </w:r>
      <w:r w:rsidR="006D52E7">
        <w:t xml:space="preserve">Table </w:t>
      </w:r>
      <w:r w:rsidR="006D52E7">
        <w:rPr>
          <w:noProof/>
        </w:rPr>
        <w:t>1</w:t>
      </w:r>
      <w:r w:rsidR="006D52E7">
        <w:fldChar w:fldCharType="end"/>
      </w:r>
      <w:r w:rsidR="00423289">
        <w:t xml:space="preserve"> will be </w:t>
      </w:r>
      <w:r w:rsidR="00FB1C20">
        <w:t xml:space="preserve">recorded in </w:t>
      </w:r>
      <w:r w:rsidR="004F3792">
        <w:t xml:space="preserve">Pressures 1-20 of the </w:t>
      </w:r>
      <w:r w:rsidR="004F3792" w:rsidRPr="004F3792">
        <w:t>AFA6 Multi-Channel Pressure Syste</w:t>
      </w:r>
      <w:r w:rsidR="004F3792">
        <w:t>m section of the table</w:t>
      </w:r>
      <w:r w:rsidR="006871E4">
        <w:t xml:space="preserve"> (location 1 in </w:t>
      </w:r>
      <w:r w:rsidR="006D52E7">
        <w:fldChar w:fldCharType="begin"/>
      </w:r>
      <w:r w:rsidR="006D52E7">
        <w:instrText xml:space="preserve"> REF _Ref188973176 \h </w:instrText>
      </w:r>
      <w:r w:rsidR="006D52E7">
        <w:fldChar w:fldCharType="separate"/>
      </w:r>
      <w:r w:rsidR="006D52E7">
        <w:t xml:space="preserve">Table </w:t>
      </w:r>
      <w:r w:rsidR="006D52E7">
        <w:rPr>
          <w:noProof/>
        </w:rPr>
        <w:t>1</w:t>
      </w:r>
      <w:r w:rsidR="006D52E7">
        <w:fldChar w:fldCharType="end"/>
      </w:r>
      <w:r w:rsidR="006871E4">
        <w:t xml:space="preserve"> corresponds to channel 1, location 2 to channel 2, and so on)</w:t>
      </w:r>
      <w:r w:rsidR="004F3792">
        <w:t>. The upstream wall static pressure, which is also required</w:t>
      </w:r>
      <w:r w:rsidR="006230AC">
        <w:t xml:space="preserve"> to convert to pressure coefficient</w:t>
      </w:r>
      <w:r w:rsidR="004F3792">
        <w:t xml:space="preserve">, is recorded in </w:t>
      </w:r>
      <w:r w:rsidR="006230AC">
        <w:t xml:space="preserve">channel 31. Note that these are </w:t>
      </w:r>
      <w:r w:rsidR="0054029C">
        <w:t>g</w:t>
      </w:r>
      <w:r w:rsidR="0054029C" w:rsidRPr="0054029C">
        <w:t>auge </w:t>
      </w:r>
      <w:r w:rsidR="006230AC">
        <w:t>pressures in units of kPa.</w:t>
      </w:r>
    </w:p>
    <w:p w14:paraId="4A80ED97" w14:textId="70AD09D1" w:rsidR="008E1F7E" w:rsidRPr="0063299E" w:rsidRDefault="008E1F7E" w:rsidP="00045704">
      <w:pPr>
        <w:pStyle w:val="ListParagraph"/>
        <w:numPr>
          <w:ilvl w:val="0"/>
          <w:numId w:val="3"/>
        </w:numPr>
      </w:pPr>
      <w:r>
        <w:rPr>
          <w:rFonts w:eastAsiaTheme="minorEastAsia"/>
        </w:rPr>
        <w:t xml:space="preserve">Repeat the experiment at different angles of attack, e.g. </w:t>
      </w:r>
      <w:r w:rsidR="003C7A41">
        <w:rPr>
          <w:rFonts w:eastAsiaTheme="minorEastAsia"/>
        </w:rPr>
        <w:t xml:space="preserve">-6 degrees to </w:t>
      </w:r>
      <w:r w:rsidR="000F68A2">
        <w:rPr>
          <w:rFonts w:eastAsiaTheme="minorEastAsia"/>
        </w:rPr>
        <w:t>16</w:t>
      </w:r>
      <w:r w:rsidR="003C7A41">
        <w:rPr>
          <w:rFonts w:eastAsiaTheme="minorEastAsia"/>
        </w:rPr>
        <w:t xml:space="preserve"> degrees in increments of 2 degrees</w:t>
      </w:r>
      <w:r w:rsidR="00355483">
        <w:rPr>
          <w:rFonts w:eastAsiaTheme="minorEastAsia"/>
        </w:rPr>
        <w:t xml:space="preserve">, </w:t>
      </w:r>
      <w:r w:rsidR="00CC58E7">
        <w:rPr>
          <w:rFonts w:eastAsiaTheme="minorEastAsia"/>
        </w:rPr>
        <w:t>hitting F4 in the VDAS software to add a reading at each AoA</w:t>
      </w:r>
      <w:r w:rsidR="00355483">
        <w:rPr>
          <w:rFonts w:eastAsiaTheme="minorEastAsia"/>
        </w:rPr>
        <w:t>.</w:t>
      </w:r>
    </w:p>
    <w:p w14:paraId="57724EE1" w14:textId="551825C9" w:rsidR="0063299E" w:rsidRPr="005D535E" w:rsidRDefault="0063299E" w:rsidP="00045704">
      <w:pPr>
        <w:pStyle w:val="ListParagraph"/>
        <w:numPr>
          <w:ilvl w:val="0"/>
          <w:numId w:val="3"/>
        </w:numPr>
      </w:pPr>
      <w:r>
        <w:rPr>
          <w:rFonts w:eastAsiaTheme="minorEastAsia"/>
        </w:rPr>
        <w:t>Export the results to an Excel spreadsheet using File</w:t>
      </w:r>
      <w:r w:rsidR="00E302A6">
        <w:rPr>
          <w:rFonts w:eastAsiaTheme="minorEastAsia"/>
        </w:rPr>
        <w:t xml:space="preserve"> </w:t>
      </w:r>
      <w:r>
        <w:rPr>
          <w:rFonts w:eastAsiaTheme="minorEastAsia"/>
        </w:rPr>
        <w:t>-&gt;</w:t>
      </w:r>
      <w:r w:rsidR="00E302A6">
        <w:rPr>
          <w:rFonts w:eastAsiaTheme="minorEastAsia"/>
        </w:rPr>
        <w:t xml:space="preserve"> </w:t>
      </w:r>
      <w:r>
        <w:rPr>
          <w:rFonts w:eastAsiaTheme="minorEastAsia"/>
        </w:rPr>
        <w:t>Export to Excel XLSX. Save the file. The demonstrator will upload it to Moodle</w:t>
      </w:r>
      <w:r w:rsidR="006D314F">
        <w:rPr>
          <w:rFonts w:eastAsiaTheme="minorEastAsia"/>
        </w:rPr>
        <w:t>, where it can be downloaded to begin the data analysis.</w:t>
      </w:r>
    </w:p>
    <w:p w14:paraId="418831A8" w14:textId="0CDE6A8C" w:rsidR="008A512E" w:rsidRDefault="00604671" w:rsidP="005D535E">
      <w:pPr>
        <w:pStyle w:val="Heading3"/>
      </w:pPr>
      <w:r>
        <w:t xml:space="preserve">Presentation and </w:t>
      </w:r>
      <w:r w:rsidR="005D535E">
        <w:t>Analysis of Results</w:t>
      </w:r>
    </w:p>
    <w:p w14:paraId="00E413EB" w14:textId="010EB968" w:rsidR="0097479E" w:rsidRDefault="00EE7450" w:rsidP="005D535E">
      <w:pPr>
        <w:rPr>
          <w:rFonts w:eastAsiaTheme="minorEastAsia"/>
        </w:rPr>
      </w:pPr>
      <w:r>
        <w:t>For each angle of attack, u</w:t>
      </w:r>
      <w:r w:rsidR="005D535E">
        <w:t xml:space="preserve">se the pressures with the air density and velocity to find the coefficient of pressure at each tapping. Create a chart of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5D535E">
        <w:rPr>
          <w:rFonts w:eastAsiaTheme="minorEastAsia"/>
        </w:rPr>
        <w:t xml:space="preserve"> against </w:t>
      </w:r>
      <m:oMath>
        <m:f>
          <m:fPr>
            <m:type m:val="lin"/>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c</m:t>
            </m:r>
          </m:den>
        </m:f>
      </m:oMath>
      <w:r w:rsidR="00566B87">
        <w:rPr>
          <w:rFonts w:eastAsiaTheme="minorEastAsia"/>
        </w:rPr>
        <w:t xml:space="preserve"> and find the area under the curves to calculate the coefficient of lift</w:t>
      </w:r>
      <w:r w:rsidR="006162E5">
        <w:rPr>
          <w:rFonts w:eastAsiaTheme="minorEastAsia"/>
        </w:rPr>
        <w:t>.</w:t>
      </w:r>
      <w:r w:rsidR="00A65303">
        <w:rPr>
          <w:rFonts w:eastAsiaTheme="minorEastAsia"/>
        </w:rPr>
        <w:t xml:space="preserve"> When calculating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A65303">
        <w:rPr>
          <w:rFonts w:eastAsiaTheme="minorEastAsia"/>
        </w:rPr>
        <w:t xml:space="preserve">, remember that </w:t>
      </w:r>
      <w:r w:rsidR="0088149B">
        <w:rPr>
          <w:rFonts w:eastAsiaTheme="minorEastAsia"/>
        </w:rPr>
        <w:t xml:space="preserve">the pressures from VDAS are gauge pressures in kPa and care must be taken to get the correct units otherwise the magnitude of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8149B">
        <w:rPr>
          <w:rFonts w:eastAsiaTheme="minorEastAsia"/>
        </w:rPr>
        <w:t xml:space="preserve"> will be wrong</w:t>
      </w:r>
      <w:r w:rsidR="000506C7">
        <w:rPr>
          <w:rFonts w:eastAsiaTheme="minorEastAsia"/>
        </w:rPr>
        <w:t>.</w:t>
      </w:r>
      <w:r w:rsidR="009157FF">
        <w:rPr>
          <w:rFonts w:eastAsiaTheme="minorEastAsia"/>
        </w:rPr>
        <w:t xml:space="preserve"> It is </w:t>
      </w:r>
      <w:r w:rsidR="00C63A4B">
        <w:rPr>
          <w:rFonts w:eastAsiaTheme="minorEastAsia"/>
        </w:rPr>
        <w:t>recommended</w:t>
      </w:r>
      <w:r w:rsidR="009157FF">
        <w:rPr>
          <w:rFonts w:eastAsiaTheme="minorEastAsia"/>
        </w:rPr>
        <w:t xml:space="preserve"> that the results are entered into a suitable </w:t>
      </w:r>
      <w:r w:rsidR="00C63A4B">
        <w:rPr>
          <w:rFonts w:eastAsiaTheme="minorEastAsia"/>
        </w:rPr>
        <w:t>program</w:t>
      </w:r>
      <w:r w:rsidR="009157FF">
        <w:rPr>
          <w:rFonts w:eastAsiaTheme="minorEastAsia"/>
        </w:rPr>
        <w:t xml:space="preserve"> and used to find the area under the curves using a tr</w:t>
      </w:r>
      <w:r w:rsidR="00C63A4B">
        <w:rPr>
          <w:rFonts w:eastAsiaTheme="minorEastAsia"/>
        </w:rPr>
        <w:t>apezoidal method.</w:t>
      </w:r>
      <w:r w:rsidR="00820EED">
        <w:rPr>
          <w:rFonts w:eastAsiaTheme="minorEastAsia"/>
        </w:rPr>
        <w:t xml:space="preserve"> It is not necessary to present your raw data in the report</w:t>
      </w:r>
      <w:r w:rsidR="00E519BD">
        <w:rPr>
          <w:rFonts w:eastAsiaTheme="minorEastAsia"/>
        </w:rPr>
        <w:t>.</w:t>
      </w:r>
      <w:r w:rsidR="006162E5">
        <w:rPr>
          <w:rFonts w:eastAsiaTheme="minorEastAsia"/>
        </w:rPr>
        <w:t xml:space="preserve"> </w:t>
      </w:r>
      <w:r w:rsidR="001379AA">
        <w:rPr>
          <w:rFonts w:eastAsiaTheme="minorEastAsia"/>
        </w:rPr>
        <w:fldChar w:fldCharType="begin"/>
      </w:r>
      <w:r w:rsidR="001379AA">
        <w:rPr>
          <w:rFonts w:eastAsiaTheme="minorEastAsia"/>
        </w:rPr>
        <w:instrText xml:space="preserve"> REF _Ref188973462 \h </w:instrText>
      </w:r>
      <w:r w:rsidR="001379AA">
        <w:rPr>
          <w:rFonts w:eastAsiaTheme="minorEastAsia"/>
        </w:rPr>
      </w:r>
      <w:r w:rsidR="001379AA">
        <w:rPr>
          <w:rFonts w:eastAsiaTheme="minorEastAsia"/>
        </w:rPr>
        <w:fldChar w:fldCharType="separate"/>
      </w:r>
      <w:r w:rsidR="001379AA">
        <w:t xml:space="preserve">Figure </w:t>
      </w:r>
      <w:r w:rsidR="001379AA">
        <w:rPr>
          <w:noProof/>
        </w:rPr>
        <w:t>8</w:t>
      </w:r>
      <w:r w:rsidR="001379AA">
        <w:rPr>
          <w:rFonts w:eastAsiaTheme="minorEastAsia"/>
        </w:rPr>
        <w:fldChar w:fldCharType="end"/>
      </w:r>
      <w:r w:rsidR="00E519BD">
        <w:rPr>
          <w:rFonts w:eastAsiaTheme="minorEastAsia"/>
        </w:rPr>
        <w:t xml:space="preserve"> shows an example of </w:t>
      </w:r>
      <w:r w:rsidR="002B0D44">
        <w:rPr>
          <w:rFonts w:eastAsiaTheme="minorEastAsia"/>
        </w:rPr>
        <w:t xml:space="preserve">what typical </w:t>
      </w:r>
      <w:r w:rsidR="002B0D44">
        <w:rPr>
          <w:rFonts w:eastAsiaTheme="minorEastAsia"/>
        </w:rPr>
        <w:lastRenderedPageBreak/>
        <w:t xml:space="preserve">results look like. Note that is real experimental data and the results will be slightly different for each lab group, so this plot is for </w:t>
      </w:r>
      <w:r w:rsidR="0020139F">
        <w:rPr>
          <w:rFonts w:eastAsiaTheme="minorEastAsia"/>
        </w:rPr>
        <w:t>guidance only</w:t>
      </w:r>
      <w:r w:rsidR="000506C7">
        <w:rPr>
          <w:rFonts w:eastAsiaTheme="minorEastAsia"/>
        </w:rPr>
        <w:t>.</w:t>
      </w:r>
    </w:p>
    <w:p w14:paraId="56FAA330" w14:textId="77777777" w:rsidR="001F39EC" w:rsidRDefault="006162E5" w:rsidP="005D535E">
      <w:pPr>
        <w:rPr>
          <w:rFonts w:eastAsiaTheme="minorEastAsia"/>
        </w:rPr>
      </w:pPr>
      <w:r>
        <w:rPr>
          <w:rFonts w:eastAsiaTheme="minorEastAsia"/>
        </w:rPr>
        <w:t>Once the lift coefficient for each angle of attack has been calculated</w:t>
      </w:r>
      <w:r w:rsidR="00392F85">
        <w:rPr>
          <w:rFonts w:eastAsiaTheme="minorEastAsia"/>
        </w:rPr>
        <w:t xml:space="preserve">, plot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oMath>
      <w:r w:rsidR="00392F85">
        <w:rPr>
          <w:rFonts w:eastAsiaTheme="minorEastAsia"/>
        </w:rPr>
        <w:t xml:space="preserve"> against angle of attack, </w:t>
      </w:r>
      <m:oMath>
        <m:r>
          <w:rPr>
            <w:rFonts w:ascii="Cambria Math" w:eastAsiaTheme="minorEastAsia" w:hAnsi="Cambria Math"/>
          </w:rPr>
          <m:t>α</m:t>
        </m:r>
      </m:oMath>
      <w:r w:rsidR="00392F85">
        <w:rPr>
          <w:rFonts w:eastAsiaTheme="minorEastAsia"/>
        </w:rPr>
        <w:t>.</w:t>
      </w:r>
      <w:r w:rsidR="000506C7">
        <w:rPr>
          <w:rFonts w:eastAsiaTheme="minorEastAsia"/>
        </w:rPr>
        <w:t xml:space="preserve"> Noting that it is a symmetrical aerofoil and should produce zero lift at zero AoA, you may have to shift the data</w:t>
      </w:r>
      <w:r w:rsidR="00BB1A6D">
        <w:rPr>
          <w:rFonts w:eastAsiaTheme="minorEastAsia"/>
        </w:rPr>
        <w:t xml:space="preserve"> if the ‘zero’ AoA in the experiment is slightly off.</w:t>
      </w:r>
      <w:r w:rsidR="00993376">
        <w:rPr>
          <w:rFonts w:eastAsiaTheme="minorEastAsia"/>
        </w:rPr>
        <w:t xml:space="preserve"> Identify the stall angle for this aerofoil and include this result in the </w:t>
      </w:r>
      <w:r w:rsidR="0095667E">
        <w:rPr>
          <w:rFonts w:eastAsiaTheme="minorEastAsia"/>
        </w:rPr>
        <w:t>report</w:t>
      </w:r>
      <w:r w:rsidR="00993376">
        <w:rPr>
          <w:rFonts w:eastAsiaTheme="minorEastAsia"/>
        </w:rPr>
        <w:t>.</w:t>
      </w:r>
      <w:r w:rsidR="00901224">
        <w:rPr>
          <w:rFonts w:eastAsiaTheme="minorEastAsia"/>
        </w:rPr>
        <w:t xml:space="preserve"> </w:t>
      </w:r>
      <w:r w:rsidR="0095667E">
        <w:rPr>
          <w:rFonts w:eastAsiaTheme="minorEastAsia"/>
        </w:rPr>
        <w:t>State this conclusion and explain it in the report.</w:t>
      </w:r>
      <w:r w:rsidR="005B0880">
        <w:rPr>
          <w:rFonts w:eastAsiaTheme="minorEastAsia"/>
        </w:rPr>
        <w:t xml:space="preserve"> </w:t>
      </w:r>
      <w:r w:rsidR="00943CA2">
        <w:rPr>
          <w:rFonts w:eastAsiaTheme="minorEastAsia"/>
        </w:rPr>
        <w:t xml:space="preserve">Calculate the Reynolds number for this experiment and state it in the report. </w:t>
      </w:r>
    </w:p>
    <w:p w14:paraId="3AF13247" w14:textId="3626B35A" w:rsidR="006162E5" w:rsidRDefault="00294B01" w:rsidP="005D535E">
      <w:pPr>
        <w:rPr>
          <w:rFonts w:eastAsiaTheme="minorEastAsia"/>
        </w:rPr>
      </w:pPr>
      <w:r>
        <w:rPr>
          <w:rFonts w:eastAsiaTheme="minorEastAsia"/>
        </w:rPr>
        <w:t>Three sets of</w:t>
      </w:r>
      <w:r w:rsidR="00943CA2">
        <w:rPr>
          <w:rFonts w:eastAsiaTheme="minorEastAsia"/>
        </w:rPr>
        <w:t xml:space="preserve"> </w:t>
      </w:r>
      <w:r w:rsidR="002E5B90">
        <w:rPr>
          <w:rFonts w:eastAsiaTheme="minorEastAsia"/>
        </w:rPr>
        <w:t xml:space="preserve">lift curve slops </w:t>
      </w:r>
      <w:r>
        <w:rPr>
          <w:rFonts w:eastAsiaTheme="minorEastAsia"/>
        </w:rPr>
        <w:t>from previous</w:t>
      </w:r>
      <w:r w:rsidR="00692122">
        <w:rPr>
          <w:rFonts w:eastAsiaTheme="minorEastAsia"/>
        </w:rPr>
        <w:t xml:space="preserve"> NACA0012</w:t>
      </w:r>
      <w:r>
        <w:rPr>
          <w:rFonts w:eastAsiaTheme="minorEastAsia"/>
        </w:rPr>
        <w:t xml:space="preserve"> experiments</w:t>
      </w:r>
      <w:r w:rsidR="006B109B">
        <w:rPr>
          <w:rStyle w:val="FootnoteReference"/>
          <w:rFonts w:eastAsiaTheme="minorEastAsia"/>
        </w:rPr>
        <w:footnoteReference w:id="1"/>
      </w:r>
      <w:r>
        <w:rPr>
          <w:rFonts w:eastAsiaTheme="minorEastAsia"/>
        </w:rPr>
        <w:t xml:space="preserve"> are provided</w:t>
      </w:r>
      <w:r w:rsidR="002E5B90">
        <w:rPr>
          <w:rFonts w:eastAsiaTheme="minorEastAsia"/>
        </w:rPr>
        <w:t xml:space="preserve"> on Moodle; choose the correct set of data based on the Reynolds number and </w:t>
      </w:r>
      <w:r w:rsidR="00B05A10">
        <w:rPr>
          <w:rFonts w:eastAsiaTheme="minorEastAsia"/>
        </w:rPr>
        <w:t xml:space="preserve">compare it to </w:t>
      </w:r>
      <w:r w:rsidR="00961162">
        <w:rPr>
          <w:rFonts w:eastAsiaTheme="minorEastAsia"/>
        </w:rPr>
        <w:t>your</w:t>
      </w:r>
      <w:r w:rsidR="00B05A10">
        <w:rPr>
          <w:rFonts w:eastAsiaTheme="minorEastAsia"/>
        </w:rPr>
        <w:t xml:space="preserve"> experimental data by plotting it on the same set of axes. Discuss how good the agreement is and</w:t>
      </w:r>
      <w:r w:rsidR="000F2F85">
        <w:rPr>
          <w:rFonts w:eastAsiaTheme="minorEastAsia"/>
        </w:rPr>
        <w:t xml:space="preserve"> potential reasons for the disagreement.</w:t>
      </w:r>
    </w:p>
    <w:p w14:paraId="705052E1" w14:textId="75981107" w:rsidR="00883C4C" w:rsidRDefault="00883C4C" w:rsidP="005D535E">
      <w:pPr>
        <w:rPr>
          <w:rFonts w:eastAsiaTheme="minorEastAsia"/>
        </w:rPr>
      </w:pPr>
      <w:r>
        <w:rPr>
          <w:rFonts w:eastAsiaTheme="minorEastAsia"/>
        </w:rPr>
        <w:t xml:space="preserve">For three angles of attack, 0 degrees, </w:t>
      </w:r>
      <w:r w:rsidR="00352352">
        <w:rPr>
          <w:rFonts w:eastAsiaTheme="minorEastAsia"/>
        </w:rPr>
        <w:t>pre-stall, and post-stall, draw the expected streamlines around the aerofoil and discuss them.</w:t>
      </w:r>
    </w:p>
    <w:p w14:paraId="577D1660" w14:textId="527479AF" w:rsidR="006162E5" w:rsidRDefault="0015713F" w:rsidP="005D535E">
      <w:pPr>
        <w:rPr>
          <w:rFonts w:eastAsiaTheme="minorEastAsia"/>
        </w:rPr>
      </w:pPr>
      <w:r>
        <w:rPr>
          <w:rFonts w:eastAsiaTheme="minorEastAsia"/>
        </w:rPr>
        <w:t xml:space="preserve">The drag </w:t>
      </w:r>
      <w:r w:rsidR="00E022EB">
        <w:rPr>
          <w:rFonts w:eastAsiaTheme="minorEastAsia"/>
        </w:rPr>
        <w:t>force cannot be obtained from this</w:t>
      </w:r>
      <w:r>
        <w:rPr>
          <w:rFonts w:eastAsiaTheme="minorEastAsia"/>
        </w:rPr>
        <w:t xml:space="preserve"> experiment</w:t>
      </w:r>
      <w:r w:rsidR="008E694D">
        <w:rPr>
          <w:rFonts w:eastAsiaTheme="minorEastAsia"/>
        </w:rPr>
        <w:t>,</w:t>
      </w:r>
      <w:r w:rsidR="003524FD">
        <w:rPr>
          <w:rFonts w:eastAsiaTheme="minorEastAsia"/>
        </w:rPr>
        <w:t xml:space="preserve"> </w:t>
      </w:r>
      <w:r>
        <w:rPr>
          <w:rFonts w:eastAsiaTheme="minorEastAsia"/>
        </w:rPr>
        <w:t>but e</w:t>
      </w:r>
      <w:r w:rsidR="00352352">
        <w:rPr>
          <w:rFonts w:eastAsiaTheme="minorEastAsia"/>
        </w:rPr>
        <w:t>xplain what happens to the drag coefficient of an aerofoil</w:t>
      </w:r>
      <w:r w:rsidR="005B0880">
        <w:rPr>
          <w:rFonts w:eastAsiaTheme="minorEastAsia"/>
        </w:rPr>
        <w:t xml:space="preserve"> with varying incidence, making reference to the stall angle.</w:t>
      </w:r>
    </w:p>
    <w:p w14:paraId="092993D9" w14:textId="77777777" w:rsidR="00E519BD" w:rsidRDefault="00E519BD" w:rsidP="005D535E">
      <w:pPr>
        <w:rPr>
          <w:rFonts w:eastAsiaTheme="minorEastAsia"/>
        </w:rPr>
      </w:pPr>
    </w:p>
    <w:p w14:paraId="299AD14F" w14:textId="77777777" w:rsidR="00A12144" w:rsidRDefault="00E519BD" w:rsidP="00A12144">
      <w:pPr>
        <w:keepNext/>
        <w:jc w:val="center"/>
      </w:pPr>
      <w:r w:rsidRPr="00E519BD">
        <w:rPr>
          <w:rFonts w:eastAsiaTheme="minorEastAsia"/>
          <w:noProof/>
        </w:rPr>
        <w:drawing>
          <wp:inline distT="0" distB="0" distL="0" distR="0" wp14:anchorId="59553C46" wp14:editId="67C390EA">
            <wp:extent cx="4475509" cy="3181350"/>
            <wp:effectExtent l="0" t="0" r="1270" b="0"/>
            <wp:docPr id="1710465748" name="Picture 1" descr="A graph of a graph showing the surface and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65748" name="Picture 1" descr="A graph of a graph showing the surface and surface&#10;&#10;Description automatically generated with medium confidence"/>
                    <pic:cNvPicPr/>
                  </pic:nvPicPr>
                  <pic:blipFill>
                    <a:blip r:embed="rId15"/>
                    <a:stretch>
                      <a:fillRect/>
                    </a:stretch>
                  </pic:blipFill>
                  <pic:spPr>
                    <a:xfrm>
                      <a:off x="0" y="0"/>
                      <a:ext cx="4476482" cy="3182042"/>
                    </a:xfrm>
                    <a:prstGeom prst="rect">
                      <a:avLst/>
                    </a:prstGeom>
                  </pic:spPr>
                </pic:pic>
              </a:graphicData>
            </a:graphic>
          </wp:inline>
        </w:drawing>
      </w:r>
    </w:p>
    <w:p w14:paraId="4071B1D6" w14:textId="3702C335" w:rsidR="00E519BD" w:rsidRPr="00A12144" w:rsidRDefault="00A12144" w:rsidP="00A12144">
      <w:pPr>
        <w:pStyle w:val="Caption"/>
        <w:jc w:val="center"/>
      </w:pPr>
      <w:bookmarkStart w:id="8" w:name="_Ref188973462"/>
      <w:r>
        <w:t xml:space="preserve">Figure </w:t>
      </w:r>
      <w:fldSimple w:instr=" SEQ Figure \* ARABIC ">
        <w:r>
          <w:rPr>
            <w:noProof/>
          </w:rPr>
          <w:t>8</w:t>
        </w:r>
      </w:fldSimple>
      <w:bookmarkEnd w:id="8"/>
      <w:r>
        <w:t xml:space="preserve">: </w:t>
      </w:r>
      <w:r w:rsidRPr="0012356F">
        <w:t>Example of typical results at 8 degrees angle of attack and 20 m/s</w:t>
      </w:r>
    </w:p>
    <w:p w14:paraId="5401B7CB" w14:textId="713512E9" w:rsidR="0031099C" w:rsidRDefault="001A75B4" w:rsidP="001A75B4">
      <w:pPr>
        <w:pStyle w:val="Heading1"/>
      </w:pPr>
      <w:r>
        <w:t>Report</w:t>
      </w:r>
    </w:p>
    <w:p w14:paraId="13CB62AC" w14:textId="36CE4415" w:rsidR="001A75B4" w:rsidRDefault="001A75B4" w:rsidP="001A75B4">
      <w:r>
        <w:t>Write up the experiment as a formal lab report</w:t>
      </w:r>
      <w:r w:rsidR="009C35F7">
        <w:t>, including all the important sections:</w:t>
      </w:r>
    </w:p>
    <w:p w14:paraId="5A494746" w14:textId="65E6C63A" w:rsidR="009C35F7" w:rsidRDefault="009C35F7" w:rsidP="009C35F7">
      <w:pPr>
        <w:pStyle w:val="ListParagraph"/>
        <w:numPr>
          <w:ilvl w:val="0"/>
          <w:numId w:val="4"/>
        </w:numPr>
      </w:pPr>
      <w:r>
        <w:t>Abstract that tells the reader what is in the report, the key methods used, and what the main findings are</w:t>
      </w:r>
      <w:r w:rsidR="00E022EB">
        <w:t>.</w:t>
      </w:r>
    </w:p>
    <w:p w14:paraId="62AA07D6" w14:textId="234A8BBA" w:rsidR="009C35F7" w:rsidRDefault="009C35F7" w:rsidP="009C35F7">
      <w:pPr>
        <w:pStyle w:val="ListParagraph"/>
        <w:numPr>
          <w:ilvl w:val="0"/>
          <w:numId w:val="4"/>
        </w:numPr>
      </w:pPr>
      <w:r>
        <w:lastRenderedPageBreak/>
        <w:t>Introduction that explains the motivation, giving engineering context and societal importan</w:t>
      </w:r>
      <w:r w:rsidR="00302960">
        <w:t>ce</w:t>
      </w:r>
      <w:r>
        <w:t xml:space="preserve"> and impact</w:t>
      </w:r>
      <w:r w:rsidR="00D1558D">
        <w:t xml:space="preserve">, and introduces the </w:t>
      </w:r>
      <w:r w:rsidR="007E5852">
        <w:t>theory required</w:t>
      </w:r>
      <w:r w:rsidR="00E022EB">
        <w:t>.</w:t>
      </w:r>
    </w:p>
    <w:p w14:paraId="5551A5BB" w14:textId="44F7851D" w:rsidR="00D1558D" w:rsidRDefault="00D1558D" w:rsidP="009C35F7">
      <w:pPr>
        <w:pStyle w:val="ListParagraph"/>
        <w:numPr>
          <w:ilvl w:val="0"/>
          <w:numId w:val="4"/>
        </w:numPr>
      </w:pPr>
      <w:r>
        <w:t>Methodology that explains</w:t>
      </w:r>
      <w:r w:rsidR="007E5852">
        <w:t xml:space="preserve"> the laboratory process and introduces the equations required to analyse the data</w:t>
      </w:r>
      <w:r w:rsidR="00E022EB">
        <w:t>.</w:t>
      </w:r>
    </w:p>
    <w:p w14:paraId="7943F27B" w14:textId="66BA7AE8" w:rsidR="009A3362" w:rsidRDefault="009A3362" w:rsidP="009C35F7">
      <w:pPr>
        <w:pStyle w:val="ListParagraph"/>
        <w:numPr>
          <w:ilvl w:val="0"/>
          <w:numId w:val="4"/>
        </w:numPr>
      </w:pPr>
      <w:r>
        <w:t>Results section showing and discussing the plots produced</w:t>
      </w:r>
      <w:r w:rsidR="00E022EB">
        <w:t>.</w:t>
      </w:r>
    </w:p>
    <w:p w14:paraId="3CC6FD65" w14:textId="1B09FA2A" w:rsidR="009A3362" w:rsidRDefault="009A3362" w:rsidP="009C35F7">
      <w:pPr>
        <w:pStyle w:val="ListParagraph"/>
        <w:numPr>
          <w:ilvl w:val="0"/>
          <w:numId w:val="4"/>
        </w:numPr>
      </w:pPr>
      <w:r>
        <w:t>Conclusions</w:t>
      </w:r>
      <w:r w:rsidR="00E022EB">
        <w:t>.</w:t>
      </w:r>
    </w:p>
    <w:p w14:paraId="229A6B29" w14:textId="68CED59A" w:rsidR="00F72540" w:rsidRDefault="00F72540" w:rsidP="009C35F7">
      <w:pPr>
        <w:pStyle w:val="ListParagraph"/>
        <w:numPr>
          <w:ilvl w:val="0"/>
          <w:numId w:val="4"/>
        </w:numPr>
      </w:pPr>
      <w:r>
        <w:t>References</w:t>
      </w:r>
      <w:r w:rsidR="00E022EB">
        <w:t>.</w:t>
      </w:r>
    </w:p>
    <w:p w14:paraId="5909B86F" w14:textId="72C990BF" w:rsidR="009A3362" w:rsidRDefault="009A3362" w:rsidP="009C35F7">
      <w:pPr>
        <w:pStyle w:val="ListParagraph"/>
        <w:numPr>
          <w:ilvl w:val="0"/>
          <w:numId w:val="4"/>
        </w:numPr>
      </w:pPr>
      <w:r>
        <w:t xml:space="preserve">An Appendix may be required to show most of the </w:t>
      </w:r>
      <w:r w:rsidR="007F08E1">
        <w:t xml:space="preserve">pressure </w:t>
      </w:r>
      <w:r w:rsidR="00DD509F">
        <w:t>coefficient</w:t>
      </w:r>
      <w:r w:rsidR="007F08E1">
        <w:t xml:space="preserve"> against non-dimensional tapping location plots, as there will be many of these</w:t>
      </w:r>
      <w:r w:rsidR="00DD509F">
        <w:t>. Some key plots can be shown in the results, but the rest should be in this Appendix.</w:t>
      </w:r>
    </w:p>
    <w:p w14:paraId="6981C3F0" w14:textId="02CCEF80" w:rsidR="00AE79E6" w:rsidRDefault="00AE79E6" w:rsidP="00AE79E6">
      <w:r>
        <w:t xml:space="preserve">Information on writing a lab report is included on Moodle. The report is a </w:t>
      </w:r>
      <w:r w:rsidRPr="00B15BF9">
        <w:rPr>
          <w:b/>
          <w:bCs/>
        </w:rPr>
        <w:t>max</w:t>
      </w:r>
      <w:r w:rsidR="00F72540" w:rsidRPr="00B15BF9">
        <w:rPr>
          <w:b/>
          <w:bCs/>
        </w:rPr>
        <w:t>imum of 8 sides of A4</w:t>
      </w:r>
      <w:r w:rsidR="00F72540">
        <w:t xml:space="preserve"> (not including the Appendix). </w:t>
      </w:r>
      <w:r w:rsidR="00B8231B" w:rsidRPr="00B15BF9">
        <w:rPr>
          <w:i/>
          <w:iCs/>
        </w:rPr>
        <w:t>Assessment is based on report presentation as well as technical content</w:t>
      </w:r>
      <w:r w:rsidR="00936747" w:rsidRPr="00B15BF9">
        <w:rPr>
          <w:i/>
          <w:iCs/>
        </w:rPr>
        <w:t>.</w:t>
      </w:r>
      <w:r w:rsidR="00936747">
        <w:t xml:space="preserve"> Use the data generated </w:t>
      </w:r>
      <w:r w:rsidR="00CD46D4">
        <w:t xml:space="preserve">to draw your own conclusions. </w:t>
      </w:r>
      <w:r w:rsidR="00CD46D4" w:rsidRPr="005B3F98">
        <w:rPr>
          <w:i/>
          <w:iCs/>
        </w:rPr>
        <w:t>Make sure to use figure captions and numbers, referring to figures by their numbers in the text.</w:t>
      </w:r>
      <w:r w:rsidR="00BD4CE0">
        <w:t xml:space="preserve"> </w:t>
      </w:r>
      <w:r w:rsidR="00BD4CE0" w:rsidRPr="005B3F98">
        <w:rPr>
          <w:b/>
          <w:bCs/>
        </w:rPr>
        <w:t>Plot titles are not required</w:t>
      </w:r>
      <w:r w:rsidR="00BD4CE0">
        <w:t xml:space="preserve"> (Excel puts them in by default, just delete them!), captions should be descriptive and tell readers what the figure shows</w:t>
      </w:r>
      <w:r w:rsidR="00AB7792">
        <w:t xml:space="preserve">. </w:t>
      </w:r>
    </w:p>
    <w:p w14:paraId="1773DAA6" w14:textId="3F3E71AA" w:rsidR="00467414" w:rsidRPr="005B3F98" w:rsidRDefault="00AB7792" w:rsidP="006B159D">
      <w:pPr>
        <w:rPr>
          <w:b/>
          <w:bCs/>
        </w:rPr>
      </w:pPr>
      <w:r w:rsidRPr="005B3F98">
        <w:rPr>
          <w:b/>
          <w:bCs/>
        </w:rPr>
        <w:t>The report is due 2 weeks after your lab session</w:t>
      </w:r>
      <w:r w:rsidR="001A5D8F" w:rsidRPr="005B3F98">
        <w:rPr>
          <w:b/>
          <w:bCs/>
        </w:rPr>
        <w:t xml:space="preserve"> and should be uploaded to Moodle.</w:t>
      </w:r>
      <w:r w:rsidR="0038786C">
        <w:rPr>
          <w:b/>
          <w:bCs/>
        </w:rPr>
        <w:t xml:space="preserve"> Standard University penalties will be applied for late submission.</w:t>
      </w:r>
    </w:p>
    <w:sectPr w:rsidR="00467414" w:rsidRPr="005B3F9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6E84BF" w14:textId="77777777" w:rsidR="006B109B" w:rsidRDefault="006B109B" w:rsidP="006B109B">
      <w:pPr>
        <w:spacing w:after="0" w:line="240" w:lineRule="auto"/>
      </w:pPr>
      <w:r>
        <w:separator/>
      </w:r>
    </w:p>
  </w:endnote>
  <w:endnote w:type="continuationSeparator" w:id="0">
    <w:p w14:paraId="156208A6" w14:textId="77777777" w:rsidR="006B109B" w:rsidRDefault="006B109B" w:rsidP="006B1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D23268" w14:textId="77777777" w:rsidR="006B109B" w:rsidRDefault="006B109B" w:rsidP="006B109B">
      <w:pPr>
        <w:spacing w:after="0" w:line="240" w:lineRule="auto"/>
      </w:pPr>
      <w:r>
        <w:separator/>
      </w:r>
    </w:p>
  </w:footnote>
  <w:footnote w:type="continuationSeparator" w:id="0">
    <w:p w14:paraId="5F02BE2C" w14:textId="77777777" w:rsidR="006B109B" w:rsidRDefault="006B109B" w:rsidP="006B109B">
      <w:pPr>
        <w:spacing w:after="0" w:line="240" w:lineRule="auto"/>
      </w:pPr>
      <w:r>
        <w:continuationSeparator/>
      </w:r>
    </w:p>
  </w:footnote>
  <w:footnote w:id="1">
    <w:p w14:paraId="2530D234" w14:textId="18ADA3B6" w:rsidR="006B109B" w:rsidRDefault="006B109B">
      <w:pPr>
        <w:pStyle w:val="FootnoteText"/>
      </w:pPr>
      <w:r>
        <w:rPr>
          <w:rStyle w:val="FootnoteReference"/>
        </w:rPr>
        <w:footnoteRef/>
      </w:r>
      <w:r>
        <w:t xml:space="preserve"> </w:t>
      </w:r>
      <w:r w:rsidR="00D4280D" w:rsidRPr="00D4280D">
        <w:t>B</w:t>
      </w:r>
      <w:r w:rsidR="00D4280D">
        <w:t>.</w:t>
      </w:r>
      <w:r w:rsidR="00D4280D" w:rsidRPr="00D4280D">
        <w:t>D. Mattos, J</w:t>
      </w:r>
      <w:r w:rsidR="00D4280D">
        <w:t>.</w:t>
      </w:r>
      <w:r w:rsidR="00D4280D" w:rsidRPr="00D4280D">
        <w:t xml:space="preserve"> Meneghini, B</w:t>
      </w:r>
      <w:r w:rsidR="00D4280D">
        <w:t>.</w:t>
      </w:r>
      <w:r w:rsidR="00D4280D" w:rsidRPr="00D4280D">
        <w:t>R. Padilha and A</w:t>
      </w:r>
      <w:r w:rsidR="00D4280D">
        <w:t>.</w:t>
      </w:r>
      <w:r w:rsidR="00D4280D" w:rsidRPr="00D4280D">
        <w:t xml:space="preserve">A. de Paula. "The Airfoil Thickness Effect on Wavy Leading Edge Performance," AIAA 2016-1306. </w:t>
      </w:r>
      <w:r w:rsidR="00D4280D" w:rsidRPr="00D4280D">
        <w:rPr>
          <w:i/>
          <w:iCs/>
        </w:rPr>
        <w:t>54th AIAA Aerospace Sciences Meeting</w:t>
      </w:r>
      <w:r w:rsidR="00204672">
        <w:t>,</w:t>
      </w:r>
      <w:r w:rsidR="00D4280D" w:rsidRPr="00D4280D">
        <w:t xml:space="preserve"> January 2016.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CD6A0B"/>
    <w:multiLevelType w:val="hybridMultilevel"/>
    <w:tmpl w:val="A8323554"/>
    <w:lvl w:ilvl="0" w:tplc="A0D241CC">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AB80815"/>
    <w:multiLevelType w:val="hybridMultilevel"/>
    <w:tmpl w:val="A07AD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FA90611"/>
    <w:multiLevelType w:val="hybridMultilevel"/>
    <w:tmpl w:val="F3CC6B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BC37961"/>
    <w:multiLevelType w:val="hybridMultilevel"/>
    <w:tmpl w:val="7D7EF1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33324951">
    <w:abstractNumId w:val="1"/>
  </w:num>
  <w:num w:numId="2" w16cid:durableId="1520049682">
    <w:abstractNumId w:val="0"/>
  </w:num>
  <w:num w:numId="3" w16cid:durableId="1814980744">
    <w:abstractNumId w:val="3"/>
  </w:num>
  <w:num w:numId="4" w16cid:durableId="19652350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9CE"/>
    <w:rsid w:val="0004299B"/>
    <w:rsid w:val="00045704"/>
    <w:rsid w:val="000506C7"/>
    <w:rsid w:val="0007442A"/>
    <w:rsid w:val="000A431C"/>
    <w:rsid w:val="000C2D65"/>
    <w:rsid w:val="000E0045"/>
    <w:rsid w:val="000F1C7D"/>
    <w:rsid w:val="000F2F85"/>
    <w:rsid w:val="000F68A2"/>
    <w:rsid w:val="001061A2"/>
    <w:rsid w:val="00124AB0"/>
    <w:rsid w:val="00124E4D"/>
    <w:rsid w:val="001379AA"/>
    <w:rsid w:val="00151D75"/>
    <w:rsid w:val="0015713F"/>
    <w:rsid w:val="0016526B"/>
    <w:rsid w:val="001A5D8F"/>
    <w:rsid w:val="001A75B4"/>
    <w:rsid w:val="001B71DE"/>
    <w:rsid w:val="001D6797"/>
    <w:rsid w:val="001F39EC"/>
    <w:rsid w:val="0020139F"/>
    <w:rsid w:val="00204672"/>
    <w:rsid w:val="00205F44"/>
    <w:rsid w:val="00212367"/>
    <w:rsid w:val="00226ACD"/>
    <w:rsid w:val="00226CCC"/>
    <w:rsid w:val="00240798"/>
    <w:rsid w:val="00267570"/>
    <w:rsid w:val="00267C2F"/>
    <w:rsid w:val="00270587"/>
    <w:rsid w:val="002739CE"/>
    <w:rsid w:val="00294B01"/>
    <w:rsid w:val="002A3D55"/>
    <w:rsid w:val="002B0D44"/>
    <w:rsid w:val="002E5B90"/>
    <w:rsid w:val="00302960"/>
    <w:rsid w:val="0031099C"/>
    <w:rsid w:val="00352352"/>
    <w:rsid w:val="003524FD"/>
    <w:rsid w:val="00355483"/>
    <w:rsid w:val="00385FB8"/>
    <w:rsid w:val="0038786C"/>
    <w:rsid w:val="00392F85"/>
    <w:rsid w:val="003A10BC"/>
    <w:rsid w:val="003B6A9D"/>
    <w:rsid w:val="003C7A41"/>
    <w:rsid w:val="003E5EBD"/>
    <w:rsid w:val="003F09BB"/>
    <w:rsid w:val="00423289"/>
    <w:rsid w:val="00444282"/>
    <w:rsid w:val="00467414"/>
    <w:rsid w:val="00487752"/>
    <w:rsid w:val="004A2F8F"/>
    <w:rsid w:val="004D0B44"/>
    <w:rsid w:val="004D2EBF"/>
    <w:rsid w:val="004E0976"/>
    <w:rsid w:val="004F3792"/>
    <w:rsid w:val="004F665C"/>
    <w:rsid w:val="0054029C"/>
    <w:rsid w:val="005447EC"/>
    <w:rsid w:val="00551363"/>
    <w:rsid w:val="005610BD"/>
    <w:rsid w:val="00566B87"/>
    <w:rsid w:val="005B0880"/>
    <w:rsid w:val="005B3F98"/>
    <w:rsid w:val="005D5124"/>
    <w:rsid w:val="005D535E"/>
    <w:rsid w:val="005D69AA"/>
    <w:rsid w:val="00602CD9"/>
    <w:rsid w:val="00604671"/>
    <w:rsid w:val="006162E5"/>
    <w:rsid w:val="006230AC"/>
    <w:rsid w:val="0063299E"/>
    <w:rsid w:val="006342EC"/>
    <w:rsid w:val="0064788A"/>
    <w:rsid w:val="00651DFF"/>
    <w:rsid w:val="00655FBC"/>
    <w:rsid w:val="00663B26"/>
    <w:rsid w:val="00672242"/>
    <w:rsid w:val="006871E4"/>
    <w:rsid w:val="00692122"/>
    <w:rsid w:val="006B109B"/>
    <w:rsid w:val="006B159D"/>
    <w:rsid w:val="006B40E3"/>
    <w:rsid w:val="006C12EA"/>
    <w:rsid w:val="006D314F"/>
    <w:rsid w:val="006D52E7"/>
    <w:rsid w:val="006F2CDA"/>
    <w:rsid w:val="00706BB1"/>
    <w:rsid w:val="007D0F39"/>
    <w:rsid w:val="007D1428"/>
    <w:rsid w:val="007E43DB"/>
    <w:rsid w:val="007E5852"/>
    <w:rsid w:val="007E697F"/>
    <w:rsid w:val="007F08E1"/>
    <w:rsid w:val="007F6A5E"/>
    <w:rsid w:val="00820EED"/>
    <w:rsid w:val="0083306B"/>
    <w:rsid w:val="008468A6"/>
    <w:rsid w:val="0085143C"/>
    <w:rsid w:val="0086532F"/>
    <w:rsid w:val="00872393"/>
    <w:rsid w:val="0088149B"/>
    <w:rsid w:val="00883C4C"/>
    <w:rsid w:val="008A030B"/>
    <w:rsid w:val="008A512E"/>
    <w:rsid w:val="008C06BD"/>
    <w:rsid w:val="008C2CC2"/>
    <w:rsid w:val="008E1F7E"/>
    <w:rsid w:val="008E4E4B"/>
    <w:rsid w:val="008E5501"/>
    <w:rsid w:val="008E694D"/>
    <w:rsid w:val="008F2FA0"/>
    <w:rsid w:val="00901224"/>
    <w:rsid w:val="00904444"/>
    <w:rsid w:val="00913C71"/>
    <w:rsid w:val="00914903"/>
    <w:rsid w:val="009157FF"/>
    <w:rsid w:val="00936747"/>
    <w:rsid w:val="00937CDE"/>
    <w:rsid w:val="00943CA2"/>
    <w:rsid w:val="00950693"/>
    <w:rsid w:val="0095667E"/>
    <w:rsid w:val="00961162"/>
    <w:rsid w:val="0097479E"/>
    <w:rsid w:val="0098245B"/>
    <w:rsid w:val="00993376"/>
    <w:rsid w:val="0099600C"/>
    <w:rsid w:val="009A3362"/>
    <w:rsid w:val="009A5C71"/>
    <w:rsid w:val="009A7440"/>
    <w:rsid w:val="009B6BC2"/>
    <w:rsid w:val="009C1939"/>
    <w:rsid w:val="009C35F7"/>
    <w:rsid w:val="009F18AB"/>
    <w:rsid w:val="00A12144"/>
    <w:rsid w:val="00A30F38"/>
    <w:rsid w:val="00A432CB"/>
    <w:rsid w:val="00A65303"/>
    <w:rsid w:val="00A82A51"/>
    <w:rsid w:val="00A8613A"/>
    <w:rsid w:val="00AB7792"/>
    <w:rsid w:val="00AC5818"/>
    <w:rsid w:val="00AC6F00"/>
    <w:rsid w:val="00AE79E6"/>
    <w:rsid w:val="00B00E5F"/>
    <w:rsid w:val="00B05A10"/>
    <w:rsid w:val="00B15BF9"/>
    <w:rsid w:val="00B61684"/>
    <w:rsid w:val="00B70CD5"/>
    <w:rsid w:val="00B8231B"/>
    <w:rsid w:val="00BB1A6D"/>
    <w:rsid w:val="00BD1F65"/>
    <w:rsid w:val="00BD4CE0"/>
    <w:rsid w:val="00BD7982"/>
    <w:rsid w:val="00BE3D1A"/>
    <w:rsid w:val="00C119D8"/>
    <w:rsid w:val="00C14B91"/>
    <w:rsid w:val="00C40FEC"/>
    <w:rsid w:val="00C63A4B"/>
    <w:rsid w:val="00C90715"/>
    <w:rsid w:val="00CB583E"/>
    <w:rsid w:val="00CC58E7"/>
    <w:rsid w:val="00CD46D4"/>
    <w:rsid w:val="00CE7EEB"/>
    <w:rsid w:val="00D05463"/>
    <w:rsid w:val="00D1558D"/>
    <w:rsid w:val="00D4280D"/>
    <w:rsid w:val="00D73141"/>
    <w:rsid w:val="00DA2B36"/>
    <w:rsid w:val="00DD509F"/>
    <w:rsid w:val="00DE669F"/>
    <w:rsid w:val="00E022EB"/>
    <w:rsid w:val="00E302A6"/>
    <w:rsid w:val="00E36719"/>
    <w:rsid w:val="00E519BD"/>
    <w:rsid w:val="00E760D0"/>
    <w:rsid w:val="00E84E23"/>
    <w:rsid w:val="00E94C7C"/>
    <w:rsid w:val="00EB053B"/>
    <w:rsid w:val="00EC1D39"/>
    <w:rsid w:val="00ED3C3A"/>
    <w:rsid w:val="00EE4904"/>
    <w:rsid w:val="00EE7450"/>
    <w:rsid w:val="00EE7E69"/>
    <w:rsid w:val="00F15418"/>
    <w:rsid w:val="00F339F5"/>
    <w:rsid w:val="00F53C7D"/>
    <w:rsid w:val="00F57EE2"/>
    <w:rsid w:val="00F64299"/>
    <w:rsid w:val="00F72540"/>
    <w:rsid w:val="00F76E32"/>
    <w:rsid w:val="00F87262"/>
    <w:rsid w:val="00FB1C20"/>
    <w:rsid w:val="00FF7A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20BF1"/>
  <w15:chartTrackingRefBased/>
  <w15:docId w15:val="{F965A7B2-A3D8-438E-B1DA-C0A93E5CB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39C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739C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739C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739C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739C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739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39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39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39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39C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739C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739C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739C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739C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739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39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39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39CE"/>
    <w:rPr>
      <w:rFonts w:eastAsiaTheme="majorEastAsia" w:cstheme="majorBidi"/>
      <w:color w:val="272727" w:themeColor="text1" w:themeTint="D8"/>
    </w:rPr>
  </w:style>
  <w:style w:type="paragraph" w:styleId="Title">
    <w:name w:val="Title"/>
    <w:basedOn w:val="Normal"/>
    <w:next w:val="Normal"/>
    <w:link w:val="TitleChar"/>
    <w:uiPriority w:val="10"/>
    <w:qFormat/>
    <w:rsid w:val="002739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39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39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39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39CE"/>
    <w:pPr>
      <w:spacing w:before="160"/>
      <w:jc w:val="center"/>
    </w:pPr>
    <w:rPr>
      <w:i/>
      <w:iCs/>
      <w:color w:val="404040" w:themeColor="text1" w:themeTint="BF"/>
    </w:rPr>
  </w:style>
  <w:style w:type="character" w:customStyle="1" w:styleId="QuoteChar">
    <w:name w:val="Quote Char"/>
    <w:basedOn w:val="DefaultParagraphFont"/>
    <w:link w:val="Quote"/>
    <w:uiPriority w:val="29"/>
    <w:rsid w:val="002739CE"/>
    <w:rPr>
      <w:i/>
      <w:iCs/>
      <w:color w:val="404040" w:themeColor="text1" w:themeTint="BF"/>
    </w:rPr>
  </w:style>
  <w:style w:type="paragraph" w:styleId="ListParagraph">
    <w:name w:val="List Paragraph"/>
    <w:basedOn w:val="Normal"/>
    <w:uiPriority w:val="34"/>
    <w:qFormat/>
    <w:rsid w:val="002739CE"/>
    <w:pPr>
      <w:ind w:left="720"/>
      <w:contextualSpacing/>
    </w:pPr>
  </w:style>
  <w:style w:type="character" w:styleId="IntenseEmphasis">
    <w:name w:val="Intense Emphasis"/>
    <w:basedOn w:val="DefaultParagraphFont"/>
    <w:uiPriority w:val="21"/>
    <w:qFormat/>
    <w:rsid w:val="002739CE"/>
    <w:rPr>
      <w:i/>
      <w:iCs/>
      <w:color w:val="0F4761" w:themeColor="accent1" w:themeShade="BF"/>
    </w:rPr>
  </w:style>
  <w:style w:type="paragraph" w:styleId="IntenseQuote">
    <w:name w:val="Intense Quote"/>
    <w:basedOn w:val="Normal"/>
    <w:next w:val="Normal"/>
    <w:link w:val="IntenseQuoteChar"/>
    <w:uiPriority w:val="30"/>
    <w:qFormat/>
    <w:rsid w:val="002739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739CE"/>
    <w:rPr>
      <w:i/>
      <w:iCs/>
      <w:color w:val="0F4761" w:themeColor="accent1" w:themeShade="BF"/>
    </w:rPr>
  </w:style>
  <w:style w:type="character" w:styleId="IntenseReference">
    <w:name w:val="Intense Reference"/>
    <w:basedOn w:val="DefaultParagraphFont"/>
    <w:uiPriority w:val="32"/>
    <w:qFormat/>
    <w:rsid w:val="002739CE"/>
    <w:rPr>
      <w:b/>
      <w:bCs/>
      <w:smallCaps/>
      <w:color w:val="0F4761" w:themeColor="accent1" w:themeShade="BF"/>
      <w:spacing w:val="5"/>
    </w:rPr>
  </w:style>
  <w:style w:type="paragraph" w:styleId="Caption">
    <w:name w:val="caption"/>
    <w:basedOn w:val="Normal"/>
    <w:next w:val="Normal"/>
    <w:uiPriority w:val="35"/>
    <w:unhideWhenUsed/>
    <w:qFormat/>
    <w:rsid w:val="00ED3C3A"/>
    <w:pPr>
      <w:spacing w:after="200" w:line="240" w:lineRule="auto"/>
    </w:pPr>
    <w:rPr>
      <w:i/>
      <w:iCs/>
      <w:color w:val="0E2841" w:themeColor="text2"/>
      <w:sz w:val="18"/>
      <w:szCs w:val="18"/>
    </w:rPr>
  </w:style>
  <w:style w:type="table" w:styleId="TableGrid">
    <w:name w:val="Table Grid"/>
    <w:basedOn w:val="TableNormal"/>
    <w:uiPriority w:val="39"/>
    <w:rsid w:val="006342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85FB8"/>
    <w:rPr>
      <w:color w:val="666666"/>
    </w:rPr>
  </w:style>
  <w:style w:type="paragraph" w:styleId="FootnoteText">
    <w:name w:val="footnote text"/>
    <w:basedOn w:val="Normal"/>
    <w:link w:val="FootnoteTextChar"/>
    <w:uiPriority w:val="99"/>
    <w:semiHidden/>
    <w:unhideWhenUsed/>
    <w:rsid w:val="006B10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B109B"/>
    <w:rPr>
      <w:sz w:val="20"/>
      <w:szCs w:val="20"/>
    </w:rPr>
  </w:style>
  <w:style w:type="character" w:styleId="FootnoteReference">
    <w:name w:val="footnote reference"/>
    <w:basedOn w:val="DefaultParagraphFont"/>
    <w:uiPriority w:val="99"/>
    <w:semiHidden/>
    <w:unhideWhenUsed/>
    <w:rsid w:val="006B109B"/>
    <w:rPr>
      <w:vertAlign w:val="superscript"/>
    </w:rPr>
  </w:style>
  <w:style w:type="character" w:styleId="Hyperlink">
    <w:name w:val="Hyperlink"/>
    <w:basedOn w:val="DefaultParagraphFont"/>
    <w:uiPriority w:val="99"/>
    <w:unhideWhenUsed/>
    <w:rsid w:val="00D4280D"/>
    <w:rPr>
      <w:color w:val="467886" w:themeColor="hyperlink"/>
      <w:u w:val="single"/>
    </w:rPr>
  </w:style>
  <w:style w:type="character" w:styleId="UnresolvedMention">
    <w:name w:val="Unresolved Mention"/>
    <w:basedOn w:val="DefaultParagraphFont"/>
    <w:uiPriority w:val="99"/>
    <w:semiHidden/>
    <w:unhideWhenUsed/>
    <w:rsid w:val="00D428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A9F03D-A123-4373-890A-824C98B1D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4929</TotalTime>
  <Pages>9</Pages>
  <Words>1880</Words>
  <Characters>10720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Craig White</dc:creator>
  <cp:keywords/>
  <dc:description/>
  <cp:lastModifiedBy>Craig White</cp:lastModifiedBy>
  <cp:revision>190</cp:revision>
  <dcterms:created xsi:type="dcterms:W3CDTF">2025-01-08T09:45:00Z</dcterms:created>
  <dcterms:modified xsi:type="dcterms:W3CDTF">2025-01-28T16:47:00Z</dcterms:modified>
</cp:coreProperties>
</file>