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F1" w:rsidRDefault="009271E4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线性插值问题</w:t>
      </w:r>
    </w:p>
    <w:p w:rsidR="009031F1" w:rsidRDefault="009031F1"/>
    <w:p w:rsidR="009031F1" w:rsidRDefault="009271E4">
      <w:pPr>
        <w:pStyle w:val="a3"/>
        <w:spacing w:line="264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u w:val="single"/>
        </w:rPr>
        <w:t>学号：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                               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>姓名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:                            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>班级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:           </w:t>
      </w:r>
    </w:p>
    <w:p w:rsidR="009031F1" w:rsidRDefault="009271E4">
      <w:pPr>
        <w:pStyle w:val="2"/>
        <w:rPr>
          <w:rFonts w:ascii="Times New Roman" w:hAnsi="Times New Roman" w:cs="Times New Roman"/>
          <w:b w:val="0"/>
          <w:bCs w:val="0"/>
          <w:szCs w:val="21"/>
        </w:rPr>
      </w:pPr>
      <w:bookmarkStart w:id="0" w:name="_Toc118723421"/>
      <w:bookmarkStart w:id="1" w:name="_Toc118723661"/>
      <w:r>
        <w:rPr>
          <w:rFonts w:hint="eastAsia"/>
        </w:rPr>
        <w:t>【教学目标】</w:t>
      </w:r>
      <w:bookmarkEnd w:id="0"/>
      <w:bookmarkEnd w:id="1"/>
    </w:p>
    <w:p w:rsidR="009031F1" w:rsidRDefault="009271E4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关键词：</w:t>
      </w:r>
      <w:r>
        <w:rPr>
          <w:rFonts w:ascii="Times New Roman" w:eastAsia="宋体" w:hAnsi="Times New Roman" w:cs="Times New Roman" w:hint="eastAsia"/>
          <w:szCs w:val="21"/>
        </w:rPr>
        <w:t>循环结构，折线图，线性插值</w:t>
      </w:r>
    </w:p>
    <w:p w:rsidR="009031F1" w:rsidRDefault="009271E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知识和能力目标：</w:t>
      </w:r>
    </w:p>
    <w:p w:rsidR="009031F1" w:rsidRDefault="009271E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能够熟练、规范使用流程图描述算法。熟练使用循环控制结构控制问题中的迭代操作。能够绘制图、表展现实验结果。</w:t>
      </w:r>
    </w:p>
    <w:p w:rsidR="009031F1" w:rsidRDefault="009271E4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价值目标：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</w:p>
    <w:p w:rsidR="009031F1" w:rsidRDefault="009271E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green"/>
        </w:rPr>
        <w:t>工程素质：</w:t>
      </w:r>
      <w:r>
        <w:rPr>
          <w:rFonts w:ascii="Times New Roman" w:eastAsia="宋体" w:hAnsi="Times New Roman" w:cs="Times New Roman" w:hint="eastAsia"/>
          <w:szCs w:val="21"/>
        </w:rPr>
        <w:t>工程师所面临的问题中，有些需要高度精确的解决方案，但并非所有问题都需要有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位小数的答案。有时，我们只想知道特定的量是如何随条件变化而变化的。例如，污水处理时，污染物的去除量随季节变化的规律。此时，可以用一些近似的方法来估计“大致”答案。例如，使用近似输入，使用近似方程，或使用近似形态。</w:t>
      </w:r>
    </w:p>
    <w:p w:rsidR="009031F1" w:rsidRDefault="009271E4">
      <w:pPr>
        <w:pStyle w:val="2"/>
      </w:pPr>
      <w:bookmarkStart w:id="2" w:name="_Toc118723422"/>
      <w:bookmarkStart w:id="3" w:name="_Toc118723662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263650" cy="1300480"/>
            <wp:effectExtent l="0" t="0" r="1270" b="10160"/>
            <wp:wrapTight wrapText="bothSides">
              <wp:wrapPolygon edited="0">
                <wp:start x="0" y="0"/>
                <wp:lineTo x="0" y="21263"/>
                <wp:lineTo x="21361" y="21263"/>
                <wp:lineTo x="21361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816" cy="130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【问题描述】</w:t>
      </w:r>
      <w:bookmarkEnd w:id="2"/>
      <w:bookmarkEnd w:id="3"/>
    </w:p>
    <w:p w:rsidR="009031F1" w:rsidRDefault="009271E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线性插值是数学、计算机图形学等领域广泛使用的一种简单插值方法。它根据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维数据序列中需要插值的点的左右临近两个数据来进行数值估计。已知点（</w:t>
      </w:r>
      <w:r>
        <w:rPr>
          <w:rFonts w:ascii="Times New Roman" w:eastAsia="宋体" w:hAnsi="Times New Roman" w:cs="Times New Roman"/>
          <w:szCs w:val="21"/>
        </w:rPr>
        <w:t>x0,y0</w:t>
      </w:r>
      <w:r>
        <w:rPr>
          <w:rFonts w:ascii="Times New Roman" w:eastAsia="宋体" w:hAnsi="Times New Roman" w:cs="Times New Roman"/>
          <w:szCs w:val="21"/>
        </w:rPr>
        <w:t>）、（</w:t>
      </w:r>
      <w:r>
        <w:rPr>
          <w:rFonts w:ascii="Times New Roman" w:eastAsia="宋体" w:hAnsi="Times New Roman" w:cs="Times New Roman"/>
          <w:szCs w:val="21"/>
        </w:rPr>
        <w:t>x1,y1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求插值点</w:t>
      </w: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处的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方法为：由于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y-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szCs w:val="21"/>
        </w:rPr>
        <w:t>因此：</w:t>
      </w:r>
      <m:oMath>
        <m:r>
          <w:rPr>
            <w:rFonts w:ascii="Cambria Math" w:eastAsia="宋体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*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   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宋体" w:hAnsi="Cambria Math" w:cs="Times New Roman"/>
            <w:szCs w:val="21"/>
          </w:rPr>
          <m:t>&lt;x&lt;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031F1" w:rsidRDefault="009271E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有研究表明，环境温度对汽油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蒸气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爆炸下限</w:t>
      </w:r>
      <w:r>
        <w:rPr>
          <w:rStyle w:val="a8"/>
          <w:rFonts w:ascii="Times New Roman" w:eastAsia="宋体" w:hAnsi="Times New Roman" w:cs="Times New Roman"/>
          <w:szCs w:val="21"/>
        </w:rPr>
        <w:footnoteReference w:id="1"/>
      </w:r>
      <w:r>
        <w:rPr>
          <w:rFonts w:ascii="Times New Roman" w:eastAsia="宋体" w:hAnsi="Times New Roman" w:cs="Times New Roman" w:hint="eastAsia"/>
          <w:szCs w:val="21"/>
        </w:rPr>
        <w:t>有一定影响。假设实验观察的爆炸下限数据如下，请用线性插值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法估计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缺失的特定温度下的爆炸下限，填充表中蓝色栏，并做折线图。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343"/>
        <w:gridCol w:w="4752"/>
      </w:tblGrid>
      <w:tr w:rsidR="009031F1">
        <w:trPr>
          <w:trHeight w:val="22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温度（摄氏度）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实验爆炸下限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估计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爆炸下限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865120" cy="1442720"/>
                  <wp:effectExtent l="4445" t="4445" r="10795" b="15875"/>
                  <wp:docPr id="24" name="图表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1.105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8EAADB" w:themeColor="accent5" w:themeTint="99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8EAADB" w:themeColor="accent5" w:themeTint="99"/>
                <w:sz w:val="18"/>
                <w:szCs w:val="18"/>
              </w:rPr>
              <w:t xml:space="preserve">1.080 </w:t>
            </w: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8EAADB" w:themeColor="accent5" w:themeTint="99"/>
                <w:kern w:val="0"/>
                <w:sz w:val="18"/>
                <w:szCs w:val="18"/>
              </w:rPr>
            </w:pP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8EAADB" w:themeColor="accent5" w:themeTint="99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8EAADB" w:themeColor="accent5" w:themeTint="99"/>
                <w:sz w:val="18"/>
                <w:szCs w:val="18"/>
              </w:rPr>
              <w:t xml:space="preserve">1.061 </w:t>
            </w: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1.045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 xml:space="preserve">1.051 </w:t>
            </w: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 xml:space="preserve">1.042 </w:t>
            </w: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31F1">
        <w:trPr>
          <w:trHeight w:val="22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031F1">
        <w:trPr>
          <w:trHeight w:val="43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1.025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31F1" w:rsidRDefault="009271E4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 xml:space="preserve">1.033 </w:t>
            </w:r>
          </w:p>
        </w:tc>
        <w:tc>
          <w:tcPr>
            <w:tcW w:w="4746" w:type="dxa"/>
            <w:vMerge/>
            <w:tcBorders>
              <w:left w:val="nil"/>
              <w:right w:val="single" w:sz="4" w:space="0" w:color="auto"/>
            </w:tcBorders>
          </w:tcPr>
          <w:p w:rsidR="009031F1" w:rsidRDefault="009031F1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1F1" w:rsidRDefault="009271E4">
      <w:pPr>
        <w:pStyle w:val="2"/>
      </w:pPr>
      <w:bookmarkStart w:id="4" w:name="_Toc118723423"/>
      <w:bookmarkStart w:id="5" w:name="_Toc118723663"/>
      <w:r>
        <w:rPr>
          <w:rFonts w:hint="eastAsia"/>
        </w:rPr>
        <w:t>【问题说明】</w:t>
      </w:r>
      <w:bookmarkEnd w:id="4"/>
      <w:bookmarkEnd w:id="5"/>
    </w:p>
    <w:p w:rsidR="009031F1" w:rsidRDefault="009271E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szCs w:val="21"/>
        </w:rPr>
        <w:t>本问题假设爆炸下限符合线性插值的估计。</w:t>
      </w:r>
    </w:p>
    <w:p w:rsidR="009031F1" w:rsidRDefault="009271E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szCs w:val="21"/>
        </w:rPr>
        <w:t>输出格式不限，请尽量令输出格式规范、易读。折线图可用</w:t>
      </w:r>
      <w:r>
        <w:rPr>
          <w:rFonts w:ascii="Times New Roman" w:eastAsia="宋体" w:hAnsi="Times New Roman" w:cs="Times New Roman"/>
          <w:szCs w:val="21"/>
        </w:rPr>
        <w:t>EXCEL</w:t>
      </w:r>
      <w:r>
        <w:rPr>
          <w:rFonts w:ascii="Times New Roman" w:eastAsia="宋体" w:hAnsi="Times New Roman" w:cs="Times New Roman" w:hint="eastAsia"/>
          <w:szCs w:val="21"/>
        </w:rPr>
        <w:t>手动绘制。</w:t>
      </w:r>
    </w:p>
    <w:p w:rsidR="009031F1" w:rsidRDefault="009271E4">
      <w:pPr>
        <w:pStyle w:val="2"/>
      </w:pPr>
      <w:bookmarkStart w:id="6" w:name="_Toc118723424"/>
      <w:bookmarkStart w:id="7" w:name="_Toc118723664"/>
      <w:r>
        <w:rPr>
          <w:rFonts w:hint="eastAsia"/>
        </w:rPr>
        <w:t>【实验结果】</w:t>
      </w:r>
      <w:bookmarkEnd w:id="6"/>
      <w:bookmarkEnd w:id="7"/>
    </w:p>
    <w:p w:rsidR="009031F1" w:rsidRDefault="009271E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请编写</w:t>
      </w:r>
      <w:r>
        <w:rPr>
          <w:rFonts w:ascii="Times New Roman" w:eastAsia="宋体" w:hAnsi="Times New Roman" w:cs="Times New Roman" w:hint="eastAsia"/>
          <w:kern w:val="0"/>
          <w:szCs w:val="21"/>
        </w:rPr>
        <w:t>实验《课程报告》，格式见附件一。</w:t>
      </w:r>
    </w:p>
    <w:p w:rsidR="009031F1" w:rsidRDefault="009271E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kern w:val="0"/>
          <w:szCs w:val="21"/>
        </w:rPr>
        <w:t>讨论一下。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请在</w:t>
      </w:r>
      <w:r>
        <w:rPr>
          <w:rFonts w:ascii="Times New Roman" w:eastAsia="宋体" w:hAnsi="Times New Roman" w:cs="Times New Roman" w:hint="eastAsia"/>
          <w:kern w:val="0"/>
          <w:szCs w:val="21"/>
        </w:rPr>
        <w:t>《课程报告》中回应以下问题。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kern w:val="0"/>
          <w:szCs w:val="21"/>
        </w:rPr>
        <w:t>查阅一下参考资料，谈谈你还了解到哪些插值算法？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 xml:space="preserve">2) </w:t>
      </w:r>
      <w:r>
        <w:rPr>
          <w:rFonts w:ascii="Times New Roman" w:eastAsia="宋体" w:hAnsi="Times New Roman" w:cs="Times New Roman" w:hint="eastAsia"/>
          <w:kern w:val="0"/>
          <w:szCs w:val="21"/>
        </w:rPr>
        <w:t>教师提出的其他问题。</w:t>
      </w:r>
    </w:p>
    <w:p w:rsidR="009031F1" w:rsidRDefault="009271E4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9031F1" w:rsidRDefault="009271E4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bookmarkStart w:id="8" w:name="_Toc118723450"/>
      <w:bookmarkStart w:id="9" w:name="_Toc118723670"/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课程报告（第一次实验报告）</w:t>
      </w:r>
      <w:bookmarkEnd w:id="8"/>
      <w:bookmarkEnd w:id="9"/>
    </w:p>
    <w:p w:rsidR="009031F1" w:rsidRDefault="009271E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                   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____________                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26"/>
        <w:gridCol w:w="7430"/>
        <w:gridCol w:w="666"/>
      </w:tblGrid>
      <w:tr w:rsidR="009031F1">
        <w:trPr>
          <w:trHeight w:val="414"/>
        </w:trPr>
        <w:tc>
          <w:tcPr>
            <w:tcW w:w="426" w:type="dxa"/>
            <w:vMerge w:val="restart"/>
            <w:vAlign w:val="center"/>
          </w:tcPr>
          <w:p w:rsidR="009031F1" w:rsidRDefault="009271E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教师评分</w:t>
            </w: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：能用图、表等记录实验结果，并撰写文档报告（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A:2.0  B:1.0  C:0.0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：能用图、表、文字等完整地记录、描述实验过程及结果，报告格式规范，图表制作清晰，行文流畅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：能用图、表、文字等记录、描述实验过程及结果，报告格式、图表等规范性不足，行文流畅性不足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0.5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83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：分析及表达个人见解（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A:3  B:1.5  C:0.0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：对测试中的问题，以及解题的重点、难点及关键问题有分析，阐述个人见解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  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：对问题分析不足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83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：有参考文献及引用（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~ -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A:0    B:-1   C:-3  D:0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：文末列举了相关参考文献，并在文中有引用：不扣分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：文末列举了参考文献，但在文中引用不足：扣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未列举参考文献：减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15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总分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031F1" w:rsidRDefault="009031F1">
      <w:pPr>
        <w:pStyle w:val="a3"/>
        <w:rPr>
          <w:rFonts w:ascii="Times New Roman" w:hAnsi="Times New Roman" w:cs="Times New Roman"/>
          <w:b/>
          <w:bCs/>
        </w:rPr>
      </w:pP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 w:hint="eastAsia"/>
          <w:b/>
          <w:bCs/>
        </w:rPr>
        <w:t>题目</w:t>
      </w:r>
    </w:p>
    <w:p w:rsidR="009031F1" w:rsidRDefault="009271E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案例题目</w:t>
      </w:r>
      <w:r>
        <w:rPr>
          <w:rFonts w:ascii="Times New Roman" w:hAnsi="Times New Roman" w:cs="Times New Roman" w:hint="eastAsia"/>
        </w:rPr>
        <w:t>.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问题描述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简述问题，参照案例中的【问题描述】【问题说明】，不超过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00</w:t>
      </w:r>
      <w:r>
        <w:rPr>
          <w:rFonts w:ascii="Times New Roman" w:eastAsia="宋体" w:hAnsi="Times New Roman" w:cs="Times New Roman" w:hint="eastAsia"/>
          <w:kern w:val="0"/>
          <w:szCs w:val="21"/>
        </w:rPr>
        <w:t>字。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 w:hint="eastAsia"/>
          <w:b/>
          <w:bCs/>
        </w:rPr>
        <w:t>数据分析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简述对问题输入输出数据的设计情况，不超过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00</w:t>
      </w:r>
      <w:r>
        <w:rPr>
          <w:rFonts w:ascii="Times New Roman" w:eastAsia="宋体" w:hAnsi="Times New Roman" w:cs="Times New Roman" w:hint="eastAsia"/>
          <w:kern w:val="0"/>
          <w:szCs w:val="21"/>
        </w:rPr>
        <w:t>字。</w:t>
      </w:r>
    </w:p>
    <w:p w:rsidR="001F1073" w:rsidRPr="006931FA" w:rsidRDefault="001F1073" w:rsidP="001F1073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3 </w:t>
      </w:r>
      <w:r w:rsidRPr="006931FA">
        <w:rPr>
          <w:rFonts w:ascii="Times New Roman" w:hAnsi="Times New Roman" w:cs="Times New Roman" w:hint="eastAsia"/>
          <w:b/>
          <w:bCs/>
        </w:rPr>
        <w:t>算法描述</w:t>
      </w:r>
    </w:p>
    <w:p w:rsidR="001F1073" w:rsidRPr="001F1073" w:rsidRDefault="001F1073" w:rsidP="001F1073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此处绘制流程图。略</w:t>
      </w:r>
    </w:p>
    <w:p w:rsidR="009031F1" w:rsidRDefault="001F1073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4</w:t>
      </w:r>
      <w:r w:rsidR="009271E4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="009271E4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实验结果记录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记录截图</w:t>
      </w:r>
      <w:r>
        <w:rPr>
          <w:rFonts w:ascii="Times New Roman" w:eastAsia="宋体" w:hAnsi="Times New Roman" w:cs="Times New Roman" w:hint="eastAsia"/>
          <w:kern w:val="0"/>
          <w:szCs w:val="21"/>
        </w:rPr>
        <w:t>+</w:t>
      </w:r>
      <w:r>
        <w:rPr>
          <w:rFonts w:ascii="Times New Roman" w:eastAsia="宋体" w:hAnsi="Times New Roman" w:cs="Times New Roman" w:hint="eastAsia"/>
          <w:kern w:val="0"/>
          <w:szCs w:val="21"/>
        </w:rPr>
        <w:t>文字展示实验结果。记录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~6</w:t>
      </w:r>
      <w:r>
        <w:rPr>
          <w:rFonts w:ascii="Times New Roman" w:eastAsia="宋体" w:hAnsi="Times New Roman" w:cs="Times New Roman"/>
          <w:kern w:val="0"/>
          <w:szCs w:val="21"/>
        </w:rPr>
        <w:t>组</w:t>
      </w:r>
      <w:r>
        <w:rPr>
          <w:rFonts w:ascii="Times New Roman" w:eastAsia="宋体" w:hAnsi="Times New Roman" w:cs="Times New Roman" w:hint="eastAsia"/>
          <w:kern w:val="0"/>
          <w:szCs w:val="21"/>
        </w:rPr>
        <w:t>测试结果。</w:t>
      </w:r>
    </w:p>
    <w:p w:rsidR="009031F1" w:rsidRDefault="001F1073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 w:rsidR="009271E4">
        <w:rPr>
          <w:rFonts w:ascii="Times New Roman" w:hAnsi="Times New Roman" w:cs="Times New Roman"/>
          <w:b/>
          <w:bCs/>
        </w:rPr>
        <w:t xml:space="preserve"> </w:t>
      </w:r>
      <w:r w:rsidR="009271E4">
        <w:rPr>
          <w:rFonts w:ascii="Times New Roman" w:hAnsi="Times New Roman" w:cs="Times New Roman" w:hint="eastAsia"/>
          <w:b/>
          <w:bCs/>
        </w:rPr>
        <w:t>实验分析及结论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实验中出现的主要问题及解决办法（</w:t>
      </w:r>
      <w:r>
        <w:rPr>
          <w:rFonts w:ascii="Times New Roman" w:hAnsi="Times New Roman" w:cs="Times New Roman" w:hint="eastAsia"/>
          <w:kern w:val="0"/>
        </w:rPr>
        <w:t>不超过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>00</w:t>
      </w:r>
      <w:r>
        <w:rPr>
          <w:rFonts w:ascii="Times New Roman" w:hAnsi="Times New Roman" w:cs="Times New Roman" w:hint="eastAsia"/>
          <w:kern w:val="0"/>
        </w:rPr>
        <w:t>字</w:t>
      </w:r>
      <w:r>
        <w:rPr>
          <w:rFonts w:ascii="Times New Roman" w:hAnsi="Times New Roman" w:cs="Times New Roman" w:hint="eastAsia"/>
        </w:rPr>
        <w:t>）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 w:hint="eastAsia"/>
        </w:rPr>
        <w:t>实验结论（</w:t>
      </w:r>
      <w:r>
        <w:rPr>
          <w:rFonts w:ascii="Times New Roman" w:hAnsi="Times New Roman" w:cs="Times New Roman" w:hint="eastAsia"/>
          <w:kern w:val="0"/>
        </w:rPr>
        <w:t>不超过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>00</w:t>
      </w:r>
      <w:r>
        <w:rPr>
          <w:rFonts w:ascii="Times New Roman" w:hAnsi="Times New Roman" w:cs="Times New Roman" w:hint="eastAsia"/>
          <w:kern w:val="0"/>
        </w:rPr>
        <w:t>字，以下为样例</w:t>
      </w:r>
      <w:r>
        <w:rPr>
          <w:rFonts w:ascii="Times New Roman" w:hAnsi="Times New Roman" w:cs="Times New Roman" w:hint="eastAsia"/>
        </w:rPr>
        <w:t>）</w:t>
      </w:r>
    </w:p>
    <w:p w:rsidR="009031F1" w:rsidRDefault="001F1073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6</w:t>
      </w:r>
      <w:r w:rsidR="009271E4">
        <w:rPr>
          <w:rFonts w:ascii="Times New Roman" w:hAnsi="Times New Roman" w:cs="Times New Roman"/>
          <w:b/>
          <w:bCs/>
        </w:rPr>
        <w:t xml:space="preserve"> </w:t>
      </w:r>
      <w:r w:rsidR="009271E4">
        <w:rPr>
          <w:rFonts w:ascii="Times New Roman" w:hAnsi="Times New Roman" w:cs="Times New Roman" w:hint="eastAsia"/>
          <w:b/>
          <w:bCs/>
        </w:rPr>
        <w:t>讨论一下</w:t>
      </w:r>
    </w:p>
    <w:p w:rsidR="009031F1" w:rsidRDefault="009271E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回应案例中提出的“讨论一下”中的问题（不超过</w:t>
      </w:r>
      <w:r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 w:hint="eastAsia"/>
        </w:rPr>
        <w:t>字，以下为样例）</w:t>
      </w:r>
    </w:p>
    <w:p w:rsidR="009031F1" w:rsidRDefault="001F1073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7</w:t>
      </w:r>
      <w:r w:rsidR="009271E4">
        <w:rPr>
          <w:rFonts w:ascii="Times New Roman" w:hAnsi="Times New Roman" w:cs="Times New Roman"/>
          <w:b/>
          <w:bCs/>
        </w:rPr>
        <w:t xml:space="preserve"> </w:t>
      </w:r>
      <w:r w:rsidR="009271E4">
        <w:rPr>
          <w:rFonts w:ascii="Times New Roman" w:hAnsi="Times New Roman" w:cs="Times New Roman" w:hint="eastAsia"/>
          <w:b/>
          <w:bCs/>
        </w:rPr>
        <w:t>程序代码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小五号字，如代码较长，分两栏排列</w:t>
      </w:r>
    </w:p>
    <w:p w:rsidR="009031F1" w:rsidRDefault="009031F1">
      <w:pPr>
        <w:pStyle w:val="a3"/>
        <w:ind w:firstLine="420"/>
        <w:rPr>
          <w:rFonts w:ascii="Times New Roman" w:hAnsi="Times New Roman" w:cs="Times New Roman"/>
          <w:b/>
          <w:bCs/>
        </w:rPr>
      </w:pPr>
    </w:p>
    <w:p w:rsidR="009031F1" w:rsidRDefault="009031F1">
      <w:pPr>
        <w:rPr>
          <w:rFonts w:ascii="Times New Roman" w:eastAsia="宋体" w:hAnsi="Times New Roman" w:cs="Times New Roman"/>
        </w:rPr>
      </w:pPr>
    </w:p>
    <w:p w:rsidR="009031F1" w:rsidRDefault="009031F1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</w:p>
    <w:p w:rsidR="009031F1" w:rsidRDefault="009271E4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031F1" w:rsidRDefault="009271E4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bookmarkStart w:id="10" w:name="_Toc118723451"/>
      <w:bookmarkStart w:id="11" w:name="_Toc118723671"/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课程报告（样例）</w:t>
      </w:r>
      <w:bookmarkEnd w:id="10"/>
      <w:bookmarkEnd w:id="11"/>
    </w:p>
    <w:p w:rsidR="009031F1" w:rsidRDefault="009271E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                   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____________                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26"/>
        <w:gridCol w:w="7430"/>
        <w:gridCol w:w="666"/>
      </w:tblGrid>
      <w:tr w:rsidR="009031F1">
        <w:trPr>
          <w:trHeight w:val="414"/>
        </w:trPr>
        <w:tc>
          <w:tcPr>
            <w:tcW w:w="426" w:type="dxa"/>
            <w:vMerge w:val="restart"/>
            <w:vAlign w:val="center"/>
          </w:tcPr>
          <w:p w:rsidR="009031F1" w:rsidRDefault="009271E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教师评分</w:t>
            </w: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：能用图、表等记录实验结果，并撰写文档报告（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A:2.0  B:1.0  C:0.0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：能用图、表、文字等完整地记录、描述实验过程及结果，报告格式规范，图表制作清晰，行文流畅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：能用图、表、文字等记录、描述实验过程及结果，报告格式、图表等规范性不足，行文流畅性不足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0.5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83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：分析及表达个人见解（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A:3  B:1.5  C:0.0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：对测试中的问题，以及解题的重点、难点及关键问题有分析，阐述个人见解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  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：对问题分析不足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83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：有参考文献及引用（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~ -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A:0    B:-1   C:-3  D:0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：文末列举了相关参考文献，并在文中有引用：不扣分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：文末列举了参考文献，但在文中引用不足：扣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  <w:p w:rsidR="009031F1" w:rsidRDefault="009271E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未列举参考文献：减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1F1">
        <w:trPr>
          <w:trHeight w:val="151"/>
        </w:trPr>
        <w:tc>
          <w:tcPr>
            <w:tcW w:w="426" w:type="dxa"/>
            <w:vMerge/>
            <w:vAlign w:val="center"/>
          </w:tcPr>
          <w:p w:rsidR="009031F1" w:rsidRDefault="009031F1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031F1" w:rsidRDefault="009271E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总分</w:t>
            </w:r>
          </w:p>
        </w:tc>
        <w:tc>
          <w:tcPr>
            <w:tcW w:w="701" w:type="dxa"/>
            <w:vAlign w:val="center"/>
          </w:tcPr>
          <w:p w:rsidR="009031F1" w:rsidRDefault="009031F1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yellow"/>
        </w:rPr>
        <w:t>标题，五号宋体加粗，正文，五号宋体不加粗，全文行距</w:t>
      </w:r>
      <w:r>
        <w:rPr>
          <w:rFonts w:ascii="Times New Roman" w:hAnsi="Times New Roman" w:cs="Times New Roman"/>
          <w:highlight w:val="yellow"/>
        </w:rPr>
        <w:t>1.2</w:t>
      </w:r>
      <w:r>
        <w:rPr>
          <w:rFonts w:ascii="Times New Roman" w:hAnsi="Times New Roman" w:cs="Times New Roman"/>
          <w:highlight w:val="yellow"/>
        </w:rPr>
        <w:t>倍，正文的段落首行缩进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字符。请用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纸双面打印装订提交，注意控制表格、图等大小和格式，页数不要超过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纸张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页。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 w:hint="eastAsia"/>
          <w:b/>
          <w:bCs/>
        </w:rPr>
        <w:t>题目</w:t>
      </w:r>
    </w:p>
    <w:p w:rsidR="009031F1" w:rsidRDefault="009271E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 w:hint="eastAsia"/>
        </w:rPr>
        <w:t>案例二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排序问题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问题描述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本问题要求从键盘任意输入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个分数成绩（百分制，正整数），对这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个成绩按从高到低顺序排序，然后输出排序后的成绩。根据问题描述，本题假设输入数据一定为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 w:hint="eastAsia"/>
          <w:b/>
          <w:bCs/>
        </w:rPr>
        <w:t>数据分析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个整型数据。由于输入数据为批量、同类型数据，故本题采用数组来存储数据。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输入数据描述：</w:t>
      </w:r>
      <w:proofErr w:type="spellStart"/>
      <w:proofErr w:type="gramStart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</w:t>
      </w:r>
      <w:proofErr w:type="spellEnd"/>
      <w:proofErr w:type="gramEnd"/>
      <w:r>
        <w:rPr>
          <w:rFonts w:ascii="Times New Roman" w:hAnsi="Times New Roman" w:cs="Times New Roman"/>
        </w:rPr>
        <w:t xml:space="preserve"> score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[10];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个，整型数据。输出为排好序的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cores</w:t>
      </w:r>
      <w:r>
        <w:rPr>
          <w:rFonts w:ascii="Times New Roman" w:hAnsi="Times New Roman" w:cs="Times New Roman" w:hint="eastAsia"/>
        </w:rPr>
        <w:t>数据元素值。</w:t>
      </w:r>
    </w:p>
    <w:p w:rsidR="009031F1" w:rsidRDefault="009271E4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3. 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实验结果记录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 w:hint="eastAsia"/>
        </w:rPr>
        <w:t>设计测试数据一共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组。由于问题中假设输入数据是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之间的整数，故未对负数进行测试。</w:t>
      </w:r>
    </w:p>
    <w:p w:rsidR="009031F1" w:rsidRDefault="009271E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 w:hint="eastAsia"/>
        </w:rPr>
        <w:t>1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68550" cy="305435"/>
            <wp:effectExtent l="0" t="0" r="88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509" cy="3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1" w:rsidRDefault="009271E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2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27200" cy="309245"/>
            <wp:effectExtent l="0" t="0" r="1016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019" cy="3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1" w:rsidRDefault="009271E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3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1150" cy="281940"/>
            <wp:effectExtent l="0" t="0" r="139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2" cy="2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1" w:rsidRDefault="009271E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4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24100" cy="30670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204" cy="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1" w:rsidRDefault="009271E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5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43150" cy="307975"/>
            <wp:effectExtent l="0" t="0" r="381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850" cy="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 </w:t>
      </w:r>
      <w:r>
        <w:rPr>
          <w:rFonts w:ascii="Times New Roman" w:hAnsi="Times New Roman" w:cs="Times New Roman" w:hint="eastAsia"/>
          <w:b/>
          <w:bCs/>
        </w:rPr>
        <w:t>实验分析及结论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.1 </w:t>
      </w:r>
      <w:r>
        <w:rPr>
          <w:rFonts w:ascii="Times New Roman" w:hAnsi="Times New Roman" w:cs="Times New Roman" w:hint="eastAsia"/>
          <w:b/>
          <w:bCs/>
        </w:rPr>
        <w:t>实验心得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经过反复测试和调试，最终达到了问题要求。总结本次实验中遇到的问题，主要有三方面。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）在输入数据后出现程序不响应的情况。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经测试发现调用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 w:hint="eastAsia"/>
        </w:rPr>
        <w:t>函数时未使用地址符。将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d”,scores</w:t>
      </w:r>
      <w:proofErr w:type="spellEnd"/>
      <w:r>
        <w:rPr>
          <w:rFonts w:ascii="Times New Roman" w:hAnsi="Times New Roman" w:cs="Times New Roman"/>
        </w:rPr>
        <w:t>[i]);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修改为：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d”,&amp;scores</w:t>
      </w:r>
      <w:proofErr w:type="spellEnd"/>
      <w:r>
        <w:rPr>
          <w:rFonts w:ascii="Times New Roman" w:hAnsi="Times New Roman" w:cs="Times New Roman"/>
        </w:rPr>
        <w:t>[i])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解决了该问题。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）输入测试数据，发现未进行排序。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编码时，误将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if(scores[j]&lt;=scores[j+1]) </w:t>
      </w:r>
      <w:r>
        <w:rPr>
          <w:rFonts w:ascii="Times New Roman" w:hAnsi="Times New Roman" w:cs="Times New Roman" w:hint="eastAsia"/>
        </w:rPr>
        <w:t>写成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if(scores[i]&lt;=scores[j+1])</w:t>
      </w:r>
      <w:r>
        <w:rPr>
          <w:rFonts w:ascii="Times New Roman" w:hAnsi="Times New Roman" w:cs="Times New Roman" w:hint="eastAsia"/>
        </w:rPr>
        <w:t>，导致内循环中参加比较的数据不正确。这种失误主要还是由于编码前对算法分析得不够所致。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）需要特别注意数组越界的问题。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本次在编码时特别注意了检查数组边界，因此并未出现失误。在今后的练习中，还是应注意检查数组越界的问题。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4.2 </w:t>
      </w:r>
      <w:r>
        <w:rPr>
          <w:rFonts w:ascii="Times New Roman" w:hAnsi="Times New Roman" w:cs="Times New Roman" w:hint="eastAsia"/>
          <w:b/>
          <w:bCs/>
        </w:rPr>
        <w:t>实验结论</w:t>
      </w:r>
    </w:p>
    <w:p w:rsidR="009031F1" w:rsidRDefault="009271E4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本实验是对任意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之间的整数排序。从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组测试数据的结果看，程序符合预期，全部测试结果均符合题目要求。本题采用了冒泡排序算法进行排序，但排序算法还可以采用改进的冒泡、选择排序、改进的选择排序等方法，这些算法在排序的思路、时间、空间性能方面存在差异。在后续学习过程中，将进一步对各种排序算法进行研究和比较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 </w:t>
      </w:r>
      <w:r>
        <w:rPr>
          <w:rFonts w:ascii="Times New Roman" w:hAnsi="Times New Roman" w:cs="Times New Roman" w:hint="eastAsia"/>
          <w:b/>
          <w:bCs/>
        </w:rPr>
        <w:t>讨论一下</w:t>
      </w:r>
    </w:p>
    <w:p w:rsidR="009031F1" w:rsidRDefault="009271E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回应案例的“讨论一下”中的问题。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）你还查阅了哪些排序算法？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我还查看了快速排序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1]</w:t>
      </w:r>
      <w:r>
        <w:rPr>
          <w:rFonts w:ascii="Times New Roman" w:eastAsia="宋体" w:hAnsi="Times New Roman" w:cs="Times New Roman" w:hint="eastAsia"/>
          <w:kern w:val="0"/>
          <w:szCs w:val="21"/>
        </w:rPr>
        <w:t>、选择排序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2]</w:t>
      </w:r>
      <w:r>
        <w:rPr>
          <w:rFonts w:ascii="Times New Roman" w:eastAsia="宋体" w:hAnsi="Times New Roman" w:cs="Times New Roman" w:hint="eastAsia"/>
          <w:kern w:val="0"/>
          <w:szCs w:val="21"/>
        </w:rPr>
        <w:t>、改进的选择排序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3]</w:t>
      </w:r>
      <w:r>
        <w:rPr>
          <w:rFonts w:ascii="Times New Roman" w:eastAsia="宋体" w:hAnsi="Times New Roman" w:cs="Times New Roman" w:hint="eastAsia"/>
          <w:kern w:val="0"/>
          <w:szCs w:val="21"/>
        </w:rPr>
        <w:t>算法。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9031F1" w:rsidRDefault="009271E4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）你认为使用数组存在什么局限？</w:t>
      </w:r>
    </w:p>
    <w:p w:rsidR="009031F1" w:rsidRDefault="009271E4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kern w:val="0"/>
          <w:szCs w:val="21"/>
        </w:rPr>
        <w:t>语言中，数组必须预定义大小。但在实际问题中，如数据规模不能预先确定，那么就必须预定义足够大的数组。比如，预计重庆理工大学本科生不超过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万人，所以数组长度定义为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0000</w:t>
      </w:r>
      <w:r>
        <w:rPr>
          <w:rFonts w:ascii="Times New Roman" w:eastAsia="宋体" w:hAnsi="Times New Roman" w:cs="Times New Roman" w:hint="eastAsia"/>
          <w:kern w:val="0"/>
          <w:szCs w:val="21"/>
        </w:rPr>
        <w:t>，但大多数时候，数组空间没有全部用完，这将降低内存使用效率。另外，数组长度一经定义，就无法扩展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4]</w:t>
      </w:r>
      <w:r>
        <w:rPr>
          <w:rFonts w:ascii="Times New Roman" w:eastAsia="宋体" w:hAnsi="Times New Roman" w:cs="Times New Roman" w:hint="eastAsia"/>
          <w:kern w:val="0"/>
          <w:szCs w:val="21"/>
        </w:rPr>
        <w:t>大小，这也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令程序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数据不够灵活。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 </w:t>
      </w:r>
      <w:r>
        <w:rPr>
          <w:rFonts w:ascii="Times New Roman" w:hAnsi="Times New Roman" w:cs="Times New Roman" w:hint="eastAsia"/>
          <w:b/>
          <w:bCs/>
        </w:rPr>
        <w:t>程序代码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scores[10];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i,j,temp</w:t>
      </w:r>
      <w:proofErr w:type="spellEnd"/>
      <w:r>
        <w:rPr>
          <w:rFonts w:ascii="Times New Roman" w:hAnsi="Times New Roman" w:cs="Times New Roman"/>
          <w:sz w:val="18"/>
          <w:szCs w:val="18"/>
        </w:rPr>
        <w:t>;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for(i=0;i&lt;10;i++) //</w:t>
      </w:r>
      <w:r>
        <w:rPr>
          <w:rFonts w:ascii="Times New Roman" w:hAnsi="Times New Roman" w:cs="Times New Roman"/>
          <w:sz w:val="18"/>
          <w:szCs w:val="18"/>
        </w:rPr>
        <w:t>输入分数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scanf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</w:t>
      </w:r>
      <w:proofErr w:type="spellStart"/>
      <w:r>
        <w:rPr>
          <w:rFonts w:ascii="Times New Roman" w:hAnsi="Times New Roman" w:cs="Times New Roman"/>
          <w:sz w:val="18"/>
          <w:szCs w:val="18"/>
        </w:rPr>
        <w:t>d",&amp;scores</w:t>
      </w:r>
      <w:proofErr w:type="spellEnd"/>
      <w:r>
        <w:rPr>
          <w:rFonts w:ascii="Times New Roman" w:hAnsi="Times New Roman" w:cs="Times New Roman"/>
          <w:sz w:val="18"/>
          <w:szCs w:val="18"/>
        </w:rPr>
        <w:t>[i]);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for(i=0;i&lt;9;i++)  //</w:t>
      </w:r>
      <w:r>
        <w:rPr>
          <w:rFonts w:ascii="Times New Roman" w:hAnsi="Times New Roman" w:cs="Times New Roman"/>
          <w:sz w:val="18"/>
          <w:szCs w:val="18"/>
        </w:rPr>
        <w:t>冒泡排序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j=0;j&lt;9-i;j++)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if(</w:t>
      </w:r>
      <w:proofErr w:type="gramEnd"/>
      <w:r>
        <w:rPr>
          <w:rFonts w:ascii="Times New Roman" w:hAnsi="Times New Roman" w:cs="Times New Roman"/>
          <w:sz w:val="18"/>
          <w:szCs w:val="18"/>
        </w:rPr>
        <w:t>scores[j]&lt;scores[j+1])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temp=</w:t>
      </w:r>
      <w:proofErr w:type="gramEnd"/>
      <w:r>
        <w:rPr>
          <w:rFonts w:ascii="Times New Roman" w:hAnsi="Times New Roman" w:cs="Times New Roman"/>
          <w:sz w:val="18"/>
          <w:szCs w:val="18"/>
        </w:rPr>
        <w:t>scores[j];scores[j]=scores[j+1];scores[j+1]=temp;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i=0;i&lt;10;i++)</w:t>
      </w:r>
    </w:p>
    <w:p w:rsidR="009031F1" w:rsidRDefault="009271E4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"%d ",scores[i]);</w:t>
      </w:r>
    </w:p>
    <w:p w:rsidR="009031F1" w:rsidRDefault="009271E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9031F1" w:rsidRDefault="009271E4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参考文献：</w:t>
      </w:r>
    </w:p>
    <w:p w:rsidR="000018CC" w:rsidRPr="00A31B83" w:rsidRDefault="000018CC" w:rsidP="000018CC">
      <w:pPr>
        <w:pStyle w:val="a3"/>
        <w:rPr>
          <w:rFonts w:ascii="Times New Roman" w:hAnsi="Times New Roman" w:cs="Times New Roman"/>
        </w:rPr>
      </w:pPr>
      <w:r w:rsidRPr="00A31B83">
        <w:rPr>
          <w:rFonts w:ascii="Times New Roman" w:hAnsi="Times New Roman" w:cs="Times New Roman" w:hint="eastAsia"/>
        </w:rPr>
        <w:t>[</w:t>
      </w:r>
      <w:r w:rsidRPr="00A31B83">
        <w:rPr>
          <w:rFonts w:ascii="Times New Roman" w:hAnsi="Times New Roman" w:cs="Times New Roman"/>
        </w:rPr>
        <w:t xml:space="preserve">1] </w:t>
      </w:r>
      <w:hyperlink r:id="rId14" w:tgtFrame="_blank" w:tooltip="凉夏y" w:history="1">
        <w:r w:rsidRPr="00A31B83">
          <w:rPr>
            <w:rFonts w:ascii="Times New Roman" w:hAnsi="Times New Roman" w:cs="Times New Roman"/>
          </w:rPr>
          <w:t>凉夏</w:t>
        </w:r>
        <w:r w:rsidRPr="00A31B83">
          <w:rPr>
            <w:rFonts w:ascii="Times New Roman" w:hAnsi="Times New Roman" w:cs="Times New Roman"/>
          </w:rPr>
          <w:t>y</w:t>
        </w:r>
      </w:hyperlink>
      <w:r w:rsidRPr="00A31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31B83">
        <w:rPr>
          <w:rFonts w:ascii="Times New Roman" w:hAnsi="Times New Roman" w:cs="Times New Roman" w:hint="eastAsia"/>
        </w:rPr>
        <w:t>快速排序详解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https://blog.csdn.net/LiangXiay/article/details/121421920</w:t>
      </w:r>
    </w:p>
    <w:p w:rsidR="000018CC" w:rsidRDefault="000018CC" w:rsidP="000018C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15" w:tgtFrame="_blank" w:history="1">
        <w:r w:rsidRPr="00A31B83">
          <w:rPr>
            <w:rFonts w:ascii="Times New Roman" w:hAnsi="Times New Roman" w:cs="Times New Roman"/>
          </w:rPr>
          <w:t>Reveralotf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排序算法学习分享（一）选择排序</w:t>
      </w:r>
      <w:r w:rsidRPr="00A31B8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https://zhuanlan.zhihu.com/p/153405930</w:t>
      </w:r>
    </w:p>
    <w:p w:rsidR="000018CC" w:rsidRDefault="000018CC" w:rsidP="000018C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Pr="00A31B83">
        <w:rPr>
          <w:rFonts w:ascii="Times New Roman" w:hAnsi="Times New Roman" w:cs="Times New Roman"/>
        </w:rPr>
        <w:t xml:space="preserve"> </w:t>
      </w:r>
      <w:hyperlink r:id="rId16" w:tgtFrame="_blank" w:tooltip="yal49" w:history="1">
        <w:r w:rsidRPr="00A31B83">
          <w:rPr>
            <w:rFonts w:ascii="Times New Roman" w:hAnsi="Times New Roman" w:cs="Times New Roman"/>
          </w:rPr>
          <w:t>yal49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选择排序及改进方法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https://blog.csdn.net/yangle4695/article/details/52214180</w:t>
      </w:r>
    </w:p>
    <w:p w:rsidR="000018CC" w:rsidRPr="00E85C8C" w:rsidRDefault="000018CC" w:rsidP="000018CC">
      <w:pPr>
        <w:pStyle w:val="a3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hyperlink r:id="rId17" w:tgtFrame="_blank" w:tooltip="牛帅兵" w:history="1">
        <w:r w:rsidRPr="0048339A">
          <w:rPr>
            <w:rFonts w:ascii="Times New Roman" w:hAnsi="Times New Roman" w:cs="Times New Roman"/>
          </w:rPr>
          <w:t>牛帅兵</w:t>
        </w:r>
      </w:hyperlink>
      <w:r w:rsidRPr="0048339A">
        <w:rPr>
          <w:rFonts w:ascii="Times New Roman" w:hAnsi="Times New Roman" w:cs="Times New Roman"/>
        </w:rPr>
        <w:t xml:space="preserve">. </w:t>
      </w:r>
      <w:r w:rsidRPr="0048339A">
        <w:rPr>
          <w:rFonts w:ascii="Times New Roman" w:hAnsi="Times New Roman" w:cs="Times New Roman" w:hint="eastAsia"/>
        </w:rPr>
        <w:t>数组的使用及其不足</w:t>
      </w:r>
      <w:r w:rsidRPr="0048339A">
        <w:rPr>
          <w:rFonts w:ascii="Times New Roman" w:hAnsi="Times New Roman" w:cs="Times New Roman" w:hint="eastAsia"/>
        </w:rPr>
        <w:t>.</w:t>
      </w:r>
      <w:r w:rsidRPr="004833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https://blog.csdn.net/qq_36574108/article/details/122942494</w:t>
      </w:r>
    </w:p>
    <w:p w:rsidR="009031F1" w:rsidRPr="000018CC" w:rsidRDefault="009031F1">
      <w:bookmarkStart w:id="12" w:name="_GoBack"/>
      <w:bookmarkEnd w:id="12"/>
    </w:p>
    <w:sectPr w:rsidR="009031F1" w:rsidRPr="0000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348" w:rsidRDefault="00A01348">
      <w:r>
        <w:separator/>
      </w:r>
    </w:p>
  </w:endnote>
  <w:endnote w:type="continuationSeparator" w:id="0">
    <w:p w:rsidR="00A01348" w:rsidRDefault="00A0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348" w:rsidRDefault="00A01348">
      <w:r>
        <w:separator/>
      </w:r>
    </w:p>
  </w:footnote>
  <w:footnote w:type="continuationSeparator" w:id="0">
    <w:p w:rsidR="00A01348" w:rsidRDefault="00A01348">
      <w:r>
        <w:continuationSeparator/>
      </w:r>
    </w:p>
  </w:footnote>
  <w:footnote w:id="1">
    <w:p w:rsidR="009031F1" w:rsidRDefault="009271E4">
      <w:pPr>
        <w:pStyle w:val="a6"/>
        <w:rPr>
          <w:rFonts w:ascii="Times New Roman" w:hAnsi="Times New Roman" w:cs="Times New Roman"/>
        </w:rPr>
      </w:pPr>
      <w:r>
        <w:rPr>
          <w:rStyle w:val="a8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https://www.docin.com/p-800662642.html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2Yzg1YWViZTBkYmEwZTRlYzBjZTUwOGM0Zjk0ZDYifQ=="/>
  </w:docVars>
  <w:rsids>
    <w:rsidRoot w:val="26160126"/>
    <w:rsid w:val="000018CC"/>
    <w:rsid w:val="001F1073"/>
    <w:rsid w:val="00365B9A"/>
    <w:rsid w:val="009031F1"/>
    <w:rsid w:val="009271E4"/>
    <w:rsid w:val="00A01348"/>
    <w:rsid w:val="00C30815"/>
    <w:rsid w:val="261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Balloon Text"/>
    <w:basedOn w:val="a"/>
    <w:link w:val="Char0"/>
    <w:rsid w:val="009271E4"/>
    <w:rPr>
      <w:sz w:val="18"/>
      <w:szCs w:val="18"/>
    </w:rPr>
  </w:style>
  <w:style w:type="character" w:customStyle="1" w:styleId="Char0">
    <w:name w:val="批注框文本 Char"/>
    <w:basedOn w:val="a0"/>
    <w:link w:val="a9"/>
    <w:rsid w:val="009271E4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1F1073"/>
    <w:rPr>
      <w:rFonts w:ascii="宋体" w:eastAsia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Balloon Text"/>
    <w:basedOn w:val="a"/>
    <w:link w:val="Char0"/>
    <w:rsid w:val="009271E4"/>
    <w:rPr>
      <w:sz w:val="18"/>
      <w:szCs w:val="18"/>
    </w:rPr>
  </w:style>
  <w:style w:type="character" w:customStyle="1" w:styleId="Char0">
    <w:name w:val="批注框文本 Char"/>
    <w:basedOn w:val="a0"/>
    <w:link w:val="a9"/>
    <w:rsid w:val="009271E4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1F1073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qq_3657410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csdn.net/yangle469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zhihu.com/people/bai-ma-fei-ma-92-9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LiangXiay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330555090188198E-2"/>
          <c:y val="8.5971082454083594E-2"/>
          <c:w val="0.88207370022896103"/>
          <c:h val="0.804897951648189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dLbl>
              <c:idx val="1"/>
              <c:layout>
                <c:manualLayout>
                  <c:x val="-2.7703900709219902E-2"/>
                  <c:y val="-7.385697538100820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6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Times New Roman" panose="02020603050405020304" charset="0"/>
                      <a:ea typeface="+mn-ea"/>
                      <a:cs typeface="Times New Roman" panose="02020603050405020304" charset="0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6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Times New Roman" panose="02020603050405020304" charset="0"/>
                      <a:ea typeface="+mn-ea"/>
                      <a:cs typeface="Times New Roman" panose="02020603050405020304" charset="0"/>
                    </a:defRPr>
                  </a:pPr>
                  <a:endParaRPr lang="zh-CN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6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Times New Roman" panose="02020603050405020304" charset="0"/>
                      <a:ea typeface="+mn-ea"/>
                      <a:cs typeface="Times New Roman" panose="02020603050405020304" charset="0"/>
                    </a:defRPr>
                  </a:pPr>
                  <a:endParaRPr lang="zh-CN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6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Times New Roman" panose="02020603050405020304" charset="0"/>
                      <a:ea typeface="+mn-ea"/>
                      <a:cs typeface="Times New Roman" panose="02020603050405020304" charset="0"/>
                    </a:defRPr>
                  </a:pPr>
                  <a:endParaRPr lang="zh-CN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6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Times New Roman" panose="02020603050405020304" charset="0"/>
                      <a:ea typeface="+mn-ea"/>
                      <a:cs typeface="Times New Roman" panose="02020603050405020304" charset="0"/>
                    </a:defRPr>
                  </a:pPr>
                  <a:endParaRPr lang="zh-CN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600" b="1" i="0" u="none" strike="noStrike" kern="1200" baseline="0">
                    <a:solidFill>
                      <a:schemeClr val="lt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Sheet1!$C$3:$C$12</c:f>
              <c:numCache>
                <c:formatCode>General</c:formatCode>
                <c:ptCount val="10"/>
                <c:pt idx="0">
                  <c:v>13</c:v>
                </c:pt>
                <c:pt idx="1">
                  <c:v>21</c:v>
                </c:pt>
                <c:pt idx="2">
                  <c:v>26</c:v>
                </c:pt>
                <c:pt idx="3">
                  <c:v>29</c:v>
                </c:pt>
                <c:pt idx="4">
                  <c:v>37</c:v>
                </c:pt>
                <c:pt idx="5">
                  <c:v>42</c:v>
                </c:pt>
                <c:pt idx="6">
                  <c:v>45</c:v>
                </c:pt>
                <c:pt idx="7">
                  <c:v>51</c:v>
                </c:pt>
                <c:pt idx="8">
                  <c:v>53</c:v>
                </c:pt>
                <c:pt idx="9">
                  <c:v>60</c:v>
                </c:pt>
              </c:numCache>
            </c:numRef>
          </c:cat>
          <c:val>
            <c:numRef>
              <c:f>Sheet1!$D$3:$D$12</c:f>
              <c:numCache>
                <c:formatCode>0.000_ </c:formatCode>
                <c:ptCount val="10"/>
                <c:pt idx="0">
                  <c:v>1.105</c:v>
                </c:pt>
                <c:pt idx="1">
                  <c:v>1.0803846153846199</c:v>
                </c:pt>
                <c:pt idx="2">
                  <c:v>1.0649999999999999</c:v>
                </c:pt>
                <c:pt idx="3">
                  <c:v>1.06125</c:v>
                </c:pt>
                <c:pt idx="4">
                  <c:v>1.05125</c:v>
                </c:pt>
                <c:pt idx="5">
                  <c:v>1.0449999999999999</c:v>
                </c:pt>
                <c:pt idx="6">
                  <c:v>1.0416666666666701</c:v>
                </c:pt>
                <c:pt idx="7">
                  <c:v>1.0349999999999999</c:v>
                </c:pt>
                <c:pt idx="8">
                  <c:v>1.03277777777778</c:v>
                </c:pt>
                <c:pt idx="9">
                  <c:v>1.0249999999999999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129383040"/>
        <c:axId val="129388928"/>
      </c:lineChart>
      <c:catAx>
        <c:axId val="12938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600" b="0" i="0" u="none" strike="noStrike" kern="1200" spc="100" baseline="0">
                <a:solidFill>
                  <a:schemeClr val="lt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129388928"/>
        <c:crosses val="autoZero"/>
        <c:auto val="1"/>
        <c:lblAlgn val="ctr"/>
        <c:lblOffset val="100"/>
        <c:noMultiLvlLbl val="0"/>
      </c:catAx>
      <c:valAx>
        <c:axId val="129388928"/>
        <c:scaling>
          <c:orientation val="minMax"/>
          <c:min val="1.02"/>
        </c:scaling>
        <c:delete val="0"/>
        <c:axPos val="l"/>
        <c:numFmt formatCode="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lt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endParaRPr lang="zh-CN"/>
          </a:p>
        </c:txPr>
        <c:crossAx val="12938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zh-CN" sz="600">
          <a:latin typeface="Times New Roman" panose="02020603050405020304" charset="0"/>
          <a:cs typeface="Times New Roman" panose="02020603050405020304" charset="0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user</cp:lastModifiedBy>
  <cp:revision>4</cp:revision>
  <dcterms:created xsi:type="dcterms:W3CDTF">2022-12-08T12:02:00Z</dcterms:created>
  <dcterms:modified xsi:type="dcterms:W3CDTF">2024-11-29T09:17:00Z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8324FD08D5EB4FADABBA63577E4BF0E2</vt:lpwstr>
  </property>
</Properties>
</file>