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aj2mgslv3v8" w:id="0"/>
    <w:bookmarkEnd w:id="0"/>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VERORDNUNG ZUM GEMEINDEGESETZ – VERNEHMLASSUNGSENTWURF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smallCaps w:val="1"/>
          <w:sz w:val="24"/>
          <w:szCs w:val="24"/>
          <w:rtl w:val="0"/>
        </w:rPr>
        <w:t xml:space="preserve">VERORDNUNGSTEXT MIT KOMMENTAR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Stand: 8. Juli 2015</w:t>
      </w:r>
    </w:p>
    <w:p w:rsidR="00000000" w:rsidDel="00000000" w:rsidP="00000000" w:rsidRDefault="00000000" w:rsidRPr="00000000" w14:paraId="00000010">
      <w:pPr>
        <w:jc w:val="center"/>
        <w:rPr>
          <w:b w:val="1"/>
          <w:bCs w:val="1"/>
          <w:i w:val="1"/>
          <w:iCs w:val="1"/>
          <w:sz w:val="32"/>
          <w:szCs w:val="3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552"/>
        </w:tabs>
        <w:spacing w:after="12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Inhaltsverzeichnis</w:t>
      </w:r>
    </w:p>
    <w:sdt>
      <w:sdtPr>
        <w:id w:val="-771771289"/>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6avx77mw0t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hyperlink>
          <w:hyperlink w:anchor="_6avx77mw0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_6avx77mw0to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Teil: Organisation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sc5ytfq3o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w:t>
            </w:r>
          </w:hyperlink>
          <w:hyperlink w:anchor="_4isc5ytfq3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_4isc5ytfq3oa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Publikation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5ww0sqvou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w:t>
            </w:r>
          </w:hyperlink>
          <w:hyperlink w:anchor="_4m5ww0sqvo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_4m5ww0sqvoue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Elektronische Publikation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pgtmv3i7p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w:t>
            </w:r>
          </w:hyperlink>
          <w:hyperlink w:anchor="_3pgtmv3i7p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_3pgtmv3i7p82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Systematische Rechtssammlung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s582qgds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w:t>
            </w:r>
          </w:hyperlink>
          <w:hyperlink w:anchor="_n4s582qgds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_n4s582qgdsu1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Veröffentlichung von Jahresrechnung und Budget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rqtrhma7w3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w:t>
            </w:r>
          </w:hyperlink>
          <w:hyperlink w:anchor="_5rqtrhma7w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_5rqtrhma7w3y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Verfahrensvorschriften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t5t5nxd9at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w:t>
            </w:r>
          </w:hyperlink>
          <w:hyperlink w:anchor="_it5t5nxd9a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_it5t5nxd9atr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Geheime Abstimmung in der Gemeindeversammlung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wnmeqflql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w:t>
            </w:r>
          </w:hyperlink>
          <w:hyperlink w:anchor="_tawnmeqflq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_tawnmeqflql0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Prüfungsfristen Rechnungsprüfungskommission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t8ka3edz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hyperlink>
          <w:hyperlink w:anchor="_3t8ka3edz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_3t8ka3edz84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Teil: Finanzhaushalt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tkk95m37u8x">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w:t>
            </w:r>
          </w:hyperlink>
          <w:hyperlink w:anchor="_ptkk95m37u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_ptkk95m37u8x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Grundsätze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c2bqe1lxmf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6.</w:t>
            </w:r>
          </w:hyperlink>
          <w:hyperlink w:anchor="_tc2bqe1lxm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_tc2bqe1lxmf4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Funktionale Gliederung und Kontenrahmen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782ck59sn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7.</w:t>
            </w:r>
          </w:hyperlink>
          <w:hyperlink w:anchor="_4j782ck59s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_4j782ck59snj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Eigenwirtschaftsbetriebe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bhbveyfhq0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8.</w:t>
            </w:r>
          </w:hyperlink>
          <w:hyperlink w:anchor="_6bhbveyfhq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_6bhbveyfhq0f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Sonderrechnungen, Genehmigung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ccx5ktktr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w:t>
            </w:r>
          </w:hyperlink>
          <w:hyperlink w:anchor="_atccx5ktkt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_atccx5ktktr6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Steuerung des Finanzhaushalts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xazb1bex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hyperlink>
          <w:hyperlink w:anchor="_70xazb1be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_70xazb1bex5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Haushaltsgleichgewicht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vpicef91v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w:t>
            </w:r>
          </w:hyperlink>
          <w:hyperlink w:anchor="_ymvpicef91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_ymvpicef91vm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Ausgleich des Budgets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33nlvuwvr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w:t>
            </w:r>
          </w:hyperlink>
          <w:hyperlink w:anchor="_933nlvuwvr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_933nlvuwvram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Bilanzfehlbetrag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g9unqqsydy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hyperlink>
          <w:hyperlink w:anchor="_cg9unqqsy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_cg9unqqsydyz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 und Aufgabenplan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b4k4aedes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11.</w:t>
            </w:r>
          </w:hyperlink>
          <w:hyperlink w:anchor="_g0b4k4aede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_g0b4k4aedesx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 und Aufgabenplan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4cdqxsmum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hyperlink>
          <w:hyperlink w:anchor="_a94cdqxsmu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_a94cdqxsmumi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gadoqoze8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w:t>
            </w:r>
          </w:hyperlink>
          <w:hyperlink w:anchor="_c7gadoqoze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_c7gadoqoze8c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Budgetdarstellung</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n2r9xfski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w:t>
            </w:r>
          </w:hyperlink>
          <w:hyperlink w:anchor="_a8n2r9xfsk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_a8n2r9xfski9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Fristen für das Budgetverfahren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brpjckae7q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w:t>
            </w:r>
          </w:hyperlink>
          <w:hyperlink w:anchor="_4brpjckae7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_4brpjckae7qj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Ausgaben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zk8o8w00u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14.</w:t>
            </w:r>
          </w:hyperlink>
          <w:hyperlink w:anchor="_q7zk8o8w00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_q7zk8o8w00u8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Neue Ausgaben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22j5ut6u5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w:t>
            </w:r>
          </w:hyperlink>
          <w:hyperlink w:anchor="_j122j5ut6u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_j122j5ut6u5e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Gebundene Ausgaben: Publikation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pylf9bbx78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16.</w:t>
            </w:r>
          </w:hyperlink>
          <w:hyperlink w:anchor="_wpylf9bbx7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_wpylf9bbx78j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Kreditrückstellung bei Investitionen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5b710ypeee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17.</w:t>
            </w:r>
          </w:hyperlink>
          <w:hyperlink w:anchor="_45b710ypee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_45b710ypeeei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Verpflichtungskredit: Inhalt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00x4ihanxi4">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w:t>
            </w:r>
          </w:hyperlink>
          <w:hyperlink w:anchor="_r00x4ihanx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_r00x4ihanxi4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Rechnungslegung und Berichterstattung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pit1lsvxpb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hyperlink>
          <w:hyperlink w:anchor="_8pit1lsvxp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_8pit1lsvxpbp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Bilanzierung und Vermögensübertragung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lktlkggb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w:t>
            </w:r>
          </w:hyperlink>
          <w:hyperlink w:anchor="_6slktlkgg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_6slktlkggbt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Entnahme aus Reserve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3dg4vq3j7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w:t>
            </w:r>
          </w:hyperlink>
          <w:hyperlink w:anchor="_ly3dg4vq3j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_ly3dg4vq3j7f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Geldflussrechnung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y6dpw8g4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w:t>
            </w:r>
          </w:hyperlink>
          <w:hyperlink w:anchor="_cdy6dpw8g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_cdy6dpw8g432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Anhang der Jahresrechnung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63md29rm1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21.</w:t>
            </w:r>
          </w:hyperlink>
          <w:hyperlink w:anchor="_j63md29rm1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_j63md29rm193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Verfahrensfristen für die Genehmigung der Jahresrechnung</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658lswlmcq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22.</w:t>
            </w:r>
          </w:hyperlink>
          <w:hyperlink w:anchor="_g658lswlmc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_g658lswlmcq1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Aktivierungs- und Wesentlichkeitsgrenze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xirgv4wpos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23.</w:t>
            </w:r>
          </w:hyperlink>
          <w:hyperlink w:anchor="_8xirgv4wpo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_8xirgv4wposd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Aktivierung</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iac48vb2u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24.</w:t>
            </w:r>
          </w:hyperlink>
          <w:hyperlink w:anchor="_f3iac48vb2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_f3iac48vb2uj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Rückstellungen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3gnnbwlflg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25.</w:t>
            </w:r>
          </w:hyperlink>
          <w:hyperlink w:anchor="_73gnnbwlfl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_73gnnbwlflgo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Bewertung des Finanzvermögens a. Allgemein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5wqp6j1kfg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26.</w:t>
            </w:r>
          </w:hyperlink>
          <w:hyperlink w:anchor="_p5wqp6j1kf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_p5wqp6j1kfg5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Grundeigentum</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11bway572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w:t>
            </w:r>
          </w:hyperlink>
          <w:hyperlink w:anchor="_qp11bway57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_qp11bway572r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Bewertung des Verwaltungsvermögens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7sn52gwpg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28.</w:t>
            </w:r>
          </w:hyperlink>
          <w:hyperlink w:anchor="_tl7sn52gwp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_tl7sn52gwpgq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Abschreibungen a. Allgemein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7naj17li5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29.</w:t>
            </w:r>
          </w:hyperlink>
          <w:hyperlink w:anchor="_cu7naj17li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_cu7naj17li5w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Grundstücke, Darlehen, Einlagen und Beteiligungen</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16fs8e27t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30.</w:t>
            </w:r>
          </w:hyperlink>
          <w:hyperlink w:anchor="_f816fs8e27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_f816fs8e27tt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Wertberichtigung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peyiz4zq1l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31.</w:t>
            </w:r>
          </w:hyperlink>
          <w:hyperlink w:anchor="_lpeyiz4zq1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_lpeyiz4zq1l5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Bewertung des Fremdkapitals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73gra6kus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32.</w:t>
            </w:r>
          </w:hyperlink>
          <w:hyperlink w:anchor="_9d73gra6ku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_9d73gra6kuss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Nutzungsdauer der Anlagekategorien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hizr23ciq2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33.</w:t>
            </w:r>
          </w:hyperlink>
          <w:hyperlink w:anchor="_uhizr23ciq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_uhizr23ciq2r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Aufteilung von Liegenschaften bei gemischter Verwendung</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j3cm3n3tx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hyperlink>
          <w:hyperlink w:anchor="_ycj3cm3n3t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_ycj3cm3n3txy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Rechnungsführung</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w22ha4gvl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34.</w:t>
            </w:r>
          </w:hyperlink>
          <w:hyperlink w:anchor="_g5w22ha4gv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_g5w22ha4gvlr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Buchführung a. Grundsätze</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cfyw3il70n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35.</w:t>
            </w:r>
          </w:hyperlink>
          <w:hyperlink w:anchor="_ncfyw3il70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_ncfyw3il70nz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Zu führende Bücher</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2sqrz9r5c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36.</w:t>
            </w:r>
          </w:hyperlink>
          <w:hyperlink w:anchor="_m72sqrz9r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_m72sqrz9r5c1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Unveränderlichkeit der Bücher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sajx2l3ev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37.</w:t>
            </w:r>
          </w:hyperlink>
          <w:hyperlink w:anchor="_nksajx2l3e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_nksajx2l3evm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Dokumentation</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q3em7lhbl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38.</w:t>
            </w:r>
          </w:hyperlink>
          <w:hyperlink w:anchor="_4iq3em7lhb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_4iq3em7lhblg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Aufbewahrung</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hgcvoqy6m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39.</w:t>
            </w:r>
          </w:hyperlink>
          <w:hyperlink w:anchor="_vhgcvoqy6m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_vhgcvoqy6m29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Einsichtsmöglichkeit</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7xvvhnueo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40.</w:t>
            </w:r>
          </w:hyperlink>
          <w:hyperlink w:anchor="_rj7xvvhnue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_rj7xvvhnueoy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Zulässige Informationsträger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s9wpd7frl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41.</w:t>
            </w:r>
          </w:hyperlink>
          <w:hyperlink w:anchor="_3ws9wpd7fr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_3ws9wpd7frl0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Überprüfung und Datenübertragung</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tebd623bgc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42.</w:t>
            </w:r>
          </w:hyperlink>
          <w:hyperlink w:anchor="_ptebd623bg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_ptebd623bgcs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Anlagenbuchhaltung</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uar243rxs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43.</w:t>
            </w:r>
          </w:hyperlink>
          <w:hyperlink w:anchor="_rauar243rx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_rauar243rxs7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 Zinsen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t3zvsrsbdr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44.</w:t>
            </w:r>
          </w:hyperlink>
          <w:hyperlink w:anchor="_7t3zvsrsbd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_7t3zvsrsbdri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Prüfung des Inventarbestandes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3mvfe0dp8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hyperlink>
          <w:hyperlink w:anchor="_8e3mvfe0dp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_8e3mvfe0dp8v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Finanzinformationen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urfnd2pm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45.</w:t>
            </w:r>
          </w:hyperlink>
          <w:hyperlink w:anchor="_2zurfnd2pm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_2zurfnd2pm46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Finanzkennzahlen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84zi6pmm05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46.</w:t>
            </w:r>
          </w:hyperlink>
          <w:hyperlink w:anchor="_p84zi6pmm0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_p84zi6pmm058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Finanzstatistik</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0m2fi52vy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w:t>
            </w:r>
          </w:hyperlink>
          <w:hyperlink w:anchor="_x70m2fi52v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_x70m2fi52vym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Abschnitt: Rechnungs- und Buchprüfung</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miwj6ni3u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47.</w:t>
            </w:r>
          </w:hyperlink>
          <w:hyperlink w:anchor="_5bmiwj6ni3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_5bmiwj6ni3u2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Normen der Revision</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trkwt4lsm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48.</w:t>
            </w:r>
          </w:hyperlink>
          <w:hyperlink w:anchor="_eotrkwt4ls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_eotrkwt4lsmr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Abnahme des Prüfungsberichts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oep8iyssc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hyperlink>
          <w:hyperlink w:anchor="_iwoep8iyss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_iwoep8iysscf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Teil: Änderungen im Bestand und Gebiet der Gemeinden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oistwmzcu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49.</w:t>
            </w:r>
          </w:hyperlink>
          <w:hyperlink w:anchor="_8oistwmzcu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_8oistwmzcu60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Beitrag an die Projektkosten</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y56209elpm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50.</w:t>
            </w:r>
          </w:hyperlink>
          <w:hyperlink w:anchor="_vy56209elp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_vy56209elpmg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Zusammenschlussbeitrag</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nhkf6q7o0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51.</w:t>
            </w:r>
          </w:hyperlink>
          <w:hyperlink w:anchor="_4mnhkf6q7o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_4mnhkf6q7o0d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Entschuldungsbeitrag</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hzxpr4aiq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52.</w:t>
            </w:r>
          </w:hyperlink>
          <w:hyperlink w:anchor="_9xhzxpr4ai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_9xhzxpr4aiqz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Beitrag zum Ausgleich von Einbussen beim Finanzausgleich</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3f47fgfm1i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hyperlink>
          <w:hyperlink w:anchor="_q3f47fgfm1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_q3f47fgfm1ik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Teil: Schlussbestimmungen</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rwx4zc30l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53.</w:t>
            </w:r>
          </w:hyperlink>
          <w:hyperlink w:anchor="_kzrwx4zc30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_kzrwx4zc30l2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Vollzug der Haushaltsvorschriften</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00"/>
              <w:tab w:val="right" w:leader="none" w:pos="13426"/>
            </w:tabs>
            <w:spacing w:after="0" w:before="0" w:line="240" w:lineRule="auto"/>
            <w:ind w:left="6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xwr3fzmdx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54.</w:t>
            </w:r>
          </w:hyperlink>
          <w:hyperlink w:anchor="_2lxwr3fzmd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_2lxwr3fzmdx8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Inkraftsetzung und Aufhebung bisherigen Rechts</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7jl17n6ltc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Anhang 1</w:t>
              <w:tab/>
              <w:t xml:space="preserve">36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wsx1u36x59">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1</w:t>
            </w:r>
          </w:hyperlink>
          <w:hyperlink w:anchor="_n9wsx1u36x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_n9wsx1u36x59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Funktionale Gliederung</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uw7q2tm6s58">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2</w:t>
            </w:r>
          </w:hyperlink>
          <w:hyperlink w:anchor="_iuw7q2tm6s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_iuw7q2tm6s58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Kontenrahmen</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19welp1qm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Anhang 2</w:t>
              <w:tab/>
              <w:t xml:space="preserve">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990p2cvnfm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1 Bewertung Finanzvermögen</w:t>
              <w:tab/>
              <w:t xml:space="preserve">92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z018yczw4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2 Kennzahlen zum Haushaltsgleichgewicht</w:t>
              <w:tab/>
              <w:t xml:space="preserve">93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drx95ybxq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1: Zinsbelastungsquote</w:t>
              <w:tab/>
              <w:t xml:space="preserve">93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qurwefjx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2: Eigenkapitalquote</w:t>
              <w:tab/>
              <w:t xml:space="preserve">94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ntxk431p1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3: Investitionsanteil</w:t>
              <w:tab/>
              <w:t xml:space="preserve">94</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8cro5xr90n">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3 Finanzkennzahlen</w:t>
              <w:tab/>
              <w:t xml:space="preserve">95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ez9gy59yl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1: Selbstfinanzierungsgrad</w:t>
              <w:tab/>
              <w:t xml:space="preserve">96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sms08vjyry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2: Zinsbelastungsanteil</w:t>
              <w:tab/>
              <w:t xml:space="preserve">97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zb1zv4c0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3: Kapitaldienstanteil</w:t>
              <w:tab/>
              <w:t xml:space="preserve">98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qqttyvfd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4: Selbstfinanzierungsanteil</w:t>
              <w:tab/>
              <w:t xml:space="preserve">99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k4m9fbcjz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5: Nettoverschuldungsquotient</w:t>
              <w:tab/>
              <w:t xml:space="preserve">100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4498m4zd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6: Bruttoverschuldungsanteil</w:t>
              <w:tab/>
              <w:t xml:space="preserve">100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0" w:line="24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ebsvo5cw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Formel 7: Nettoschuld pro Einwohner</w:t>
              <w:tab/>
              <w:t xml:space="preserve">101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eyne9ornva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4 Anlagekategorien und Nutzungsdauern</w:t>
              <w:tab/>
              <w:t xml:space="preserve">102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whisehbe0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Ziff. 5 Formel Entschuldungsbeitrag (§ 51 Abs. 4)</w:t>
              <w:tab/>
              <w:t xml:space="preserve">106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3426"/>
            </w:tabs>
            <w:spacing w:after="12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mave5tkr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Anhang 3: Änderung bisherigen Rechts</w:t>
              <w:tab/>
              <w:t xml:space="preserve">108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7axn2j04s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w:t>
            </w:r>
          </w:hyperlink>
          <w:hyperlink w:anchor="_lt7axn2j04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_lt7axn2j04se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die politischen Rechte</w:t>
            <w:tab/>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9r5hmemup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w:t>
            </w:r>
          </w:hyperlink>
          <w:hyperlink w:anchor="_m79r5hmemu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_m79r5hmemup2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Bürgerrechtsverordnung</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6xsw2rsln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w:t>
            </w:r>
          </w:hyperlink>
          <w:hyperlink w:anchor="_dn6xsw2rsl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_dn6xsw2rsln6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Archivverordnung</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p87etvfx0q">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w:t>
            </w:r>
          </w:hyperlink>
          <w:hyperlink w:anchor="_kqp87etvfx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_kqp87etvfx0q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die Organisation des Regierungsrates und der kantonalen Verwaltung</w:t>
            <w:tab/>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dk9gpgm8u5">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w:t>
            </w:r>
          </w:hyperlink>
          <w:hyperlink w:anchor="_lvdk9gpgm8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_lvdk9gpgm8u5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Zivilstandsverordnung</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apvkhv4sw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w:t>
            </w:r>
          </w:hyperlink>
          <w:hyperlink w:anchor="_39apvkhv4s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_39apvkhv4sw0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Einführungsgesetz zum Bundesgesetz über den Erwerb von Grundstücken durch Personen im Ausland</w:t>
            <w:tab/>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j91mj2dfi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w:t>
            </w:r>
          </w:hyperlink>
          <w:hyperlink w:anchor="_qwj91mj2df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_qwj91mj2dfim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die amtliche Vermessung</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0sj01wip48c">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w:t>
            </w:r>
          </w:hyperlink>
          <w:hyperlink w:anchor="_c0sj01wip4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_c0sj01wip48c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die Gebühren, Auslagen und Entschädigungen der Strafverfolgungsbehörden</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smnevvs56i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w:t>
            </w:r>
          </w:hyperlink>
          <w:hyperlink w:anchor="_hsmnevvs56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_hsmnevvs56ig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den ABC-Schutz</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pd6t7mwi6p5">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w:t>
            </w:r>
          </w:hyperlink>
          <w:hyperlink w:anchor="_9pd6t7mwi6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_9pd6t7mwi6p5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Lotterieverordnung</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bgme1cnld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w:t>
            </w:r>
          </w:hyperlink>
          <w:hyperlink w:anchor="_7vbgme1cnl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_7vbgme1cnldr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Finanzcontrollingverordnung</w:t>
            <w:tab/>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a39u8dagi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w:t>
            </w:r>
          </w:hyperlink>
          <w:hyperlink w:anchor="_rja39u8dag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_rja39u8dagik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Gebührenordnung für die Verwaltungsbehörden</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qrwxnxtsx">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w:t>
            </w:r>
          </w:hyperlink>
          <w:hyperlink w:anchor="_20qrwxnxt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_20qrwxnxtsx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den Quartierplan</w:t>
            <w:tab/>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42cz122vh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w:t>
            </w:r>
          </w:hyperlink>
          <w:hyperlink w:anchor="_4942cz122v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_4942cz122vhi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Natur- und Heimatschutzverordnung</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wsaiz72lgj">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w:t>
            </w:r>
          </w:hyperlink>
          <w:hyperlink w:anchor="_6hwsaiz72l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_6hwsaiz72lgj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Landschaftsbildes am Albispass</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ducoyl1g6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16.</w:t>
            </w:r>
          </w:hyperlink>
          <w:hyperlink w:anchor="_suducoyl1g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_suducoyl1g6y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Landschaftsbildes beim Wehrmännerdenkmal Forch</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nipe9cxvcgt">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17.</w:t>
            </w:r>
          </w:hyperlink>
          <w:hyperlink w:anchor="_4nipe9cxvc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_4nipe9cxvcgt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Lützesleses, des Seeweidsees und des Uetzikerrietes</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fh71rp7ek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18.</w:t>
            </w:r>
          </w:hyperlink>
          <w:hyperlink w:anchor="_6lfh71rp7e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_6lfh71rp7eku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Bachtels und des Allmens</w:t>
            <w:tab/>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e3ksqql8k0b">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19. </w:t>
            </w:r>
          </w:hyperlink>
          <w:hyperlink w:anchor="_1e3ksqql8k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_1e3ksqql8k0b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Orts- und Landschaftsbildes Ellikon am Rhein</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cx1zzhs58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20.</w:t>
            </w:r>
          </w:hyperlink>
          <w:hyperlink w:anchor="_decx1zzhs5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_decx1zzhs58y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Landschaftsbildes beim Rheinfall</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8wwey2mw2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21.</w:t>
            </w:r>
          </w:hyperlink>
          <w:hyperlink w:anchor="_5i8wwey2mw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_5i8wwey2mw20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Eigentales</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e6j5ft51x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22.</w:t>
            </w:r>
          </w:hyperlink>
          <w:hyperlink w:anchor="_f8e6j5ft51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_f8e6j5ft51xo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Bachsertales</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8lr8stvc9u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23.</w:t>
            </w:r>
          </w:hyperlink>
          <w:hyperlink w:anchor="_r8lr8stvc9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_r8lr8stvc9u2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Neeracherriedes</w:t>
            <w:tab/>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ciqi38t0k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24.</w:t>
            </w:r>
          </w:hyperlink>
          <w:hyperlink w:anchor="_akciqi38t0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_akciqi38t0kr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Schutze des Orts- und Landschaftsbildes von Regensberg</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tjjrrg9ioc">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25.</w:t>
            </w:r>
          </w:hyperlink>
          <w:hyperlink w:anchor="_n7tjjrrg9i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_n7tjjrrg9ioc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Verordnung über die amtliche Vermessung</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qqax36rhx8">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26.</w:t>
            </w:r>
          </w:hyperlink>
          <w:hyperlink w:anchor="_hnqqax36rh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_hnqqax36rhx8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Einführungsgesetz zum Nationalstrassengesetz</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l2u0m1jcc">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27.</w:t>
            </w:r>
          </w:hyperlink>
          <w:hyperlink w:anchor="_gql2u0m1j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_gql2u0m1jcc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Schifffahrtsverordnung</w:t>
            <w:tab/>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po4tmkf1ej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28.</w:t>
            </w:r>
          </w:hyperlink>
          <w:hyperlink w:anchor="_xpo4tmkf1e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_xpo4tmkf1ej2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betreffend das Administrativverfahren bei Abtretung von Privatrechten</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t1au78g4bdl">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29.</w:t>
            </w:r>
          </w:hyperlink>
          <w:hyperlink w:anchor="_pt1au78g4b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_pt1au78g4bdl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zum EG KVG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zzheex1w1h7">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30.</w:t>
            </w:r>
          </w:hyperlink>
          <w:hyperlink w:anchor="_czzheex1w1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_czzheex1w1h7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den vorbeugenden Brandschutz</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6n98h67x81">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31.</w:t>
            </w:r>
          </w:hyperlink>
          <w:hyperlink w:anchor="_kb6n98h67x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_kb6n98h67x81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Bodenverbesserungs-Verordnung</w:t>
            <w:tab/>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tpmml2lcl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32.</w:t>
            </w:r>
          </w:hyperlink>
          <w:hyperlink w:anchor="_5ptpmml2lc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_5ptpmml2lclz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Verordnung über den Rebbau</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lbplg49y5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33.</w:t>
            </w:r>
          </w:hyperlink>
          <w:hyperlink w:anchor="_mslbplg49y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_mslbplg49y5m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Jagdverordnung</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fi5mg66g5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34.</w:t>
            </w:r>
          </w:hyperlink>
          <w:hyperlink w:anchor="_fmfi5mg66g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_fmfi5mg66g5r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Wildschadenverordnung</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13426"/>
            </w:tabs>
            <w:spacing w:after="0" w:before="12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yw5j4mvc4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35.</w:t>
            </w:r>
          </w:hyperlink>
          <w:hyperlink w:anchor="_jlyw5j4mvc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_jlyw5j4mvc40 \h </w:instrText>
            <w:fldChar w:fldCharType="separate"/>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Die Kantonale Filmverordnung</w:t>
            <w:tab/>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pageBreakBefore w:val="1"/>
        <w:tabs>
          <w:tab w:val="left" w:leader="none" w:pos="2552"/>
        </w:tabs>
        <w:rPr/>
      </w:pPr>
      <w:r w:rsidDel="00000000" w:rsidR="00000000" w:rsidRPr="00000000">
        <w:rPr>
          <w:rtl w:val="0"/>
        </w:rPr>
      </w:r>
    </w:p>
    <w:tbl>
      <w:tblPr>
        <w:tblStyle w:val="Table1"/>
        <w:tblW w:w="14174.0" w:type="dxa"/>
        <w:jc w:val="left"/>
        <w:tblInd w:w="-291.0" w:type="dxa"/>
        <w:tblLayout w:type="fixed"/>
        <w:tblLook w:val="0000"/>
      </w:tblPr>
      <w:tblGrid>
        <w:gridCol w:w="7087"/>
        <w:gridCol w:w="7087"/>
        <w:tblGridChange w:id="0">
          <w:tblGrid>
            <w:gridCol w:w="7087"/>
            <w:gridCol w:w="7087"/>
          </w:tblGrid>
        </w:tblGridChange>
      </w:tblGrid>
      <w:tr>
        <w:trPr>
          <w:cantSplit w:val="0"/>
          <w:trHeight w:val="357" w:hRule="atLeast"/>
          <w:tblHeader w:val="1"/>
        </w:trPr>
        <w:tc>
          <w:tcPr>
            <w:tcBorders>
              <w:top w:color="000000" w:space="0" w:sz="4" w:val="dotted"/>
              <w:bottom w:color="000000" w:space="0" w:sz="4" w:val="dotted"/>
            </w:tcBorders>
            <w:shd w:fill="d9d9d9" w:val="clear"/>
          </w:tcPr>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Verordnung zum Gemeindegesetz</w:t>
            </w:r>
          </w:p>
        </w:tc>
        <w:tc>
          <w:tcPr>
            <w:tcBorders>
              <w:top w:color="000000" w:space="0" w:sz="4" w:val="dotted"/>
              <w:bottom w:color="000000" w:space="0" w:sz="4" w:val="dotted"/>
            </w:tcBorders>
            <w:shd w:fill="d9d9d9" w:val="clear"/>
          </w:tcPr>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Kommentar</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9D">
            <w:pPr>
              <w:pStyle w:val="Heading1"/>
              <w:numPr>
                <w:ilvl w:val="0"/>
                <w:numId w:val="2"/>
              </w:numPr>
              <w:ind w:left="0" w:firstLine="0"/>
              <w:rPr/>
            </w:pPr>
            <w:bookmarkStart w:colFirst="0" w:colLast="0" w:name="_6avx77mw0to" w:id="1"/>
            <w:bookmarkEnd w:id="1"/>
            <w:r w:rsidDel="00000000" w:rsidR="00000000" w:rsidRPr="00000000">
              <w:rPr>
                <w:rtl w:val="0"/>
              </w:rPr>
              <w:t xml:space="preserve">Teil: Organisation</w:t>
            </w:r>
          </w:p>
        </w:tc>
        <w:tc>
          <w:tcPr>
            <w:tcBorders>
              <w:top w:color="000000" w:space="0" w:sz="4" w:val="dotted"/>
              <w:bottom w:color="000000" w:space="0" w:sz="4" w:val="dotted"/>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9F">
            <w:pPr>
              <w:pStyle w:val="Heading2"/>
              <w:numPr>
                <w:ilvl w:val="1"/>
                <w:numId w:val="1"/>
              </w:numPr>
              <w:tabs>
                <w:tab w:val="left" w:leader="none" w:pos="709"/>
              </w:tabs>
              <w:ind w:left="0" w:firstLine="0"/>
              <w:rPr/>
            </w:pPr>
            <w:bookmarkStart w:colFirst="0" w:colLast="0" w:name="_4isc5ytfq3oa" w:id="2"/>
            <w:bookmarkEnd w:id="2"/>
            <w:r w:rsidDel="00000000" w:rsidR="00000000" w:rsidRPr="00000000">
              <w:rPr>
                <w:rtl w:val="0"/>
              </w:rPr>
              <w:t xml:space="preserve">Abschnitt: Publikation</w:t>
            </w:r>
          </w:p>
        </w:tc>
        <w:tc>
          <w:tcPr>
            <w:tcBorders>
              <w:top w:color="000000" w:space="0" w:sz="4" w:val="dotted"/>
              <w:bottom w:color="000000" w:space="0" w:sz="4" w:val="dotted"/>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1">
            <w:pPr>
              <w:pStyle w:val="Heading4"/>
              <w:numPr>
                <w:ilvl w:val="0"/>
                <w:numId w:val="6"/>
              </w:numPr>
              <w:tabs>
                <w:tab w:val="left" w:leader="none" w:pos="709"/>
              </w:tabs>
              <w:ind w:left="360" w:hanging="360"/>
              <w:rPr/>
            </w:pPr>
            <w:bookmarkStart w:colFirst="0" w:colLast="0" w:name="_3q5piwy0v8ul" w:id="3"/>
            <w:bookmarkEnd w:id="3"/>
            <w:r w:rsidDel="00000000" w:rsidR="00000000" w:rsidRPr="00000000">
              <w:rPr>
                <w:rtl w:val="0"/>
              </w:rPr>
              <w:t xml:space="preserve">Elektronische Publikation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Veröffentlichen Gemeinden ihre Erlasse, allgemein verbindlichen Beschlüsse und Wahlergebnisse mit elektronischen Mitteln, ist diese Veröffentlichung massgebend für die damit verbundenen Rechtswirkungen.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Gemeinden stellen die Unveränderbarkeit der elektronisch vorgenommenen Veröffentlichungen mit geeigneten Mitteln sicher.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Veröffentlichungen der Gemeinden erfolgen am letzten Arbeitstag jeder Woche auf der Internetseite der Gemeinde.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Bestimmung führt den gesetzlichen Auftrag zur Regelung der Publikation der Gemeinden mit elektronischen Mitteln aus. Gestützt auf diese Vorschriften können die Gemeinden im Internet rechtswirksam ihre Erlasse und Beschlüsse veröffentlichen und müssen dies nicht mehr in einer Zeitung publizieren. Die Aufschaltordnung für eine elektronische Publikation wird für alle Gemeinden einheitlich bestimmt, damit die Adressaten den Zeitpunkt und die Auffindbarkeit der Publikation vorhersehen und allfällige Rechtsmittel innert kurzer Frist ergreifen können.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Soweit zweckmässig orientieren sich die Regelungen an die vorgesehenen Bestimmungen, die für kantonale Veröffentlichung gelten sollen (Vorlage 5134/2014, Publikationsgesetz).</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7">
            <w:pPr>
              <w:pStyle w:val="Heading4"/>
              <w:numPr>
                <w:ilvl w:val="0"/>
                <w:numId w:val="6"/>
              </w:numPr>
              <w:tabs>
                <w:tab w:val="left" w:leader="none" w:pos="709"/>
              </w:tabs>
              <w:ind w:left="360" w:hanging="360"/>
              <w:rPr/>
            </w:pPr>
            <w:bookmarkStart w:colFirst="0" w:colLast="0" w:name="_h0hb1g5z1046" w:id="4"/>
            <w:bookmarkEnd w:id="4"/>
            <w:r w:rsidDel="00000000" w:rsidR="00000000" w:rsidRPr="00000000">
              <w:rPr>
                <w:rtl w:val="0"/>
              </w:rPr>
              <w:t xml:space="preserve">Systematische Rechtssammlung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Veröffentlichung des Rechts der Gemeinden in der systematischen Rechtssammlung erfolgt mit elektronischen Mitteln. Sie umfasst die Gemeindeordnung sowie alle Gemeinde- und Behördenerlasse, Zweckverbandsstatuten und rechtsetzenden Verträge.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 wird nach Sachgebieten geordnet.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 ist mindestens vierteljährlich auf den ersten Tag eines Monats nachzuführen.</w:t>
            </w:r>
            <w:r w:rsidDel="00000000" w:rsidR="00000000" w:rsidRPr="00000000">
              <w:rPr>
                <w:rtl w:val="0"/>
              </w:rPr>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Bestimmung gibt vor, dass die von den Gemeinden verlangte, systematische Rechtssammlung im Internet veröffentlicht wird , anstatt eine Rechtssammlung in Papierform anbieten zu müssen. Die Sammlung umfasst das gesamte Recht der Gemeinde, insbesondere alle Rechtserlasse gemäss § 4 neues Gemeindegesetz (nGG), Anschluss- und Zusammenarbeitsverträge, Statuten und andere Rechtsgrundlagen der interkommunalen Zusammenarbeit.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elektronische Veröffentlichung ermöglicht eine rasche Anpassung der systematischen Rechtssammlung der Gemeinden. Das Recht einer Gemeinde ändert sich in der Regel weniger häufig als dasjenige des Kantons. Daher wird den Gemeinden eine vierteljährliche Anpassung vorgeschrieben. Es steht ihnen offen, eine kürzere Aktualisierung vorzusehen.</w:t>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D">
            <w:pPr>
              <w:pStyle w:val="Heading4"/>
              <w:numPr>
                <w:ilvl w:val="0"/>
                <w:numId w:val="6"/>
              </w:numPr>
              <w:tabs>
                <w:tab w:val="left" w:leader="none" w:pos="709"/>
              </w:tabs>
              <w:ind w:left="360" w:hanging="360"/>
              <w:rPr/>
            </w:pPr>
            <w:bookmarkStart w:colFirst="0" w:colLast="0" w:name="_n4s582qgdsu1" w:id="5"/>
            <w:bookmarkEnd w:id="5"/>
            <w:r w:rsidDel="00000000" w:rsidR="00000000" w:rsidRPr="00000000">
              <w:rPr>
                <w:rtl w:val="0"/>
              </w:rPr>
              <w:t xml:space="preserve">Veröffentlichung von Jahresrechnung und Budget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veröffentlicht die Jahresrechnung und das Budget elektronisch.</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 und Umfang der Veröffentlichung stehen der Gemeinde frei. Für die Beschlussorgane müssen die notwendigen Entscheidungsgrundlagen zur Verfügung gestellt werden. Zusätzliche Auskünfte können verlangt werden. Die elektronische Bereitstellung erleichtert den Zugang zu den Informationen.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B0">
            <w:pPr>
              <w:pStyle w:val="Heading2"/>
              <w:numPr>
                <w:ilvl w:val="1"/>
                <w:numId w:val="1"/>
              </w:numPr>
              <w:tabs>
                <w:tab w:val="left" w:leader="none" w:pos="709"/>
              </w:tabs>
              <w:ind w:left="0" w:firstLine="0"/>
              <w:rPr/>
            </w:pPr>
            <w:bookmarkStart w:colFirst="0" w:colLast="0" w:name="_5rqtrhma7w3y" w:id="6"/>
            <w:bookmarkEnd w:id="6"/>
            <w:r w:rsidDel="00000000" w:rsidR="00000000" w:rsidRPr="00000000">
              <w:rPr>
                <w:rtl w:val="0"/>
              </w:rPr>
              <w:t xml:space="preserve">Abschnitt: Verfahrensvorschriften</w:t>
            </w:r>
          </w:p>
        </w:tc>
        <w:tc>
          <w:tcPr>
            <w:tcBorders>
              <w:top w:color="000000" w:space="0" w:sz="4" w:val="dotted"/>
              <w:bottom w:color="000000" w:space="0" w:sz="4" w:val="dotted"/>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2">
            <w:pPr>
              <w:pStyle w:val="Heading4"/>
              <w:numPr>
                <w:ilvl w:val="0"/>
                <w:numId w:val="6"/>
              </w:numPr>
              <w:tabs>
                <w:tab w:val="left" w:leader="none" w:pos="709"/>
              </w:tabs>
              <w:ind w:left="360" w:hanging="360"/>
              <w:rPr/>
            </w:pPr>
            <w:bookmarkStart w:colFirst="0" w:colLast="0" w:name="_it5t5nxd9atr" w:id="7"/>
            <w:bookmarkEnd w:id="7"/>
            <w:r w:rsidDel="00000000" w:rsidR="00000000" w:rsidRPr="00000000">
              <w:rPr>
                <w:rtl w:val="0"/>
              </w:rPr>
              <w:t xml:space="preserve">Geheime Abstimmung in der Gemeindeversammlung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Für geheime Abstimmungen gelten folgende Vorschriften: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Versammlungsleitung gibt vor der geheimen Abstimmung zu einem Geschäft die Abstimmungsfrage bekannt.</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Antwort auf die Abstimmungsfrage lautet Ja oder Nein.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Die anwesenden Stimmberechtigten erhalten einen vorgedruckten amtlichen Stimmzettel und das notwendige Schreibzeug.</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Die Versammlungsleitung stellt die Anzahl ausgegebener Stimmzettel fest.</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Die Stimmenzählenden sammeln die ausgefüllten Stimmzettel in einer Urne.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Die Versammlungsleitung</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s>
              <w:spacing w:after="0" w:before="120" w:line="240" w:lineRule="auto"/>
              <w:ind w:left="0" w:right="0" w:firstLine="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stellt die Anzahl eingegangener Stimmzettel fest,</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s>
              <w:spacing w:after="0" w:before="120" w:line="240" w:lineRule="auto"/>
              <w:ind w:left="0" w:right="0" w:firstLine="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sorgt für die Auszählung der Stimmen,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s>
              <w:spacing w:after="0" w:before="120" w:line="240" w:lineRule="auto"/>
              <w:ind w:left="0" w:right="0" w:firstLine="34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gibt das Ergebnis bekannt.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Stimmengleichheit entscheidet das Los.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Für die Sicherung des Ergebnisses gilt § 48 Abs. 4 Verordnung über die politischen Rechte sinngemäss.</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gesetzliche Regelungsauftrag gemäss § 25 Abs. 4 nGG ist auf Verordnungsstufe auszuführen. Gemäss § 25 Abs. 1, 2. Satz nGG ist die geheime Abstimmung ausgeschlossen bei der Bereinigung gleich geordneter Anträge. Das Verfahren ist demnach bloss für die geheime Abstimmung bei einem – und nicht mehreren – Antrag auszuführen (einzelne Verfahrensanträge  und Schlussabstimmung).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Aus § 23 Abs. 1 nGG geht bereits hervor, dass die geheime Abstimmung spätestens unmittelbar vor der materiellen Abstimmung zu verlangen ist. Auf eine sinngemässe Anwendung der Bestimmungen im Urnenverfahren wird verzichtet, weil sich dieses Verfahren grundlegend unterscheidet vom unmittelbaren Verfahren in Versammlungen.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Dass eine hinreichende Anzahl amtlicher und unterscheidbarer (bei wiederholten geheimen Abstimmungen in derselben Versammlung) Stimmzettel und Hilfsmittel für die Auszählung bereit zu halten ist (Waage, Zählmaschine u.ä.), sind typische Vollzugsfragen und sind nicht auf Verordnungsstufe zu regeln.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5">
            <w:pPr>
              <w:pStyle w:val="Heading4"/>
              <w:numPr>
                <w:ilvl w:val="0"/>
                <w:numId w:val="6"/>
              </w:numPr>
              <w:tabs>
                <w:tab w:val="left" w:leader="none" w:pos="709"/>
              </w:tabs>
              <w:ind w:left="360" w:hanging="360"/>
              <w:rPr/>
            </w:pPr>
            <w:bookmarkStart w:colFirst="0" w:colLast="0" w:name="_tawnmeqflql0" w:id="8"/>
            <w:bookmarkEnd w:id="8"/>
            <w:r w:rsidDel="00000000" w:rsidR="00000000" w:rsidRPr="00000000">
              <w:rPr>
                <w:rtl w:val="0"/>
              </w:rPr>
              <w:t xml:space="preserve">Prüfungsfristen Rechnungsprüfungskommission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Rechnungsprüfungskommission behandelt die ihr unterbreiteten Geschäfte in der Regel innert 30 Tagen.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Ist das Geschäft an der Gemeindeversammlung zu behandeln, stellt sie ihren Bericht und Antrag spätestens 30 Tage vor der Gemeindeversammlung der antragstellenden Behörde und der Gemeinderatskanzlei zu.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Wird über das Geschäft eine Urnenabstimmung durchgeführt, beträgt die Frist 40 Tage.</w:t>
            </w:r>
          </w:p>
        </w:tc>
        <w:tc>
          <w:tcPr>
            <w:tcBorders>
              <w:top w:color="000000" w:space="0" w:sz="4" w:val="dotted"/>
              <w:left w:color="000000" w:space="0" w:sz="0" w:val="nil"/>
              <w:bottom w:color="000000" w:space="0" w:sz="4" w:val="dotted"/>
              <w:right w:color="000000" w:space="0" w:sz="0" w:val="nil"/>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Fristen gemäss Abs. 1 und 2 entsprechenden dem geltenden Recht (§ 33 b Verordnung über den Gemeindehaushalt; VGH; LS 133.1). Die Frist gemäss Abs. 2 wird von 15 auf 30 Tage verlängert. Es handelt sich um Ordnungsfristen.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A">
            <w:pPr>
              <w:pStyle w:val="Heading1"/>
              <w:numPr>
                <w:ilvl w:val="0"/>
                <w:numId w:val="2"/>
              </w:numPr>
              <w:ind w:left="0" w:firstLine="0"/>
              <w:rPr/>
            </w:pPr>
            <w:bookmarkStart w:colFirst="0" w:colLast="0" w:name="_fvlg53yxhgk2" w:id="9"/>
            <w:bookmarkEnd w:id="9"/>
            <w:r w:rsidDel="00000000" w:rsidR="00000000" w:rsidRPr="00000000">
              <w:rPr>
                <w:rtl w:val="0"/>
              </w:rPr>
              <w:t xml:space="preserve">Teil: Finanzhaushalt</w:t>
            </w:r>
          </w:p>
        </w:tc>
        <w:tc>
          <w:tcPr>
            <w:tcBorders>
              <w:top w:color="000000" w:space="0" w:sz="4" w:val="dotted"/>
              <w:bottom w:color="000000" w:space="0" w:sz="4" w:val="dotted"/>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C">
            <w:pPr>
              <w:pStyle w:val="Heading2"/>
              <w:numPr>
                <w:ilvl w:val="1"/>
                <w:numId w:val="3"/>
              </w:numPr>
              <w:tabs>
                <w:tab w:val="left" w:leader="none" w:pos="709"/>
              </w:tabs>
              <w:ind w:left="0" w:firstLine="0"/>
              <w:rPr/>
            </w:pPr>
            <w:bookmarkStart w:colFirst="0" w:colLast="0" w:name="_5xeygkcxrsae" w:id="10"/>
            <w:bookmarkEnd w:id="10"/>
            <w:r w:rsidDel="00000000" w:rsidR="00000000" w:rsidRPr="00000000">
              <w:rPr>
                <w:rtl w:val="0"/>
              </w:rPr>
              <w:t xml:space="preserve">Abschnitt: Grundsätze </w:t>
            </w:r>
          </w:p>
        </w:tc>
        <w:tc>
          <w:tcPr>
            <w:tcBorders>
              <w:top w:color="000000" w:space="0" w:sz="4" w:val="dotted"/>
              <w:bottom w:color="000000" w:space="0" w:sz="4" w:val="dotted"/>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CE">
            <w:pPr>
              <w:pStyle w:val="Heading4"/>
              <w:numPr>
                <w:ilvl w:val="0"/>
                <w:numId w:val="6"/>
              </w:numPr>
              <w:tabs>
                <w:tab w:val="left" w:leader="none" w:pos="709"/>
              </w:tabs>
              <w:ind w:left="360" w:hanging="360"/>
              <w:rPr/>
            </w:pPr>
            <w:bookmarkStart w:colFirst="0" w:colLast="0" w:name="_tc2bqe1lxmf4" w:id="11"/>
            <w:bookmarkEnd w:id="11"/>
            <w:r w:rsidDel="00000000" w:rsidR="00000000" w:rsidRPr="00000000">
              <w:rPr>
                <w:rtl w:val="0"/>
              </w:rPr>
              <w:t xml:space="preserve">Funktionale Gliederung und Kontenrahmen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Erfolgsrechnung und die Investitionsrechnung werden nach Funktionen und Sachkonten gegliedert.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Funktionen gemäss Anhang sind mindestens vierstellig zu führen.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6ad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Kontenrahmen gliedert die Bilanz, die Erfolgsrechnung und die Investitionsrechnung. Die Sachkonten gemäss Anhang sind mindestens sechsstellig zu führen.</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Die Gliederung des Haushalts nach Aufgaben (funktionale Gliederung) dient der einheitlichen aufgabenbezogenen Erfassung von Aufwänden und Erträgen der Gemeinden. Gemeinden, die ihre Rechnung nach Organisationseinheiten (institutionelle Gliederung) darstellen, haben ungeachtet dessen ihre Rechnung auch nach der funktionalen Gliederung darzustellen.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funktionale Gliederung ist schweizweit auf drei Stellen verbindlich vorgegeben. Für zusätzliche Unterscheidungen gewisser Aufgaben, insbesondere im Bereich der Eigenwirtschaftsbetriebe (z.B. Abwasserbeseitigung, Wasserversorgung oder Wasserwerk), ist eine zusätzliche vierte Stelle notwendig. In Aufgabenbereichen, in denen die vierte Stelle nicht verbindlich vorgegeben ist, können die vierte und weitere Stellen nach den Bedürfnissen der Gemeinden verwendet werden.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Der Kontenrahmen bezweckt eine einheitliche Verbuchung der Geschäftsvorfälle und ermöglicht so einen Vergleich zwischen den Gemeinden. Damit den Anforderungen der Bundesfinanzstatistik genügt werden kann, sind diverse Sachkonten bis auf die fünfte Stelle vorgegeben (z.B. Ausweis der Gemeindesteuern, Abschreibungen, Unterscheidung zwischen Eigenwirtschaftsbetrieben und Steuerhaushalt etc.). Zur Erstellung des individuellen Kontenplanes benötigen die Gemeinden mindestens eine weitere Kontenstelle, damit ihre kommunalen Bedürfnisse abgedeckt sind. Die Vorgabe zur sechsstelligen Führung sorgt einerseits für eine einheitliche Umsetzung und andererseits erleichtert sie die Verarbeitung und Auswertung der Daten.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statistische Auswertung basiert auf den sechsstelligen Sachkonten sowie der vierstelligen funktionalen Gliederung.</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D6">
            <w:pPr>
              <w:pStyle w:val="Heading4"/>
              <w:numPr>
                <w:ilvl w:val="0"/>
                <w:numId w:val="6"/>
              </w:numPr>
              <w:tabs>
                <w:tab w:val="left" w:leader="none" w:pos="709"/>
              </w:tabs>
              <w:ind w:left="360" w:hanging="360"/>
              <w:rPr/>
            </w:pPr>
            <w:bookmarkStart w:colFirst="0" w:colLast="0" w:name="_4j782ck59snj" w:id="12"/>
            <w:bookmarkEnd w:id="12"/>
            <w:r w:rsidDel="00000000" w:rsidR="00000000" w:rsidRPr="00000000">
              <w:rPr>
                <w:rtl w:val="0"/>
              </w:rPr>
              <w:t xml:space="preserve">Eigenwirtschaftsbetriebe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Betriebsrechnung von Eigenwirtschaftsbetrieben hat die gesamten Kosten für die Aufgabe zu umfassen, einschliesslich Verzinsungen und Abschreibungen.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Einlagen aus Steuermitteln der Gemeinde in Eigenwirtschaftsbetriebe sind zulässig, wenn die folgenden Voraussetzungen erfüllt sind: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der Eigenwirtschaftsbetrieb weist einen Vorschuss aus,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ohne Einlage wären vorübergehend unverhältnismässig hohe Gebühren erforderlich,</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das nach übergeordnetem Recht massgebende Kostendeckungsprinzip lässt eine Einlage zu, und</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die Einlage wird als neue Ausgabe bewilligt.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Entnahmen können, soweit das nach übergeordnetem Recht massgebende Kostendeckungsprinzip dies zulässt, gestützt auf einen Gemeindeerlass vorgenommen werden.</w:t>
            </w:r>
          </w:p>
        </w:tc>
        <w:tc>
          <w:tcPr>
            <w:tcBorders>
              <w:top w:color="000000" w:space="0" w:sz="4" w:val="dotted"/>
              <w:bottom w:color="000000" w:space="0" w:sz="4" w:val="dotted"/>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Eigenwirtschaftsbetriebe decken ihren Aufwand mit dem Entgelt für ihre Leistungen. Ihre Betriebsrechnung hat daher die gesamten Aufwendungen für die Aufgaben einschliesslich Zinsen und Abschreibungen zu umfassen. Das Betriebsergebnis (Gewinn/Verlust) wird beim Rechnungsabschluss auf ein besonderes Spezialfinanzierungskonto vorgetragen (Spezialfinanzierungskonto = Eigenkapital des Betriebs).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Eigenwirtschaftsbetriebe dürfen, weil sie nach dem Verursacherprinzip über Gebühren finanziert werden, nicht zusätzlich mit Gemeindesteuereinnahmen alimentiert werden. Umgekehrt dürfen Eigenwirtschaftsbetriebe nur unter besonderen Voraussetzungen (vgl. Abs. 3) Gewinne an den allgemeinen Gemeindehaushalt abliefern. Vom Grundsatz, dass Eigenwirtschaftsbetriebe nicht über Steuermittel mitfinanziert werden, kann ausnahmsweise abgewichen werden, wenn der Betrieb keine Spezialfinanzierungsreserve mehr ausweist und im Minus steht (Vorschuss = negatives Eigenkapital des Betriebs). Würde der Aufgabenbereich zeitweise nur mit unverhältnismässig hohen Gebühren finanziert werden können, dürfen ausnahmsweise unter den in Abs. 2 aufgeführten Voraussetzungen Steuermittel eingesetzt werden.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6ad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kantonale Regelung über die Gebührenbemessung in den Bereichen Wasser, Abwasser und Abfall lässt es nicht zu, dass die Gemeinden als Bestandteil der Gebühr eine Abgeltung leisten, die in den Steuerhaushalt fliesst. In anderen gebührenfinanzierten Bereichen, wie Strom und Gas, ist eine Abgeltung möglich. Die Abgeltung ist in einem Gemeindeerlass genügend bestimmt pro Aufgabenbereich zu regeln. Eine reine Delegation an das Budgetorgan ist unzulässig.</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E1">
            <w:pPr>
              <w:pStyle w:val="Heading4"/>
              <w:numPr>
                <w:ilvl w:val="0"/>
                <w:numId w:val="6"/>
              </w:numPr>
              <w:tabs>
                <w:tab w:val="left" w:leader="none" w:pos="709"/>
              </w:tabs>
              <w:ind w:left="360" w:hanging="360"/>
              <w:rPr/>
            </w:pPr>
            <w:bookmarkStart w:colFirst="0" w:colLast="0" w:name="_6bhbveyfhq0f" w:id="13"/>
            <w:bookmarkEnd w:id="13"/>
            <w:r w:rsidDel="00000000" w:rsidR="00000000" w:rsidRPr="00000000">
              <w:rPr>
                <w:rtl w:val="0"/>
              </w:rPr>
              <w:t xml:space="preserve">Sonderrechnungen, Genehmigung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Sonderrechnungen werden im Anhang zur Jahresrechnung dargestellt.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werden mit der Jahresrechnung genehmigt.</w:t>
            </w:r>
          </w:p>
        </w:tc>
        <w:tc>
          <w:tcPr>
            <w:tcBorders>
              <w:top w:color="000000" w:space="0" w:sz="4" w:val="dotted"/>
              <w:bottom w:color="000000" w:space="0" w:sz="4" w:val="dotted"/>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Abs.1: Mittel im Interesse Dritter sowie aus Schenkungen und letztwilligen Zuwendungen mit bestimmter Zweckbindung werden als Sonderrechnung geführt. Sonderrechnungen sind Bestandteil der offiziellen Rechnung. Die Aufwendungen und Erträge werden über die Erfolgsrechnung der Gemeinde erfasst. Für jede Sonderrechnung wird im Anhang zur Jahresrechnung eine Übersicht über Aufwand und Ertrag, das Jahresergebnis und den Bestand ausgewiesen.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In den Genehmigungsbeschluss der Jahresrechnung sind auch die Sonderrechnungen aufzunehmen.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E6">
            <w:pPr>
              <w:pStyle w:val="Heading2"/>
              <w:numPr>
                <w:ilvl w:val="1"/>
                <w:numId w:val="3"/>
              </w:numPr>
              <w:tabs>
                <w:tab w:val="left" w:leader="none" w:pos="709"/>
              </w:tabs>
              <w:ind w:left="0" w:firstLine="0"/>
              <w:rPr/>
            </w:pPr>
            <w:bookmarkStart w:colFirst="0" w:colLast="0" w:name="_atccx5ktktr6" w:id="14"/>
            <w:bookmarkEnd w:id="14"/>
            <w:r w:rsidDel="00000000" w:rsidR="00000000" w:rsidRPr="00000000">
              <w:rPr>
                <w:rtl w:val="0"/>
              </w:rPr>
              <w:t xml:space="preserve">Abschnitt: Steuerung des Finanzhaushalts</w:t>
            </w:r>
          </w:p>
        </w:tc>
        <w:tc>
          <w:tcPr>
            <w:tcBorders>
              <w:top w:color="000000" w:space="0" w:sz="4" w:val="dotted"/>
              <w:bottom w:color="000000" w:space="0" w:sz="4" w:val="dotted"/>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E8">
            <w:pPr>
              <w:pStyle w:val="Heading3"/>
              <w:numPr>
                <w:ilvl w:val="2"/>
                <w:numId w:val="3"/>
              </w:numPr>
              <w:tabs>
                <w:tab w:val="left" w:leader="none" w:pos="709"/>
              </w:tabs>
              <w:ind w:left="0" w:firstLine="0"/>
              <w:rPr/>
            </w:pPr>
            <w:bookmarkStart w:colFirst="0" w:colLast="0" w:name="_70xazb1bex5" w:id="15"/>
            <w:bookmarkEnd w:id="15"/>
            <w:r w:rsidDel="00000000" w:rsidR="00000000" w:rsidRPr="00000000">
              <w:rPr>
                <w:rtl w:val="0"/>
              </w:rPr>
              <w:t xml:space="preserve">Haushaltsgleichgewicht</w:t>
            </w:r>
          </w:p>
        </w:tc>
        <w:tc>
          <w:tcPr>
            <w:tcBorders>
              <w:top w:color="000000" w:space="0" w:sz="4" w:val="dotted"/>
              <w:bottom w:color="000000" w:space="0" w:sz="4" w:val="dotted"/>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EA">
            <w:pPr>
              <w:pStyle w:val="Heading4"/>
              <w:numPr>
                <w:ilvl w:val="0"/>
                <w:numId w:val="6"/>
              </w:numPr>
              <w:tabs>
                <w:tab w:val="left" w:leader="none" w:pos="709"/>
              </w:tabs>
              <w:ind w:left="360" w:hanging="360"/>
              <w:rPr/>
            </w:pPr>
            <w:bookmarkStart w:colFirst="0" w:colLast="0" w:name="_ymvpicef91vm" w:id="16"/>
            <w:bookmarkEnd w:id="16"/>
            <w:r w:rsidDel="00000000" w:rsidR="00000000" w:rsidRPr="00000000">
              <w:rPr>
                <w:rtl w:val="0"/>
              </w:rPr>
              <w:t xml:space="preserve">Ausgleich des Budgets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für den zulässigen Aufwandüberschuss anrechenbaren Abschreibungen sind um die Abschreibungen aus Eigenwirtschaftsbetrieben zu vermindern.</w:t>
            </w:r>
          </w:p>
        </w:tc>
        <w:tc>
          <w:tcPr>
            <w:tcBorders>
              <w:top w:color="000000" w:space="0" w:sz="4" w:val="dotted"/>
              <w:bottom w:color="000000" w:space="0" w:sz="4" w:val="dotted"/>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Haushalt der Gemeinde ist unterteilt u.a. in einen durch Steuern finanzierten Bereich und eigenwirtschaftliche Bereiche. Aufwandüberschüsse werden mit dem zweckfreien Eigenkapital verrechnet und tangieren die Spezialfinanzierungsreserven der Eigenwirtschaftsbetriebe nicht. Würden beim zulässigen Aufwandüberschuss auch die Abschreibungen aus Eigenwirtschaftsbetrieben berücksichtigt, wäre eine übermässige Belastung des durch Steuern finanzierten Bereiches möglich.</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ED">
            <w:pPr>
              <w:pStyle w:val="Heading4"/>
              <w:numPr>
                <w:ilvl w:val="0"/>
                <w:numId w:val="6"/>
              </w:numPr>
              <w:tabs>
                <w:tab w:val="left" w:leader="none" w:pos="709"/>
              </w:tabs>
              <w:ind w:left="360" w:hanging="360"/>
              <w:rPr/>
            </w:pPr>
            <w:bookmarkStart w:colFirst="0" w:colLast="0" w:name="_933nlvuwvram" w:id="17"/>
            <w:bookmarkEnd w:id="17"/>
            <w:r w:rsidDel="00000000" w:rsidR="00000000" w:rsidRPr="00000000">
              <w:rPr>
                <w:rtl w:val="0"/>
              </w:rPr>
              <w:t xml:space="preserve">Bilanzfehlbetrag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Tilgung des Bilanzfehlbetrages beginnt im nächstfolgenden Budget.</w:t>
            </w:r>
          </w:p>
        </w:tc>
        <w:tc>
          <w:tcPr>
            <w:tcBorders>
              <w:top w:color="000000" w:space="0" w:sz="4" w:val="dotted"/>
              <w:bottom w:color="000000" w:space="0" w:sz="4" w:val="dotted"/>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Ein Bilanzfehlbetrag ist innert längstens fünf Jahren abzutragen. Die entsprechenden Tilgungsquoten werden budgetiert. Sie sind so zu bemessen, dass nach fünf Jahren kein Bilanzfehlbetrag mehr besteht.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Bestimmung regelt den Beginn der Frist von fünf Jahren. Tritt ein Bilanzfehlbetrag im Rechnungsjahr t auf, wird dieser beim Rechnungsabschluss im Frühjahr t+1 festgestellt. Das Budget für das Rechnungsjahr t+1 ist zu diesem Zeitpunkt bereits verabschiedet. Die erste Tilgungsquote kann somit erst im Budget des Rechnungsjahres t+2 eingestellt werden.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Gemeinde hat demnach bis zum Jahr t+6 Zeit, den Bilanzfehlbetrag zu tilgen. Am Ende des Jahres t+6 darf kein Bilanzfehlbetrag mehr vorhanden sein.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F2">
            <w:pPr>
              <w:pStyle w:val="Heading3"/>
              <w:numPr>
                <w:ilvl w:val="2"/>
                <w:numId w:val="3"/>
              </w:numPr>
              <w:tabs>
                <w:tab w:val="left" w:leader="none" w:pos="709"/>
              </w:tabs>
              <w:ind w:left="0" w:firstLine="0"/>
              <w:rPr/>
            </w:pPr>
            <w:bookmarkStart w:colFirst="0" w:colLast="0" w:name="_cg9unqqsydyz" w:id="18"/>
            <w:bookmarkEnd w:id="18"/>
            <w:r w:rsidDel="00000000" w:rsidR="00000000" w:rsidRPr="00000000">
              <w:rPr>
                <w:rtl w:val="0"/>
              </w:rPr>
              <w:t xml:space="preserve">Finanz- und Aufgabenplan</w:t>
            </w:r>
          </w:p>
        </w:tc>
        <w:tc>
          <w:tcPr>
            <w:tcBorders>
              <w:top w:color="000000" w:space="0" w:sz="4" w:val="dotted"/>
              <w:bottom w:color="000000" w:space="0" w:sz="4" w:val="dotted"/>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0F4">
            <w:pPr>
              <w:pStyle w:val="Heading4"/>
              <w:numPr>
                <w:ilvl w:val="0"/>
                <w:numId w:val="6"/>
              </w:numPr>
              <w:tabs>
                <w:tab w:val="left" w:leader="none" w:pos="709"/>
              </w:tabs>
              <w:ind w:left="360" w:hanging="360"/>
              <w:rPr/>
            </w:pPr>
            <w:bookmarkStart w:colFirst="0" w:colLast="0" w:name="_g0b4k4aedesx" w:id="19"/>
            <w:bookmarkEnd w:id="19"/>
            <w:r w:rsidDel="00000000" w:rsidR="00000000" w:rsidRPr="00000000">
              <w:rPr>
                <w:rtl w:val="0"/>
              </w:rPr>
              <w:t xml:space="preserve">Finanz- und Aufgabenplan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Investitionsplanung bezeichnet die Investitionsprojekte.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Investitionsplanung und die Planerfolgsrechnung sind geordnet nach Verwaltungsbereichen und Sachgruppen.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4"/>
              </w:tabs>
              <w:spacing w:after="0" w:before="120" w:line="240" w:lineRule="auto"/>
              <w:ind w:left="34"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Sachgruppen sind mindestens dreistellig auszuweisen.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Eine Vereinheitlichung der Finanz- und Aufgabenplanung ist notwendig, da ansonsten keine Plandaten ausgewertet werden können und die Vergleichbarkeit unter den Gemeinden nicht gewährleistet ist. Dies gilt auch für Gemeinden mit Globalbudget.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Begriff Verwaltungsbereiche umfasst die Aufgaben der funktionalen Gliederung oder die Organisationseinheiten der institutionellen Gliederung.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Beispiele:</w:t>
              <w:br w:type="textWrapping"/>
              <w:t xml:space="preserve">3-stellige Sachgliederung mit vorangestellter Funktionsnummer:</w:t>
              <w:br w:type="textWrapping"/>
              <w:t xml:space="preserve">1620.506 – Zivilschutz, Kauf von Geräten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3410.503 – Sport, Sanierung Freibad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0220.301 – Allgemeine Dienste, Löhne Verwaltungspersonal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8600.460 – Banken, Gewinnbeteiligung ZKB</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Als Aufgabenplan reicht die funktionale oder institutionelle Gliederung.</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00">
            <w:pPr>
              <w:pStyle w:val="Heading3"/>
              <w:numPr>
                <w:ilvl w:val="2"/>
                <w:numId w:val="3"/>
              </w:numPr>
              <w:tabs>
                <w:tab w:val="left" w:leader="none" w:pos="709"/>
              </w:tabs>
              <w:ind w:left="0" w:firstLine="0"/>
              <w:rPr/>
            </w:pPr>
            <w:bookmarkStart w:colFirst="0" w:colLast="0" w:name="_a94cdqxsmumi" w:id="20"/>
            <w:bookmarkEnd w:id="20"/>
            <w:r w:rsidDel="00000000" w:rsidR="00000000" w:rsidRPr="00000000">
              <w:rPr>
                <w:rtl w:val="0"/>
              </w:rPr>
              <w:t xml:space="preserve">Budget</w:t>
            </w:r>
          </w:p>
        </w:tc>
        <w:tc>
          <w:tcPr>
            <w:tcBorders>
              <w:top w:color="000000" w:space="0" w:sz="4" w:val="dotted"/>
              <w:bottom w:color="000000" w:space="0" w:sz="4" w:val="dotted"/>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02">
            <w:pPr>
              <w:pStyle w:val="Heading4"/>
              <w:numPr>
                <w:ilvl w:val="0"/>
                <w:numId w:val="6"/>
              </w:numPr>
              <w:tabs>
                <w:tab w:val="left" w:leader="none" w:pos="709"/>
              </w:tabs>
              <w:ind w:left="360" w:hanging="360"/>
              <w:rPr/>
            </w:pPr>
            <w:bookmarkStart w:colFirst="0" w:colLast="0" w:name="_c7gadoqoze8c" w:id="21"/>
            <w:bookmarkEnd w:id="21"/>
            <w:r w:rsidDel="00000000" w:rsidR="00000000" w:rsidRPr="00000000">
              <w:rPr>
                <w:rtl w:val="0"/>
              </w:rPr>
              <w:t xml:space="preserve">Budgetdarstellung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Budget zeigt einen Vergleich mit dem Budget des Vorjahres und mit der letzten abgeschlossenen Jahresrechnung.</w:t>
            </w:r>
          </w:p>
          <w:p w:rsidR="00000000" w:rsidDel="00000000" w:rsidP="00000000" w:rsidRDefault="00000000" w:rsidRPr="00000000" w14:paraId="00000104">
            <w:pPr>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Wie bereits heute soll sich das Budgetorgan über Abweichungen und Differenzbegründungen ein besseres Bild über das Budget machen können. Der Vergleich mit der letzten Jahresrechnung ist wichtig, weil damit die tatsächlichen Verhältnisse besser abgebildet werden als bei reinen Budgetwerten.</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06">
            <w:pPr>
              <w:pStyle w:val="Heading4"/>
              <w:numPr>
                <w:ilvl w:val="0"/>
                <w:numId w:val="6"/>
              </w:numPr>
              <w:tabs>
                <w:tab w:val="left" w:leader="none" w:pos="709"/>
              </w:tabs>
              <w:ind w:left="360" w:hanging="360"/>
              <w:rPr/>
            </w:pPr>
            <w:bookmarkStart w:colFirst="0" w:colLast="0" w:name="_a8n2r9xfski9" w:id="22"/>
            <w:bookmarkEnd w:id="22"/>
            <w:r w:rsidDel="00000000" w:rsidR="00000000" w:rsidRPr="00000000">
              <w:rPr>
                <w:rtl w:val="0"/>
              </w:rPr>
              <w:t xml:space="preserve">Fristen für das Budgetverfahren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das Budgetverfahren gelten folgende Fristen: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Verabschiedung des Entwurfs durch den Gemeindevorstand und Zustellung an die Präsidentin oder den Präsidenten der Rechnungsprüfungskommission bis 31. Oktober,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Prüfung und Antragstellung durch die Rechnungsprüfungskommission bis 30. November,</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Festsetzung des Budgets und des Steuerfusses durch die Gemeindeversammlung oder das Gemeindeparlament bis 31. Dezember.</w:t>
            </w:r>
          </w:p>
        </w:tc>
        <w:tc>
          <w:tcPr>
            <w:tcBorders>
              <w:top w:color="000000" w:space="0" w:sz="4" w:val="dotted"/>
              <w:bottom w:color="000000" w:space="0" w:sz="4" w:val="dotted"/>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Fristen für das Erstellen des Budgets entsprechen dem geltenden Recht. </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0C">
            <w:pPr>
              <w:pStyle w:val="Heading2"/>
              <w:numPr>
                <w:ilvl w:val="1"/>
                <w:numId w:val="3"/>
              </w:numPr>
              <w:tabs>
                <w:tab w:val="left" w:leader="none" w:pos="709"/>
              </w:tabs>
              <w:ind w:left="0" w:firstLine="0"/>
              <w:rPr/>
            </w:pPr>
            <w:bookmarkStart w:colFirst="0" w:colLast="0" w:name="_4brpjckae7qj" w:id="23"/>
            <w:bookmarkEnd w:id="23"/>
            <w:r w:rsidDel="00000000" w:rsidR="00000000" w:rsidRPr="00000000">
              <w:rPr>
                <w:rtl w:val="0"/>
              </w:rPr>
              <w:t xml:space="preserve">Abschnitt: Ausgaben </w:t>
            </w:r>
          </w:p>
        </w:tc>
        <w:tc>
          <w:tcPr>
            <w:tcBorders>
              <w:top w:color="000000" w:space="0" w:sz="4" w:val="dotted"/>
              <w:bottom w:color="000000" w:space="0" w:sz="4" w:val="dotted"/>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90" w:hRule="atLeast"/>
          <w:tblHeader w:val="0"/>
        </w:trPr>
        <w:tc>
          <w:tcPr>
            <w:tcBorders>
              <w:top w:color="000000" w:space="0" w:sz="4" w:val="dotted"/>
              <w:bottom w:color="000000" w:space="0" w:sz="4" w:val="dotted"/>
            </w:tcBorders>
          </w:tcPr>
          <w:p w:rsidR="00000000" w:rsidDel="00000000" w:rsidP="00000000" w:rsidRDefault="00000000" w:rsidRPr="00000000" w14:paraId="0000010E">
            <w:pPr>
              <w:pStyle w:val="Heading4"/>
              <w:numPr>
                <w:ilvl w:val="0"/>
                <w:numId w:val="6"/>
              </w:numPr>
              <w:tabs>
                <w:tab w:val="left" w:leader="none" w:pos="709"/>
              </w:tabs>
              <w:ind w:left="360" w:hanging="360"/>
              <w:rPr/>
            </w:pPr>
            <w:bookmarkStart w:colFirst="0" w:colLast="0" w:name="_q7zk8o8w00u8" w:id="24"/>
            <w:bookmarkEnd w:id="24"/>
            <w:r w:rsidDel="00000000" w:rsidR="00000000" w:rsidRPr="00000000">
              <w:rPr>
                <w:rtl w:val="0"/>
              </w:rPr>
              <w:t xml:space="preserve">Neue Ausgaben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 neue Ausgaben gelten insbesondere: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97" w:right="0" w:hanging="39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der Erwerb von Grundstücken zu einem bestimmten öffentlichen Zweck,</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97" w:right="0" w:hanging="397"/>
              <w:jc w:val="both"/>
              <w:rPr>
                <w:rFonts w:ascii="Arial" w:cs="Arial" w:eastAsia="Arial" w:hAnsi="Arial"/>
                <w:b w:val="0"/>
                <w:bCs w:val="0"/>
                <w:i w:val="0"/>
                <w:iCs w:val="0"/>
                <w:smallCaps w:val="0"/>
                <w:strike w:val="1"/>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Vergabe von Darlehen, der Erwerb von Beteiligungen oder die Einräumung von Baurechten, wenn sie einem öffentlichen Zweck oder der öffentlichen Aufgabenerfüllung dienen,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97" w:right="0" w:hanging="39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Einlagen zugunsten von Rechtsträgern für Ausgliederungen und für die Zusammenarbeit unter Gemeinden,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97" w:right="0" w:hanging="39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Bürgschaften, Garantieverpflichtungen und andere Eventualverpflichtungen,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97" w:right="0" w:hanging="39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Einnahmeverzichte.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Vorschrift zielt darauf hin, den Begriff der neuen Ausgabe für die Praxis anhand der üblichsten Anwendungsfälle zu veranschaulichen. So liegt eine neue Ausgabe namentlich dann vor, wenn die Gemeinde im Dienst einer öffentlichen Aufgabe oder eines öffentlichen Zwecks ein Darlehen vergibt (z.B. an eine Wohnbaugenossenschaft) oder eine Sicherheit einräumt, d.h. eine Bürgschaft oder eine andere Eventualverpflichtung eingeht (z.B. Defizitgarantie zugunsten einer Kinderkrippe). Neue Ausgaben entstehen auch durch den Erwerb von Beteiligungen, wenn sie einem öffentlichen Zweck dienen, wie etwa bei Aktien an einer privaten Transportunternehmung (z.B. Fähre oder Luftseilbahn).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Gliedert eine Gemeinde Aufgabenbereiche aus, überträgt sie dem Aufgabenträger Vermögenswerte; sie stattet ihn mit Kapital aus, indem sie z.B. Aktien oder Genossenschaftsanteile erwirbt, ihm Darlehen gewährt oder Sacheinlagen (z.B. in Form von Liegenschaften oder eines Baurechts) macht. Alle diese Formen der Kapitalausstattung dienen demselben Zweck der Aufgabenausgliederung und bilden zusammen eine neue Ausgabe.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 der interkommunalen Zusammenarbeit statten mehrere Gemeinden zusammen einen Aufgabenträger mit Kapital in Form von Beteiligungen, Darlehen oder Einlagen aus; die Kapitalausstattung bewirkt für die Gemeinden ebenfalls neue Ausgaben.</w:t>
            </w:r>
          </w:p>
        </w:tc>
      </w:tr>
      <w:tr>
        <w:trPr>
          <w:cantSplit w:val="0"/>
          <w:trHeight w:val="2138" w:hRule="atLeast"/>
          <w:tblHeader w:val="0"/>
        </w:trPr>
        <w:tc>
          <w:tcPr>
            <w:tcBorders>
              <w:top w:color="000000" w:space="0" w:sz="4" w:val="dotted"/>
              <w:bottom w:color="000000" w:space="0" w:sz="4" w:val="dotted"/>
            </w:tcBorders>
          </w:tcPr>
          <w:p w:rsidR="00000000" w:rsidDel="00000000" w:rsidP="00000000" w:rsidRDefault="00000000" w:rsidRPr="00000000" w14:paraId="0000011B">
            <w:pPr>
              <w:pStyle w:val="Heading4"/>
              <w:numPr>
                <w:ilvl w:val="0"/>
                <w:numId w:val="6"/>
              </w:numPr>
              <w:tabs>
                <w:tab w:val="left" w:leader="none" w:pos="709"/>
              </w:tabs>
              <w:ind w:left="360" w:hanging="360"/>
              <w:rPr/>
            </w:pPr>
            <w:bookmarkStart w:colFirst="0" w:colLast="0" w:name="_j122j5ut6u5e" w:id="25"/>
            <w:bookmarkEnd w:id="25"/>
            <w:r w:rsidDel="00000000" w:rsidR="00000000" w:rsidRPr="00000000">
              <w:rPr>
                <w:rtl w:val="0"/>
              </w:rPr>
              <w:t xml:space="preserve">Gebundene Ausgaben: Publikation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hat Beschlüsse über gebundene Ausgaben mit Rechtsmittelbelehrung zu publizieren, wenn die Ausgaben eine Betragshöhe erreichen, die bei neuen Ausgaben die Bewilligung der Stimmberechtigten oder des Gemeindeparlaments erfordert.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der Praxis ist es nicht immer einfach, neue von gebundenen Ausgaben zu unterscheiden. Werden Ausgaben als gebunden beschlossen, obwohl sie den Stimmberechtigten zur Beschlussfassung hätten vorgelegt werden müssen, besteht eine Rechtsunsicherheit, ob die Beschlüsse rechtskräftig sind oder sie später bei Kenntnisnahme mit einem Stimmrechtsrekurs angefochten werden können mit der Begründung, die Beschlüsse seien nicht den Stimmberechtigten vorgelegt worden. Damit die Rechtskraft der Beschlüsse frühzeitig geklärt werden kann, sollen sie mit Rechtsmittelbelehrung publiziert werden.</w:t>
            </w:r>
          </w:p>
        </w:tc>
      </w:tr>
      <w:tr>
        <w:trPr>
          <w:cantSplit w:val="0"/>
          <w:trHeight w:val="2138" w:hRule="atLeast"/>
          <w:tblHeader w:val="0"/>
        </w:trPr>
        <w:tc>
          <w:tcPr>
            <w:tcBorders>
              <w:top w:color="000000" w:space="0" w:sz="4" w:val="dotted"/>
              <w:bottom w:color="000000" w:space="0" w:sz="4" w:val="dotted"/>
            </w:tcBorders>
          </w:tcPr>
          <w:p w:rsidR="00000000" w:rsidDel="00000000" w:rsidP="00000000" w:rsidRDefault="00000000" w:rsidRPr="00000000" w14:paraId="0000011F">
            <w:pPr>
              <w:pStyle w:val="Heading4"/>
              <w:numPr>
                <w:ilvl w:val="0"/>
                <w:numId w:val="6"/>
              </w:numPr>
              <w:tabs>
                <w:tab w:val="left" w:leader="none" w:pos="709"/>
              </w:tabs>
              <w:ind w:left="360" w:hanging="360"/>
              <w:rPr/>
            </w:pPr>
            <w:bookmarkStart w:colFirst="0" w:colLast="0" w:name="_wpylf9bbx78j" w:id="26"/>
            <w:bookmarkEnd w:id="26"/>
            <w:r w:rsidDel="00000000" w:rsidR="00000000" w:rsidRPr="00000000">
              <w:rPr>
                <w:rtl w:val="0"/>
              </w:rPr>
              <w:t xml:space="preserve">Kreditrückstellung bei Investitionen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Schlussabrechnung kann für kleinere Abschlussarbeiten mit Rückstellungen belastet werden. Sie werden innerhalb von fünf Jahren aufgelöst.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70c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Diese Regelung ermöglicht es, die Schlussabrechnung zu erstellen, obwohl kleinere Abschlussarbeiten noch ausstehen (z.B. im Strassenbau kleinere Arbeiten am Belag). Die Abschlussarbeiten können im Sinne einer Ausnahme als Rückstellungen in die Jahresrechnung aufgenommen werden. In der Jahresrechnung wird die Rückstellung, wenn die kleineren Abschlussarbeiten vorgenommen worden sind, wieder aufgelöst</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w:t>
            </w:r>
          </w:p>
        </w:tc>
      </w:tr>
      <w:tr>
        <w:trPr>
          <w:cantSplit w:val="0"/>
          <w:trHeight w:val="2138" w:hRule="atLeast"/>
          <w:tblHeader w:val="0"/>
        </w:trPr>
        <w:tc>
          <w:tcPr>
            <w:tcBorders>
              <w:top w:color="000000" w:space="0" w:sz="4" w:val="dotted"/>
              <w:bottom w:color="000000" w:space="0" w:sz="4" w:val="dotted"/>
            </w:tcBorders>
          </w:tcPr>
          <w:p w:rsidR="00000000" w:rsidDel="00000000" w:rsidP="00000000" w:rsidRDefault="00000000" w:rsidRPr="00000000" w14:paraId="00000123">
            <w:pPr>
              <w:pStyle w:val="Heading4"/>
              <w:numPr>
                <w:ilvl w:val="0"/>
                <w:numId w:val="6"/>
              </w:numPr>
              <w:tabs>
                <w:tab w:val="left" w:leader="none" w:pos="709"/>
              </w:tabs>
              <w:ind w:left="360" w:hanging="360"/>
              <w:rPr/>
            </w:pPr>
            <w:bookmarkStart w:colFirst="0" w:colLast="0" w:name="_45b710ypeeei" w:id="27"/>
            <w:bookmarkEnd w:id="27"/>
            <w:r w:rsidDel="00000000" w:rsidR="00000000" w:rsidRPr="00000000">
              <w:rPr>
                <w:rtl w:val="0"/>
              </w:rPr>
              <w:t xml:space="preserve">Verpflichtungskredit: Inhalt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Verpflichtungskredit umfasst alle für das geplante Vorhaben anfallenden Aufwendungen, insbesondere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Umwandlung von Finanz- in Verwaltungsvermögen,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Landerwerb,</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Baukosten, einschliesslich Kosten für Provisorien,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die für den sachgemässen Gebrauch erforderlichen Ausstattungen,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wesentliche Eigenleistungen der Gemeinde,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Steuern und Abgaben.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Erläuterungen zur Kreditbewilligung weisen die Folgekosten und -erträge aus.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Projektierungskosten sind neu nicht in den Verpflichtungskredit für das Vorhaben einzurechnen, weil sie bereits mit dem Projektierungskredit bewilligt wurden. Die mit Projektierungskredit bewilligten Projektierungskosten sind aber im beleuchtenden Bericht zu erwähnen. Im Übrigen entspricht die Bestimmung im Wesentlichen dem geltenden Recht.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Gemeinden regeln in einem Erlass der Gemeindeversammlung oder in einem referendumsfähigen Erlass des Parlaments, ab welcher Betragsgrenze (aktivierbare) Eigenleistungen wesentlich und damit in den Verpflichtungskredit einzurechnen sind.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Verpflichtungskredit kann insbesondere dann als Saldo zwischen Ausgaben und Einnahmen beschlossen werden, wenn entweder ein Dritter Investitionsbeiträge rechtskräftig zugesichert hat oder wenn die öffentliche Hand oder ein von ihr beherrschter Rechtsträger Leistungen zugesichert hat, die sich wirtschaftlich gleich auswirken wie Investitionsbeiträge.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Unter den Folgekosten versteht man u.a. Kapitalfolgekosten, betriebliche Folgekosten, personelle Folgekosten und indirekte Folgekosten. Bei den Investitionsfolgeerträgen handelt es sich vielfach um neue Mieteinnahmen. Im Handbuch zum Rechnungswesen soll die Berechnungsweise weiter erläutert werden.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31">
            <w:pPr>
              <w:pStyle w:val="Heading2"/>
              <w:numPr>
                <w:ilvl w:val="1"/>
                <w:numId w:val="3"/>
              </w:numPr>
              <w:tabs>
                <w:tab w:val="left" w:leader="none" w:pos="709"/>
              </w:tabs>
              <w:ind w:left="0" w:firstLine="0"/>
              <w:rPr/>
            </w:pPr>
            <w:bookmarkStart w:colFirst="0" w:colLast="0" w:name="_r00x4ihanxi4" w:id="28"/>
            <w:bookmarkEnd w:id="28"/>
            <w:r w:rsidDel="00000000" w:rsidR="00000000" w:rsidRPr="00000000">
              <w:rPr>
                <w:rtl w:val="0"/>
              </w:rPr>
              <w:t xml:space="preserve">Abschnitt: Rechnungslegung und Berichterstattung</w:t>
            </w:r>
          </w:p>
        </w:tc>
        <w:tc>
          <w:tcPr>
            <w:tcBorders>
              <w:top w:color="000000" w:space="0" w:sz="4" w:val="dotted"/>
              <w:bottom w:color="000000" w:space="0" w:sz="4" w:val="dotted"/>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33">
            <w:pPr>
              <w:pStyle w:val="Heading3"/>
              <w:numPr>
                <w:ilvl w:val="2"/>
                <w:numId w:val="3"/>
              </w:numPr>
              <w:tabs>
                <w:tab w:val="left" w:leader="none" w:pos="709"/>
              </w:tabs>
              <w:ind w:left="0" w:firstLine="0"/>
              <w:rPr/>
            </w:pPr>
            <w:bookmarkStart w:colFirst="0" w:colLast="0" w:name="_8pit1lsvxpbp" w:id="29"/>
            <w:bookmarkEnd w:id="29"/>
            <w:r w:rsidDel="00000000" w:rsidR="00000000" w:rsidRPr="00000000">
              <w:rPr>
                <w:rtl w:val="0"/>
              </w:rPr>
              <w:t xml:space="preserve">Bilanzierung und Vermögensübertragung</w:t>
            </w:r>
          </w:p>
        </w:tc>
        <w:tc>
          <w:tcPr>
            <w:tcBorders>
              <w:top w:color="000000" w:space="0" w:sz="4" w:val="dotted"/>
              <w:bottom w:color="000000" w:space="0" w:sz="4" w:val="dotted"/>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35">
            <w:pPr>
              <w:pStyle w:val="Heading4"/>
              <w:numPr>
                <w:ilvl w:val="0"/>
                <w:numId w:val="6"/>
              </w:numPr>
              <w:tabs>
                <w:tab w:val="left" w:leader="none" w:pos="709"/>
              </w:tabs>
              <w:ind w:left="360" w:hanging="360"/>
              <w:rPr/>
            </w:pPr>
            <w:bookmarkStart w:colFirst="0" w:colLast="0" w:name="_6slktlkggbt" w:id="30"/>
            <w:bookmarkEnd w:id="30"/>
            <w:r w:rsidDel="00000000" w:rsidR="00000000" w:rsidRPr="00000000">
              <w:rPr>
                <w:rtl w:val="0"/>
              </w:rPr>
              <w:t xml:space="preserve">Entnahme aus Reserve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Entnahmen aus der Reserve werden dem Bilanzüberschuss gutgeschrieben und vom Budgetorgan beschlossen.</w:t>
            </w:r>
          </w:p>
        </w:tc>
        <w:tc>
          <w:tcPr>
            <w:tcBorders>
              <w:top w:color="000000" w:space="0" w:sz="4" w:val="dotted"/>
              <w:bottom w:color="000000" w:space="0" w:sz="4" w:val="dotted"/>
            </w:tcBorders>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Entnahme aus der Reserve erfolgt ausschliesslich in der Bilanz. Eine Entnahme zugunsten der Erfolgsrechnung ist nicht zulässig. Über die Höhe und den Zeitpunkt der Entnahme entscheidet das Budgetorgan. Der Umgang mit der Reserve soll möglichst transparent sein.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38">
            <w:pPr>
              <w:pStyle w:val="Heading4"/>
              <w:numPr>
                <w:ilvl w:val="0"/>
                <w:numId w:val="6"/>
              </w:numPr>
              <w:tabs>
                <w:tab w:val="left" w:leader="none" w:pos="709"/>
              </w:tabs>
              <w:ind w:left="360" w:hanging="360"/>
              <w:rPr/>
            </w:pPr>
            <w:bookmarkStart w:colFirst="0" w:colLast="0" w:name="_ly3dg4vq3j7f" w:id="31"/>
            <w:bookmarkEnd w:id="31"/>
            <w:r w:rsidDel="00000000" w:rsidR="00000000" w:rsidRPr="00000000">
              <w:rPr>
                <w:rtl w:val="0"/>
              </w:rPr>
              <w:t xml:space="preserve">Geldflussrechnung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Geldflussrechnung wird für den Fonds Geld erstellt, der die flüssigen Mittel und die kurzfristigen Geldanlagen bis maximal drei Monate umfasst.</w:t>
            </w:r>
          </w:p>
        </w:tc>
        <w:tc>
          <w:tcPr>
            <w:tcBorders>
              <w:top w:color="000000" w:space="0" w:sz="4" w:val="dotted"/>
              <w:bottom w:color="000000" w:space="0" w:sz="4" w:val="dotted"/>
            </w:tcBorders>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Fonds Geld umfasst die Kontengruppen Kasse, Post, Bank, kurzfristige Geldmarktanlagen, Debit- und Kreditkarten und übrige flüssige Mittel. Damit wird die Finanzierung des öffentlichen Haushalts bezüglich Herkunft und Verwendung der Geldmittel aufgezeigt.</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3B">
            <w:pPr>
              <w:pStyle w:val="Heading4"/>
              <w:numPr>
                <w:ilvl w:val="0"/>
                <w:numId w:val="6"/>
              </w:numPr>
              <w:tabs>
                <w:tab w:val="left" w:leader="none" w:pos="709"/>
              </w:tabs>
              <w:ind w:left="360" w:hanging="360"/>
              <w:rPr/>
            </w:pPr>
            <w:bookmarkStart w:colFirst="0" w:colLast="0" w:name="_cdy6dpw8g432" w:id="32"/>
            <w:bookmarkEnd w:id="32"/>
            <w:r w:rsidDel="00000000" w:rsidR="00000000" w:rsidRPr="00000000">
              <w:rPr>
                <w:rtl w:val="0"/>
              </w:rPr>
              <w:t xml:space="preserve">Anhang der Jahresrechnung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Zur Beurteilung der Vermögens-, Finanz- und Ertragslage enthält der Anhang der Jahresrechnung mindestens: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einen Anlagenspiegel der Anlagen des Finanz- und Verwaltungsvermögens und der jeweiligen Eigenwirtschaftsbetriebe,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einen Beteiligungs- und Gewährleistungsspiegel,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einen Rückstellungsspiegel,</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den Eigenkapitalnachweis,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die Sonderrechnungen,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w:t>
              <w:tab/>
              <w:t xml:space="preserve">ein Verzeichnis der Verpflichtungskredite,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tab/>
              <w:t xml:space="preserve">ein Verzeichnis der gebundenen Ausgaben,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tab/>
              <w:t xml:space="preserve">bei Zweckverbänden und interkommunalen Anstalten die Beteiligungsverhältnisse der Trägergemeinden am Eigenkapital.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Anhang ist ein wesentliches Element von HRM2. Ziel des Anhangs ist, zusammen mit den ausgewiesenen Zahlen der Jahresrechnung ein ganzheitliches Bild der Vermögens-, Finanz- und Ertragslage zu vermitteln.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a: Der Anlagenspiegel zeigt die Anschaffungskosten, die Bestandesänderungen im Rechnungsjahr, die kumulierten Abschreibungen und die vorgenommenen Abschreibungen im Rechnungsjahr. Er dient dem Nachvollzug der Wertveränderung der Sachanlagen des Finanz- und Verwaltungsvermögens.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b: Der Beteiligungsspiegel und der Gewährleistungsspiegel sind bereits unter HRM1 Elemente der Rechnungslegung. Ersterer vermittelt die Übersicht über die finanziellen Gemeindeverbindungen. Der Gewährleistungsspiegel informiert über mögliche zukünftige finanzielle Belastungen.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c: Der Rückstellungsspiegel legt die Gründe einer Rückstellung offen. Er zeigt zusätzlich Stand und Veränderung.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d: Neu werden die Spezialfinanzierungen der Eigenwirtschaftsbetriebe, die Fonds im Eigenkapital, die Rücklagen aus Globalbudgetbereichen, die Vorfinanzierungen, der Bilanzüberschuss und die Reserve zum Eigenkapital gezählt. Deshalb wird es in zweckgebundenes und zweckfreies Eigenkapital aufgeteilt. Mit dem Eigenkapitalnachsweis werden Stand und Veränderungen dieser Positionen transparent dargestellt.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e: Sonderrechnungen sind nicht Eigentum der Gemeinde, sondern wurden ihr zur Erfüllung eines bestimmten Zwecks übergeben. Wie bisher werden die Verwendung und die Veränderungen dieser Mittel im Anhang nachgewiesen.</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f: Der Verpflichtungskredit ist die Ermächtigung, für einen bestimmten Zweck und bis zu einem bestimmten Betrag finanzielle Verpflichtungen einzugehen. Damit die finanziellen Verpflichtungen überprüft werden können, führt die Gemeinde wie bis anhin eine Verpflichtungskreditkontrolle. Darin sind insbesondere die an der Urne gefassten Beschlüsse sowie die Beschlüsse der Gemeindeversammlung bzw. des Gemeindeparlaments aufzuführen.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g: Gebunde Ausgaben werden von der Exekutive beschlossen. Das Verzeichnis gibt Auskunft darüber, was als gebundene Ausgabe beschlossen wurde. Aufzuführen sind mindestens alle Ausgaben, welche die Kompetenzgrenze der Exekutive übersteigen.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h: Zweckverbände sind neu analog zu den Anstalten vermögensfähig und können daher Eigenkapital aufweisen. Im Gegenzug erhalten die Trägergemeinden eine Beteiligung am Zweckverband. Gewinne und Verluste des Zweckverbandes verändern in der Folge den Beteiligungswert. Damit die Gemeinden Veränderungen, insbesondere Wertminderungen, in der Buchhaltung nachvollziehen können, sind sie auf den Ausweis angewiesen.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5F">
            <w:pPr>
              <w:pStyle w:val="Heading4"/>
              <w:numPr>
                <w:ilvl w:val="0"/>
                <w:numId w:val="6"/>
              </w:numPr>
              <w:tabs>
                <w:tab w:val="left" w:leader="none" w:pos="709"/>
              </w:tabs>
              <w:ind w:left="360" w:hanging="360"/>
              <w:rPr/>
            </w:pPr>
            <w:bookmarkStart w:colFirst="0" w:colLast="0" w:name="_j63md29rm193" w:id="33"/>
            <w:bookmarkEnd w:id="33"/>
            <w:r w:rsidDel="00000000" w:rsidR="00000000" w:rsidRPr="00000000">
              <w:rPr>
                <w:rtl w:val="0"/>
              </w:rPr>
              <w:t xml:space="preserve">Verfahrensfristen für die Genehmigung der Jahresrechnung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das Verfahren zur Genehmigung der Jahresrechnung gelten folgende Fristen:</w:t>
            </w:r>
          </w:p>
          <w:p w:rsidR="00000000" w:rsidDel="00000000" w:rsidP="00000000" w:rsidRDefault="00000000" w:rsidRPr="00000000" w14:paraId="0000016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460" w:right="0" w:hanging="42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Zweckverbände und Anstalten: Übergabe an die Präsidentin oder den Präsidenten des Vorstandes bis 31. Januar,</w:t>
            </w:r>
          </w:p>
          <w:p w:rsidR="00000000" w:rsidDel="00000000" w:rsidP="00000000" w:rsidRDefault="00000000" w:rsidRPr="00000000" w14:paraId="0000016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460" w:right="0" w:hanging="42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Gemeinden: Übergabe an die Präsidentin oder den Präsidenten des Vorstands bis 28. Februar,</w:t>
            </w:r>
          </w:p>
          <w:p w:rsidR="00000000" w:rsidDel="00000000" w:rsidP="00000000" w:rsidRDefault="00000000" w:rsidRPr="00000000" w14:paraId="0000016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460" w:right="0" w:hanging="42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Verabschiedung durch den Gemeindevorstand und Zustellung an die Präsidentin oder den Präsidenten der Rechnungsprüfungskommission bis 31. März,</w:t>
            </w:r>
          </w:p>
          <w:p w:rsidR="00000000" w:rsidDel="00000000" w:rsidP="00000000" w:rsidRDefault="00000000" w:rsidRPr="00000000" w14:paraId="0000016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460" w:right="0" w:hanging="42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Prüfung und Antragstellung durch die Rechnungsprüfungskommission bis 15. Mai,</w:t>
            </w:r>
          </w:p>
          <w:p w:rsidR="00000000" w:rsidDel="00000000" w:rsidP="00000000" w:rsidRDefault="00000000" w:rsidRPr="00000000" w14:paraId="0000016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460" w:right="0" w:hanging="42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Verabschiedung durch die Gemeindeversammlung oder das Gemeindeparlament und Überweisung an den Bezirksrat bis 30. Juni.</w:t>
            </w:r>
          </w:p>
        </w:tc>
        <w:tc>
          <w:tcPr>
            <w:tcBorders>
              <w:top w:color="000000" w:space="0" w:sz="4" w:val="dotted"/>
              <w:bottom w:color="000000" w:space="0" w:sz="4" w:val="dotted"/>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Fristen entsprechen bis auf zwei Ausnahmen den geltenden Bestimmungen. Neu sollen der Zweckverband und die Anstalten ihre Rechnungen bereits bis Ende Januar abschliessen. Die Trägergemeinden sind einerseits Eigentümer der Zweckverbände und andererseits auf eine zeitlich korrekte Meldung der Finanzdaten des Zweckverbands angewiesen, damit diese in die Jahresrechnungen der beteiligten Gemeinden einfliessen können. In der Privatwirtschaft könnte man von einer Konzernorganisation mit Mutter-/Tochtergesellschaft sprechen. Ziel soll es sein, dass Zweckverbände und Anstalten ihre Abschlüsse erstellt haben, bevor die Gemeinde ihre Rechnung fertigstellt</w:t>
            </w:r>
            <w:r w:rsidDel="00000000" w:rsidR="00000000" w:rsidRPr="00000000">
              <w:rPr>
                <w:rFonts w:ascii="Arial" w:cs="Arial" w:eastAsia="Arial" w:hAnsi="Arial"/>
                <w:b w:val="0"/>
                <w:bCs w:val="0"/>
                <w:i w:val="1"/>
                <w:iCs w:val="1"/>
                <w:smallCaps w:val="0"/>
                <w:strike w:val="0"/>
                <w:color w:val="00b050"/>
                <w:sz w:val="20"/>
                <w:szCs w:val="20"/>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67">
            <w:pPr>
              <w:pStyle w:val="Heading4"/>
              <w:numPr>
                <w:ilvl w:val="0"/>
                <w:numId w:val="6"/>
              </w:numPr>
              <w:tabs>
                <w:tab w:val="left" w:leader="none" w:pos="709"/>
              </w:tabs>
              <w:ind w:left="360" w:hanging="360"/>
              <w:rPr/>
            </w:pPr>
            <w:bookmarkStart w:colFirst="0" w:colLast="0" w:name="_g658lswlmcq1" w:id="34"/>
            <w:bookmarkEnd w:id="34"/>
            <w:r w:rsidDel="00000000" w:rsidR="00000000" w:rsidRPr="00000000">
              <w:rPr>
                <w:rtl w:val="0"/>
              </w:rPr>
              <w:t xml:space="preserve">Aktivierungs- und Wesentlichkeitsgrenze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legt für Vermögenswerte des Verwaltungsvermögens die Aktivierungsgrenze bis zu folgenden Höchstbeträgen fest: </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Gemeinden mit weniger als 5000 Einwohnerinnen und Einwohnern bis Fr. 10000,</w:t>
            </w:r>
          </w:p>
          <w:p w:rsidR="00000000" w:rsidDel="00000000" w:rsidP="00000000" w:rsidRDefault="00000000" w:rsidRPr="00000000" w14:paraId="000001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Gemeinden mit bis zu 50000 Einwohnerinnen und Einwohnern bis Fr. 20000,</w:t>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Gemeinden mit mehr Einwohnerinnen und Einwohnern bis</w:t>
              <w:br w:type="textWrapping"/>
              <w:t xml:space="preserve">Fr. 50000.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Zweckverbänden und interkommunalen Anstalten gilt der Höchstbetrag für die einwohnermässig kleinste Trägergemeinde.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Anwendung von Branchenregelungen gelten die dort genannten Aktivierungsgrenzen.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Wesentlichkeitsgrenze für die Bilanzierung von Rückstellungen entspricht der Aktivierungsgrenze. </w:t>
            </w:r>
          </w:p>
        </w:tc>
        <w:tc>
          <w:tcPr>
            <w:tcBorders>
              <w:top w:color="000000" w:space="0" w:sz="4" w:val="dotted"/>
              <w:bottom w:color="000000" w:space="0" w:sz="4" w:val="dotted"/>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Gemeinden sind innerhalb des vorgegebenen Rahmens frei, ihre Aktivierungs- und Wesentlichkeitsgrenzen festzulegen.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Für Vermögenswerte des Finanzvermögens kommt die Aktivierungsgrenze nicht zur Anwendung, weil wertvermehrende Investitionen zu einer Erhöhung des Verkehrswertes führen.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Unter der Aktivierungsgrenze liegende Investitionsausgaben für Verwaltungsvermögen werden unter gewissen Vorbehalten der Erfolgsrechnung belastet. Die Erfolgsrechnung wird daher umso mehr belastet je höher die Aktivierungsgrenze gesetzt wird.</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72">
            <w:pPr>
              <w:pStyle w:val="Heading4"/>
              <w:numPr>
                <w:ilvl w:val="0"/>
                <w:numId w:val="6"/>
              </w:numPr>
              <w:tabs>
                <w:tab w:val="left" w:leader="none" w:pos="709"/>
              </w:tabs>
              <w:ind w:left="360" w:hanging="360"/>
              <w:rPr/>
            </w:pPr>
            <w:bookmarkStart w:colFirst="0" w:colLast="0" w:name="_8xirgv4wposd" w:id="35"/>
            <w:bookmarkEnd w:id="35"/>
            <w:r w:rsidDel="00000000" w:rsidR="00000000" w:rsidRPr="00000000">
              <w:rPr>
                <w:rtl w:val="0"/>
              </w:rPr>
              <w:t xml:space="preserve">Aktivierung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Investitionsausgaben für Verwaltungsvermögen, welche die Aktivierungsgrenze übersteigen, werden in der Investitionsrechnung erfasst. Massgebend sind die Gesamtkosten eines Projektes beziehungsweise eines Beschaffungsgeschäftes.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Unter der Aktivierungsgrenze liegende Investitionsausgaben für Verwaltungsvermögen werden unter Vorbehalt gemäss Abs. 3 der Erfolgsrechnung belastet.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Ungeachtet der Aktivierungsgrenze werden folgende Investitionsausgaben des Verwaltungsvermögens in der Investitionsrechnung erfasst: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Grundstücke, mit Ausnahme der Strassengrundstücke, Grundstücke des Wasserbaus und Waldgrundstücke,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Investitionsbeiträge,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w:t>
              <w:tab/>
              <w:t xml:space="preserve">Darlehen und Beteiligungen.</w:t>
            </w:r>
          </w:p>
        </w:tc>
        <w:tc>
          <w:tcPr>
            <w:tcBorders>
              <w:top w:color="000000" w:space="0" w:sz="4" w:val="dotted"/>
              <w:bottom w:color="000000" w:space="0" w:sz="4" w:val="dotted"/>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Im Sinne einer stetigen Rechnungslegung soll es nicht möglich sein, mittels einer Stückelung eines Projektes oder eines Beschaffungsgeschäftes die Aktivierungsgrenze zu umgehen.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Für Grundstücke (mit Ausnahme von Strassengrundstücken, Grundstücke des Wasserbaus und Waldgrundstücken), Investitionsbeiträge, Darlehen und Beteiligungen kommen keine Aktivierungsgrenzen zur Anwendung, da der vollständige Ausweis in diesem Bereich vor die Wesentlichkeit gesetzt wird.</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7B">
            <w:pPr>
              <w:pStyle w:val="Heading4"/>
              <w:numPr>
                <w:ilvl w:val="0"/>
                <w:numId w:val="6"/>
              </w:numPr>
              <w:tabs>
                <w:tab w:val="left" w:leader="none" w:pos="709"/>
              </w:tabs>
              <w:ind w:left="360" w:hanging="360"/>
              <w:rPr/>
            </w:pPr>
            <w:bookmarkStart w:colFirst="0" w:colLast="0" w:name="_f3iac48vb2uj" w:id="36"/>
            <w:bookmarkEnd w:id="36"/>
            <w:r w:rsidDel="00000000" w:rsidR="00000000" w:rsidRPr="00000000">
              <w:rPr>
                <w:rtl w:val="0"/>
              </w:rPr>
              <w:t xml:space="preserve">Rückstellungen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Eine Rückstellung wird gebildet, wenn die folgenden Voraussetzungen erfüllt sind:</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Verpflichtung hat ihren Ursprung in einem Ereignis vor dem Bilanzstichtag,</w:t>
            </w:r>
          </w:p>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Mittelabfluss ist wahrscheinlich,</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Höhe der Verpflichtung kann zuverlässig geschätzt werden und</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Gesamtbetrag übersteigt die Wesentlichkeitsgrenze.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Bildung und Auflösung werden über die Aufwand- und Ausgabenkonten verbucht.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Rückstellungen für personalrechtliche Ansprüche werden ungeachtet der Wesentlichkeitsgrenze geführt.</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Rückstellungen sind im Rückstellungsspiegel im Anhang der Jahresrechnung zu erläutern.</w:t>
            </w:r>
          </w:p>
        </w:tc>
        <w:tc>
          <w:tcPr>
            <w:tcBorders>
              <w:top w:color="000000" w:space="0" w:sz="4" w:val="dotted"/>
              <w:bottom w:color="000000" w:space="0" w:sz="4" w:val="dotted"/>
            </w:tcBorders>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Rückstellungen dienen wie die passive Rechnungsabgrenzung der periodengerechten Erfassung von Aufwendungen und werden nur aufgrund von Verpflichtungen gemacht die ihren Ursprung in der Vergangenheit haben. Die kumulativ zu erfüllenden Kriterien entsprechen den Anforderungen von HRM2.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b: Diese Voraussetzung ist erfüllt, wenn die Wahrscheinlichkeit des Mittelabflusses über 50 % liegt. Liegt sie darunter, ist die Verpflichtung als Eventualverbindlichkeit auszuweisen.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Personalrechtliche Verpflichtungen sollen in jedem Fall abgebildet werden. Sie stellen eine wichtige Ressource für das Funktionieren der Gemeinde dar. Zur Ermittlung des korrekten Jahresergebnisses und der zeitlichen Abgrenzung soll unabhängig von der Wesentlichkeitsgrenze die Rückstellung laufend geführt werden.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88">
            <w:pPr>
              <w:pStyle w:val="Heading4"/>
              <w:numPr>
                <w:ilvl w:val="0"/>
                <w:numId w:val="6"/>
              </w:numPr>
              <w:tabs>
                <w:tab w:val="left" w:leader="none" w:pos="709"/>
              </w:tabs>
              <w:ind w:left="360" w:hanging="360"/>
              <w:rPr/>
            </w:pPr>
            <w:bookmarkStart w:colFirst="0" w:colLast="0" w:name="_73gnnbwlflgo" w:id="37"/>
            <w:bookmarkEnd w:id="37"/>
            <w:r w:rsidDel="00000000" w:rsidR="00000000" w:rsidRPr="00000000">
              <w:rPr>
                <w:rtl w:val="0"/>
              </w:rPr>
              <w:t xml:space="preserve">Bewertung des Finanzvermögens a. Allgemein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Finanzvermögen wird zum Verkehrswert gemäss Anhang 2 Ziff. 1 bilanziert.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Wird eine neue Anlage am Jahresende noch nicht genutzt, erfolgt die Bilanzierung in der Sachgruppe Anlagen im Bau. Die Übertragung auf das entsprechende Sachkonto in der Bilanz erfolgt bei Nutzungsbeginn.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Wertänderungen werden in der Erfolgsrechnung verbucht.</w:t>
            </w:r>
          </w:p>
        </w:tc>
        <w:tc>
          <w:tcPr>
            <w:tcBorders>
              <w:top w:color="000000" w:space="0" w:sz="4" w:val="dotted"/>
              <w:bottom w:color="000000" w:space="0" w:sz="4" w:val="dotted"/>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Die Bewertung der einzelnen Positionen orientiert sich an den bestehenden Bestimmungen.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Berücksichtigung der Anlage vor Nutzungsbeginn unter Anlagen in Bau stellt ein Erfordernis von HRM2 dar.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Wertänderungen werden neu über die Erfolgsrechnung verbucht. Erfolgsneutrale Wertänderungen, wie dies bisher bei der allgemeinen Liegenschaftenneubewertung der Fall war, finden nicht mehr statt.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90">
            <w:pPr>
              <w:pStyle w:val="Heading4"/>
              <w:numPr>
                <w:ilvl w:val="0"/>
                <w:numId w:val="6"/>
              </w:numPr>
              <w:tabs>
                <w:tab w:val="left" w:leader="none" w:pos="709"/>
              </w:tabs>
              <w:ind w:left="360" w:hanging="360"/>
              <w:rPr/>
            </w:pPr>
            <w:bookmarkStart w:colFirst="0" w:colLast="0" w:name="_p5wqp6j1kfg5" w:id="38"/>
            <w:bookmarkEnd w:id="38"/>
            <w:r w:rsidDel="00000000" w:rsidR="00000000" w:rsidRPr="00000000">
              <w:rPr>
                <w:rtl w:val="0"/>
              </w:rPr>
              <w:t xml:space="preserve">b. Grundeigentum</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Grundstücke, Gebäude und Grundeigentumsanteile werden mindestens in einer Legislaturperiode einmal neu bewertet.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Eine Neubewertung erfolgt unmittelbar nach Wertänderungen wegen:</w:t>
            </w:r>
          </w:p>
          <w:p w:rsidR="00000000" w:rsidDel="00000000" w:rsidP="00000000" w:rsidRDefault="00000000" w:rsidRPr="00000000" w14:paraId="000001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Investitionen,</w:t>
            </w:r>
          </w:p>
          <w:p w:rsidR="00000000" w:rsidDel="00000000" w:rsidP="00000000" w:rsidRDefault="00000000" w:rsidRPr="00000000" w14:paraId="000001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Verträgen,</w:t>
            </w:r>
          </w:p>
          <w:p w:rsidR="00000000" w:rsidDel="00000000" w:rsidP="00000000" w:rsidRDefault="00000000" w:rsidRPr="00000000" w14:paraId="000001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Beschlüssen von Gemeindeorganen und</w:t>
            </w:r>
          </w:p>
          <w:p w:rsidR="00000000" w:rsidDel="00000000" w:rsidP="00000000" w:rsidRDefault="00000000" w:rsidRPr="00000000" w14:paraId="000001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Überführung vom Verwaltungs- ins Finanzvermögen.</w:t>
            </w:r>
          </w:p>
        </w:tc>
        <w:tc>
          <w:tcPr>
            <w:tcBorders>
              <w:top w:color="000000" w:space="0" w:sz="4" w:val="dotted"/>
              <w:bottom w:color="000000" w:space="0" w:sz="4" w:val="dotted"/>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Bei der generellen Neubewertung geht es um die Ermittlung des Liegenschaftenvermögens nach vorgegebenen Grundsätzen und Richtlinien. Eine Verkehrswertschätzung ausserhalb dieser Richtlinien ist nicht vorgesehen. Findet die Neubewertung nur einmal pro Legislatur statt, ist der Zeitpunkt immer gleich zu wählen. Dadurch soll die Frist zwischen den Neubewertungen im Sinne der Stetigkeit nicht verändert werden. Eine laufend sich verändernde Bewertungsperiode wäre zu beanstanden. Im Anhang zur Rechnung ist das letzte Bewertungsdatum zu nennen.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Damit dem Grundsatz der Verkehrswertbewertung nachgelebt werden kann, ist bei den erwähnten Vorfällen unmittelbar eine Neubewertung vorzunehmen.</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b: Unter den Begriff „Verträge“ fallen insbesondere die Einräumung von Baurechten, Kauf oder Abtretung von Ausnützungsziffern oder die Einrichtung von Dienstbarkeiten.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c: Unter den Begriff „Beschlüsse von Gemeindeorganen“ fallen insbesondere die Änderungen der Bau- und Zonenordnung.</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d: Die Übertragung vom Verwaltungsvermögen ins Finanzvermögen findet gemäss § 133 nGG zum Buchwert statt. Anschliessend erfolgt im Finanzvermögen die Neubewertung.</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9C">
            <w:pPr>
              <w:pStyle w:val="Heading4"/>
              <w:numPr>
                <w:ilvl w:val="0"/>
                <w:numId w:val="6"/>
              </w:numPr>
              <w:tabs>
                <w:tab w:val="left" w:leader="none" w:pos="709"/>
              </w:tabs>
              <w:ind w:left="360" w:hanging="360"/>
              <w:rPr/>
            </w:pPr>
            <w:bookmarkStart w:colFirst="0" w:colLast="0" w:name="_qp11bway572r" w:id="39"/>
            <w:bookmarkEnd w:id="39"/>
            <w:r w:rsidDel="00000000" w:rsidR="00000000" w:rsidRPr="00000000">
              <w:rPr>
                <w:rtl w:val="0"/>
              </w:rPr>
              <w:t xml:space="preserve">Bewertung des Verwaltungsvermögens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Verwaltungsvermögen wird zu Anschaffungswerten abzüglich erhaltener Beiträge bilanziert (Aktivierung der Nettoinvestitionen).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Wird eine neue Anlage am Jahresende noch nicht genutzt, erfolgt die Bilanzierung in der Sachgruppe Anlagen im Bau. Die Übertragung auf das entsprechende Sachkonto in der Bilanz erfolgt bei Nutzungsbeginn.</w:t>
            </w:r>
          </w:p>
        </w:tc>
        <w:tc>
          <w:tcPr>
            <w:tcBorders>
              <w:top w:color="000000" w:space="0" w:sz="4" w:val="dotted"/>
              <w:bottom w:color="000000" w:space="0" w:sz="4" w:val="dotted"/>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Entstanden keine Kosten oder wurde kein Preis bezahlt (Schenkungen) wird stellvertretend ein Verkehrswert ermittelt und bilanziert.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Während der Bau- oder Erstellungsphase findet keine Abschreibung statt</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A2">
            <w:pPr>
              <w:pStyle w:val="Heading4"/>
              <w:numPr>
                <w:ilvl w:val="0"/>
                <w:numId w:val="6"/>
              </w:numPr>
              <w:tabs>
                <w:tab w:val="left" w:leader="none" w:pos="709"/>
              </w:tabs>
              <w:ind w:left="360" w:hanging="360"/>
              <w:rPr/>
            </w:pPr>
            <w:bookmarkStart w:colFirst="0" w:colLast="0" w:name="_tl7sn52gwpgq" w:id="40"/>
            <w:bookmarkEnd w:id="40"/>
            <w:r w:rsidDel="00000000" w:rsidR="00000000" w:rsidRPr="00000000">
              <w:rPr>
                <w:rtl w:val="0"/>
              </w:rPr>
              <w:t xml:space="preserve">Abschreibungen a. Allgemein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Verwaltungsvermögen, das durch Nutzung einem Wertverzehr unterliegt, wird gemäss Anlagekategorie über die festgelegte Nutzungsdauer linear abgeschrieben.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planmässigen Abschreibungen beginnen mit der Nutzung. Im ersten Jahr der Nutzung wird höchstens eine Jahresabschreibung vorgenommen.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einer nachträglichen, wesentlichen Änderung von Abschreibungsbasis oder Restnutzungsdauer ist der Abschreibungsplan anzupassen.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Nicht selbstständig abzuschreibende Anlagenteile sind gesondert auf die Restnutzungsdauer der Anlage abzuschreiben, mit welcher sie aus dem Betrieb ausscheiden.</w:t>
            </w:r>
          </w:p>
        </w:tc>
        <w:tc>
          <w:tcPr>
            <w:tcBorders>
              <w:top w:color="000000" w:space="0" w:sz="4" w:val="dotted"/>
              <w:bottom w:color="000000" w:space="0" w:sz="4" w:val="dotted"/>
            </w:tcBorders>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Zulässig ist es Monatsabschreibungen vorzusehen. Dies ist im Sinne einer einheitlichen Rechnungsführung aber über den ganzen Haushalt zu vollziehen.</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Änderung an Nutzungsdauern und an der Abschreibungsbasis ist zu begründen.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4: Werden bei bestehenden Anlagen Investitionen getätigt, muss die Restnutzungsdauer der Investition bestimmt werden.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AB">
            <w:pPr>
              <w:pStyle w:val="Heading4"/>
              <w:numPr>
                <w:ilvl w:val="0"/>
                <w:numId w:val="6"/>
              </w:numPr>
              <w:tabs>
                <w:tab w:val="left" w:leader="none" w:pos="709"/>
              </w:tabs>
              <w:ind w:left="360" w:hanging="360"/>
              <w:rPr/>
            </w:pPr>
            <w:bookmarkStart w:colFirst="0" w:colLast="0" w:name="_cu7naj17li5w" w:id="41"/>
            <w:bookmarkEnd w:id="41"/>
            <w:r w:rsidDel="00000000" w:rsidR="00000000" w:rsidRPr="00000000">
              <w:rPr>
                <w:rtl w:val="0"/>
              </w:rPr>
              <w:t xml:space="preserve">b. Grundstücke, Darlehen, Einlagen und Beteiligungen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Grundstücke, Darlehen und Beteiligungen werden grundsätzlich nicht abgeschrieben, sondern bei Bedarf wertberichtigt.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Abgeschrieben werden Strassen-, Wasserbau- und Waldgrundstücke.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Darlehen ohne festgelegten Rückzahlungszeitpunkt sowie Einlagen in privatrechtliche Stiftungen oder Vereine sind als Investitionsbeiträge zu aktivieren und über eine Nutzungsdauer von 25 Jahren abzuschreiben.</w:t>
            </w:r>
          </w:p>
        </w:tc>
        <w:tc>
          <w:tcPr>
            <w:tcBorders>
              <w:top w:color="000000" w:space="0" w:sz="4" w:val="dotted"/>
              <w:bottom w:color="000000" w:space="0" w:sz="4" w:val="dotted"/>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Bei bebauten Grundstücken ist das Grundstück und das Gebäude grundsätzlich getrennt zu bilanzieren.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Unter Berücksichtigung der Vorgabe von HRM2 sollen gewisse Grundstücke entgegen der Bestimmung in Abs.1 planmässig einer Abschreibung unterliegen. Sie werden nicht getrennt bilanziert.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Darlehen ohne einen Rückzahlungszeitpunkt entsprechen wirtschaftlich einem Investitionsbeitrag. Einlagen in Stiftungen und Vereine zur Bildung von Eigenkapital können nur bilanziert werden, wenn sich ein künftiger wirtschaftlicher Nutzen ergibt oder ihre Nutzung zur Erfüllung öffentlicher Aufgaben vorgesehen ist. Die Rückforderung solcher Einlagen ist schwierig oder gar nicht möglich. Diesem Umstand soll durch die Vorgabe einer Abschreibung Rechnung getragen werden. Die Einlagen sind von reinen Betriebsbeiträgen zu unterscheiden, welche immer direkt der Erfolgsrechnung zu belasten sind.</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B2">
            <w:pPr>
              <w:pStyle w:val="Heading4"/>
              <w:numPr>
                <w:ilvl w:val="0"/>
                <w:numId w:val="6"/>
              </w:numPr>
              <w:tabs>
                <w:tab w:val="left" w:leader="none" w:pos="709"/>
              </w:tabs>
              <w:ind w:left="360" w:hanging="360"/>
              <w:rPr/>
            </w:pPr>
            <w:bookmarkStart w:colFirst="0" w:colLast="0" w:name="_f816fs8e27tt" w:id="42"/>
            <w:bookmarkEnd w:id="42"/>
            <w:r w:rsidDel="00000000" w:rsidR="00000000" w:rsidRPr="00000000">
              <w:rPr>
                <w:rtl w:val="0"/>
              </w:rPr>
              <w:t xml:space="preserve">Wertberichtigung</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Positionen des Verwaltungsvermögens werden einmal jährlich auf dauernde Wertminderungen geprüft. Ist bei einer Position eine dauerhafte Wertminderung eingetreten, wird deren bilanzierter Wert berichtigt oder ausserplanmässig abgeschrieben.</w:t>
            </w:r>
          </w:p>
        </w:tc>
        <w:tc>
          <w:tcPr>
            <w:tcBorders>
              <w:top w:color="000000" w:space="0" w:sz="4" w:val="dotted"/>
              <w:bottom w:color="000000" w:space="0" w:sz="4" w:val="dotted"/>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Fanden zum Beispiel wertvermindernde Umzonungen statt, wird stellvertretend ein Verkehrswert des Grundstückes ermittelt und bilanziert.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Werthaltigkeit von Darlehen und Beteiligungen ist jährlich einer Prüfung zu unterziehen.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B6">
            <w:pPr>
              <w:pStyle w:val="Heading4"/>
              <w:numPr>
                <w:ilvl w:val="0"/>
                <w:numId w:val="6"/>
              </w:numPr>
              <w:tabs>
                <w:tab w:val="left" w:leader="none" w:pos="709"/>
              </w:tabs>
              <w:ind w:left="360" w:hanging="360"/>
              <w:rPr/>
            </w:pPr>
            <w:bookmarkStart w:colFirst="0" w:colLast="0" w:name="_lpeyiz4zq1l5" w:id="43"/>
            <w:bookmarkEnd w:id="43"/>
            <w:r w:rsidDel="00000000" w:rsidR="00000000" w:rsidRPr="00000000">
              <w:rPr>
                <w:rtl w:val="0"/>
              </w:rPr>
              <w:t xml:space="preserve">Bewertung des Fremdkapitals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Fremdkapital wird zum Nominalwert bewertet.</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geltenden Bewertungsbestimmungen für das Fremdkapital werden übernommen.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B9">
            <w:pPr>
              <w:pStyle w:val="Heading4"/>
              <w:numPr>
                <w:ilvl w:val="0"/>
                <w:numId w:val="6"/>
              </w:numPr>
              <w:tabs>
                <w:tab w:val="left" w:leader="none" w:pos="709"/>
              </w:tabs>
              <w:ind w:left="360" w:hanging="360"/>
              <w:rPr/>
            </w:pPr>
            <w:bookmarkStart w:colFirst="0" w:colLast="0" w:name="_9d73gra6kuss" w:id="44"/>
            <w:bookmarkEnd w:id="44"/>
            <w:r w:rsidDel="00000000" w:rsidR="00000000" w:rsidRPr="00000000">
              <w:rPr>
                <w:rtl w:val="0"/>
              </w:rPr>
              <w:t xml:space="preserve">Nutzungsdauer der Anlagekategorien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planmässigen Abschreibungen auf dem Verwaltungsvermögen gelten die im Anhang 2 Ziff. 4 aufgeführten Anlagekategorien und Nutzungsdauern. Vorbehalten bleibt die Anwendung von Branchenregelungen gemäss Abs. 4.</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der Nutzungsdauer sieht der Anhang 2 Ziff. 4 bei bestimmten Anlagekategorien einen Mindeststandard und einen erweiterten Standard vor. Der Gemeindevorstand legt den Standard im Einzelfall fest.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begründeten Fällen kann die Nutzungsdauer kürzer festgelegt werden.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kann für die im Anhang 2 Ziff. 4 aufgeführten Aufgabenbereiche beschliessen, dass sich die Aktivierungsgrenzen und die Anlagekategorien nach den aufgeführten Branchenregelungen richten. Die Anwendung von Branchenregelungen ist im Anhang der Jahresrechnung offenzulegen.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Durch die Vorgabe einer Nutzungsdauer soll eine Mindestabschreibung gewährleistet sein. Gemeinden sollen aufgrund ihrer finanziellen Lage nicht willkürlich über die Nutzungsdauer ihrer Anlagen entscheiden können.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Verordnung gewährt aber im Sinne einer Vereinfachung einen Mindestkatalog an Anlagekategorien (Wunsch der Kleingemeinden), welcher im Einzelfall erweitert (differenziert) werden kann. So soll den Anliegen aller Gemeinden weitgehend entsprochen werden.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Spezielle Verhältnisse soll die Gemeinde berücksichtigen können. Eine Verlängerung der Nutzungsdauer soll dabei aber ausgeschlossen bleiben, da ansonsten die Gemeinde sich finanziell entlasten könnte, was nicht im Sinne einer Abschreibungsvorgabe wäre.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Provisorien sollen aber zum Beispiel kürzer abgeschrieben werden können, da ihre Nutzungsdauer kürzer ist.</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4: Den Gemeinden soll die Möglichkeit gegeben werden in einzelnen Bereichen und wo vorhanden Branchenregelungen zu verwenden. Damit wird einem Wunsch der Gemeinden entsprochen. Entscheidet sich eine Gemeinde für die Anwendung der Branchenregelung ist diese für den ganzen Aufgabenbereich anzuwenden.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C3">
            <w:pPr>
              <w:pStyle w:val="Heading4"/>
              <w:numPr>
                <w:ilvl w:val="0"/>
                <w:numId w:val="6"/>
              </w:numPr>
              <w:tabs>
                <w:tab w:val="left" w:leader="none" w:pos="709"/>
              </w:tabs>
              <w:ind w:left="360" w:hanging="360"/>
              <w:rPr/>
            </w:pPr>
            <w:bookmarkStart w:colFirst="0" w:colLast="0" w:name="_uhizr23ciq2r" w:id="45"/>
            <w:bookmarkEnd w:id="45"/>
            <w:r w:rsidDel="00000000" w:rsidR="00000000" w:rsidRPr="00000000">
              <w:rPr>
                <w:rtl w:val="0"/>
              </w:rPr>
              <w:t xml:space="preserve">Aufteilung von Liegenschaften bei gemischter Verwendung</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Eine Liegenschaft kann in Finanz- und Verwaltungsvermögen aufgeteilt werden, wenn sie zur Hauptsache nicht der öffentlichen Aufgabenerfüllung dient.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allen übrigen Fällen sind Liegenschaften dem Verwaltungsvermögen zuzuordnen.</w:t>
            </w:r>
          </w:p>
        </w:tc>
        <w:tc>
          <w:tcPr>
            <w:tcBorders>
              <w:top w:color="000000" w:space="0" w:sz="4" w:val="dotted"/>
              <w:bottom w:color="000000" w:space="0" w:sz="4" w:val="dotted"/>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Unterscheidung zwischen Finanz- und Verwaltungsvermögen ist politisch, kreditrechtlich und für die Rechnungslegung von zentraler Bedeutung. Bei gemischter Verwendung ist deshalb eine Regelung anzustreben, welche die Verwaltungsvermögensteile ausscheidet.</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C7">
            <w:pPr>
              <w:pStyle w:val="Heading3"/>
              <w:numPr>
                <w:ilvl w:val="2"/>
                <w:numId w:val="3"/>
              </w:numPr>
              <w:tabs>
                <w:tab w:val="left" w:leader="none" w:pos="709"/>
              </w:tabs>
              <w:ind w:left="0" w:firstLine="0"/>
              <w:rPr/>
            </w:pPr>
            <w:bookmarkStart w:colFirst="0" w:colLast="0" w:name="_ycj3cm3n3txy" w:id="46"/>
            <w:bookmarkEnd w:id="46"/>
            <w:r w:rsidDel="00000000" w:rsidR="00000000" w:rsidRPr="00000000">
              <w:rPr>
                <w:rtl w:val="0"/>
              </w:rPr>
              <w:t xml:space="preserve">Rechnungsführung</w:t>
            </w:r>
          </w:p>
        </w:tc>
        <w:tc>
          <w:tcPr>
            <w:tcBorders>
              <w:top w:color="000000" w:space="0" w:sz="4" w:val="dotted"/>
              <w:bottom w:color="000000" w:space="0" w:sz="4" w:val="dotted"/>
            </w:tcBorders>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C9">
            <w:pPr>
              <w:pStyle w:val="Heading4"/>
              <w:numPr>
                <w:ilvl w:val="0"/>
                <w:numId w:val="6"/>
              </w:numPr>
              <w:tabs>
                <w:tab w:val="left" w:leader="none" w:pos="709"/>
              </w:tabs>
              <w:ind w:left="360" w:hanging="360"/>
              <w:rPr/>
            </w:pPr>
            <w:bookmarkStart w:colFirst="0" w:colLast="0" w:name="_g5w22ha4gvlr" w:id="47"/>
            <w:bookmarkEnd w:id="47"/>
            <w:r w:rsidDel="00000000" w:rsidR="00000000" w:rsidRPr="00000000">
              <w:rPr>
                <w:rtl w:val="0"/>
              </w:rPr>
              <w:t xml:space="preserve">Buchführung a. Grundsätze</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der Führung der Bücher und der Erfassung der Buchungsbelege sind die Grundsätze der ordnungsgemässen Buchführung und Aufbewahrung unabhängig vom Informationsträger einzuhalten.</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Buchhaltung ist mindestens halbmonatlich nachzuführen.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Belege werden chronologisch abgelegt.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Grundsätze für eine ordnungsgemässe Buchführung (z.B. jede Buchung erfordert einen Beleg) finden auch Anwendung auf die Führung und Aufbewahrung der Bücher. Der Einsatz der EDV ändert grundsätzlich nichts an den fundamentalen Grundlagen der Buchführung. Zusätzlich zu den Grundsätzen der ordnungsgemässen Buchführung sind jedoch auch die Grundsätze ordnungsmässiger Datenverarbeitung im Rechnungswesen zu beachten.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D0">
            <w:pPr>
              <w:pStyle w:val="Heading4"/>
              <w:numPr>
                <w:ilvl w:val="0"/>
                <w:numId w:val="6"/>
              </w:numPr>
              <w:tabs>
                <w:tab w:val="left" w:leader="none" w:pos="709"/>
              </w:tabs>
              <w:ind w:left="360" w:hanging="360"/>
              <w:rPr/>
            </w:pPr>
            <w:bookmarkStart w:colFirst="0" w:colLast="0" w:name="_ncfyw3il70nz" w:id="48"/>
            <w:bookmarkEnd w:id="48"/>
            <w:r w:rsidDel="00000000" w:rsidR="00000000" w:rsidRPr="00000000">
              <w:rPr>
                <w:rtl w:val="0"/>
              </w:rPr>
              <w:t xml:space="preserve">b. Zu führende Bücher</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führen ein Hauptbuch und die entsprechenden Hilfsbücher (Bücher).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Hauptbuch besteht aus:</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 Konten aller verbuchten Geschäfts- und Finanzvorfälle, mit Bezug auf die Erfolgsrechnung, die Investitionsrechnung und die Bilanz,</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 Journal.</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Hilfsbücher ergänzen das Hauptbuch. Sie enthalten die Angaben, die zur Feststellung der Vermögenslage, der Schuld- und Forderungsverhältnisse sowie des Ergebnisses eines Rechnungsjahres nötig sind.</w:t>
            </w:r>
          </w:p>
        </w:tc>
        <w:tc>
          <w:tcPr>
            <w:tcBorders>
              <w:top w:color="000000" w:space="0" w:sz="4" w:val="dotted"/>
              <w:bottom w:color="000000" w:space="0" w:sz="4" w:val="dotted"/>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nachfolgenden Bestimmungen entsprechen inhaltlich den geltenden Vorschriften der VGH, die am 1. Oktober 2013 in Kraft getreten sind, und orientieren sich an bundesrechtliche Vorschriften. Sie ermöglichen den Gemeinden, ihre Bücher elektronisch zu führen und aufzubewahren.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Unter Hilfsbücher fallen beispielsweise die Lohnbuchhaltung, die Debitoren- und Kreditorenbuchhaltung, die Anlagenbuchhaltung sowie die fortlaufende Führung der Warenbestände.</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D8">
            <w:pPr>
              <w:pStyle w:val="Heading4"/>
              <w:numPr>
                <w:ilvl w:val="0"/>
                <w:numId w:val="6"/>
              </w:numPr>
              <w:tabs>
                <w:tab w:val="left" w:leader="none" w:pos="709"/>
              </w:tabs>
              <w:ind w:left="360" w:hanging="360"/>
              <w:rPr/>
            </w:pPr>
            <w:bookmarkStart w:colFirst="0" w:colLast="0" w:name="_m72sqrz9r5c1" w:id="49"/>
            <w:bookmarkEnd w:id="49"/>
            <w:r w:rsidDel="00000000" w:rsidR="00000000" w:rsidRPr="00000000">
              <w:rPr>
                <w:rtl w:val="0"/>
              </w:rPr>
              <w:t xml:space="preserve">c. Unveränderlichkeit der Bücher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Bücher und die Buchungsbelege müssen so erfasst, geführt und aufbewahrt werden, dass sich jede Änderung feststellen lässt.</w:t>
            </w:r>
          </w:p>
        </w:tc>
        <w:tc>
          <w:tcPr>
            <w:tcBorders>
              <w:top w:color="000000" w:space="0" w:sz="4" w:val="dotted"/>
              <w:bottom w:color="000000" w:space="0" w:sz="4" w:val="dotted"/>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Unveränderlichkeit der Bücher und Buchungsbelege kommt allgemein bei der Buchführung ein hoher Stellenwert zu. Es gilt, die Echtheit der Buchungsbelege als Grundlage der Buchhaltung sicherzustellen und jede Änderung der Bücher und Belege nachweisbar machen zu können. Dafür sind die Arbeitsabläufe der Erfassung, Führung und Aufbewahrung der Bücher aufzuzeichnen und Kontrollen vorzusehen. Mittels Arbeitsanweisungen sollen die Zuständigkeiten, die Organisation und die Abläufe offen gelegt und dokumentiert werden.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DB">
            <w:pPr>
              <w:pStyle w:val="Heading4"/>
              <w:numPr>
                <w:ilvl w:val="0"/>
                <w:numId w:val="6"/>
              </w:numPr>
              <w:tabs>
                <w:tab w:val="left" w:leader="none" w:pos="709"/>
              </w:tabs>
              <w:ind w:left="360" w:hanging="360"/>
              <w:rPr/>
            </w:pPr>
            <w:bookmarkStart w:colFirst="0" w:colLast="0" w:name="_nksajx2l3evm" w:id="50"/>
            <w:bookmarkEnd w:id="50"/>
            <w:r w:rsidDel="00000000" w:rsidR="00000000" w:rsidRPr="00000000">
              <w:rPr>
                <w:rtl w:val="0"/>
              </w:rPr>
              <w:t xml:space="preserve">d. Dokumentation</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erlassen Arbeitsanweisungen, welche die Organisation, die Zuständigkeiten, die Abläufe und die Infrastruktur (Maschinen und Programme) dokumentieren, die bei der Führung und Aufbewahrung der Bücher angewendet werden.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passen die Arbeitsanweisungen an geänderte Verhältnisse an und bewahren sie nach den gleichen Grundsätzen und gleich lang auf wie die Bücher, die geführt werden.</w:t>
            </w:r>
          </w:p>
        </w:tc>
        <w:tc>
          <w:tcPr>
            <w:tcBorders>
              <w:top w:color="000000" w:space="0" w:sz="4" w:val="dotted"/>
              <w:bottom w:color="000000" w:space="0" w:sz="4" w:val="dotted"/>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Siehe Kommentar zu § 36.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DF">
            <w:pPr>
              <w:pStyle w:val="Heading4"/>
              <w:numPr>
                <w:ilvl w:val="0"/>
                <w:numId w:val="6"/>
              </w:numPr>
              <w:tabs>
                <w:tab w:val="left" w:leader="none" w:pos="709"/>
              </w:tabs>
              <w:ind w:left="360" w:hanging="360"/>
              <w:rPr/>
            </w:pPr>
            <w:bookmarkStart w:colFirst="0" w:colLast="0" w:name="_4iq3em7lhblg" w:id="51"/>
            <w:bookmarkEnd w:id="51"/>
            <w:r w:rsidDel="00000000" w:rsidR="00000000" w:rsidRPr="00000000">
              <w:rPr>
                <w:rtl w:val="0"/>
              </w:rPr>
              <w:t xml:space="preserve">e. Aufbewahrung</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Bücher, Buchungsbelege und damit zusammenhängende Geschäftskorrespondenz sind sorgfältig, geordnet und vor schädlichen Einwirkungen geschützt aufzubewahren.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Bücher und Buchungsbelege abgeschlossener Jahresrechnungen sind von der Rechnung des laufenden Jahres zu trennen. Die Verantwortung für die aufbewahrten Daten abgeschlossener Rechnungen ist klar zu regeln und zu dokumentieren.</w:t>
            </w:r>
          </w:p>
        </w:tc>
        <w:tc>
          <w:tcPr>
            <w:tcBorders>
              <w:top w:color="000000" w:space="0" w:sz="4" w:val="dotted"/>
              <w:bottom w:color="000000" w:space="0" w:sz="4" w:val="dotted"/>
            </w:tcBorders>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Siehe Kommentar zu § 36.</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E3">
            <w:pPr>
              <w:pStyle w:val="Heading4"/>
              <w:numPr>
                <w:ilvl w:val="0"/>
                <w:numId w:val="6"/>
              </w:numPr>
              <w:tabs>
                <w:tab w:val="left" w:leader="none" w:pos="709"/>
              </w:tabs>
              <w:ind w:left="360" w:hanging="360"/>
              <w:rPr/>
            </w:pPr>
            <w:bookmarkStart w:colFirst="0" w:colLast="0" w:name="_vhgcvoqy6m29" w:id="52"/>
            <w:bookmarkEnd w:id="52"/>
            <w:r w:rsidDel="00000000" w:rsidR="00000000" w:rsidRPr="00000000">
              <w:rPr>
                <w:rtl w:val="0"/>
              </w:rPr>
              <w:t xml:space="preserve">f. Einsichtsmöglichkeit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stellen sicher, dass Bücher, Buchungsbelege und Geschäftskorrespondenz innert angemessener Frist eingesehen und geprüft werden können.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stellen das zur Ausübung des Einsichts- oder Prüfungsrechts notwendige Personal sowie die notwendigen Geräte und Hilfsmittel zur Verfügung.</w:t>
            </w:r>
          </w:p>
        </w:tc>
        <w:tc>
          <w:tcPr>
            <w:tcBorders>
              <w:top w:color="000000" w:space="0" w:sz="4" w:val="dotted"/>
              <w:bottom w:color="000000" w:space="0" w:sz="4" w:val="dotted"/>
            </w:tcBorders>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technische Fortschritt macht es notwendig, dass periodisch eine Überprüfung der gespeicherten Daten vorzunehmen ist. Dabei gilt es insbesondere zu prüfen, ob die Einsichtsmöglichkeiten weiterhin uneingeschränkt vorhanden sind.</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E7">
            <w:pPr>
              <w:pStyle w:val="Heading4"/>
              <w:numPr>
                <w:ilvl w:val="0"/>
                <w:numId w:val="6"/>
              </w:numPr>
              <w:tabs>
                <w:tab w:val="left" w:leader="none" w:pos="709"/>
              </w:tabs>
              <w:ind w:left="360" w:hanging="360"/>
              <w:rPr/>
            </w:pPr>
            <w:bookmarkStart w:colFirst="0" w:colLast="0" w:name="_rj7xvvhnueoy" w:id="53"/>
            <w:bookmarkEnd w:id="53"/>
            <w:r w:rsidDel="00000000" w:rsidR="00000000" w:rsidRPr="00000000">
              <w:rPr>
                <w:rtl w:val="0"/>
              </w:rPr>
              <w:t xml:space="preserve">g. Zulässige Informationsträger</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Zur Aufbewahrung und Archivierung von Büchern, Buchungsbelegen und Geschäftskorrespondenz sind zulässig:</w:t>
            </w:r>
          </w:p>
          <w:p w:rsidR="00000000" w:rsidDel="00000000" w:rsidP="00000000" w:rsidRDefault="00000000" w:rsidRPr="00000000" w14:paraId="000001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unveränderbare Informationsträger, namentlich Papier, Bildträger und unveränderbare Datenträger,</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veränderbare Informationsträger, wenn:</w:t>
            </w:r>
          </w:p>
          <w:p w:rsidR="00000000" w:rsidDel="00000000" w:rsidP="00000000" w:rsidRDefault="00000000" w:rsidRPr="00000000" w14:paraId="000001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68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technische Verfahren zur Anwendung kommen, welche die Unverfälschbarkeit und Echtheit der gespeicherten Informationen gewährleisten,</w:t>
            </w:r>
          </w:p>
          <w:p w:rsidR="00000000" w:rsidDel="00000000" w:rsidP="00000000" w:rsidRDefault="00000000" w:rsidRPr="00000000" w14:paraId="000001E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68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Zeitpunkt der Speicherung der Informationen unverfälschbar nachweisbar ist.</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Bestimmung geht von unveränderbaren und veränderbaren Informationsträgern aus. Als unveränderbare Informationsträger gelten alle Medien, welche die ordnungsgemässe Aufbewahrung gewährleisten (namentlich Papier, Bildträger, unveränderbare Datenträger). Als Bildträger gelten entwickelte Filme, auf denen stark verkleinerte Abbildungen von Schriftstücken festgehalten werden und welche für das menschliche Auge mittels optischer Geräte auf dem Wege der Vergrösserung wieder lesbar gemacht werden können (z.B. Microfilm). Als Datenträger gelten magnetisierbare Medien, welche Informationen speichern. Zum Sichtbarmachen dieser Informationen sind elektronische Geräte (Computer) erforderlich (z.B. CD-R, DVD-R).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Informationsträger gelten als veränderbar, wenn die auf ihnen gespeicherten Informationen geändert oder gelöscht werden können, ohne dass die Änderung oder Löschung auf dem Datenträger nachweisbar ist. Als Beispiele gelten Magnetbänder, Fest- oder Wechselplatten. Bei veränderbaren Informationsträgern haben technische Verfahren z.B. digitale Signaturverfahren sicher zu stellen, dass die Integrität der gespeicherten Information gewährleistet ist und der Zeitpunkt der Speicherung der Information z.B. durch einen „Zeitstempel“ nachweisbar ist. Die Abläufe und Verfahren der Aufbewahrung der Informationsträger sind festzuhalten und zu dokumentieren, damit eine Prüfung stattfinden kann.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F0">
            <w:pPr>
              <w:pStyle w:val="Heading4"/>
              <w:numPr>
                <w:ilvl w:val="0"/>
                <w:numId w:val="6"/>
              </w:numPr>
              <w:tabs>
                <w:tab w:val="left" w:leader="none" w:pos="709"/>
              </w:tabs>
              <w:ind w:left="360" w:hanging="360"/>
              <w:rPr/>
            </w:pPr>
            <w:bookmarkStart w:colFirst="0" w:colLast="0" w:name="_3ws9wpd7frl0" w:id="54"/>
            <w:bookmarkEnd w:id="54"/>
            <w:r w:rsidDel="00000000" w:rsidR="00000000" w:rsidRPr="00000000">
              <w:rPr>
                <w:rtl w:val="0"/>
              </w:rPr>
              <w:t xml:space="preserve">h. Überprüfung und Datenübertragung</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Informationsträger sind regelmässig auf ihre Unverfälschbarkeit und Lesbarkeit zu prüfen.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Daten können in andere Formate oder auf andere Informationsträger übertragen werden, wenn sichergestellt wird, dass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Vollständigkeit und die Richtigkeit der Informationen gewährleistet bleiben und</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Verfügbarkeit und die Lesbarkeit den gesetzlichen Anforderungen weiterhin genügen.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Übertragung von Daten von einem Informationsträger auf einen anderen ist zu protokollieren. Das Protokoll ist zusammen mit den Informationen aufzubewahren.</w:t>
            </w:r>
          </w:p>
        </w:tc>
        <w:tc>
          <w:tcPr>
            <w:tcBorders>
              <w:top w:color="000000" w:space="0" w:sz="4" w:val="dotted"/>
              <w:bottom w:color="000000" w:space="0" w:sz="4" w:val="dotted"/>
            </w:tcBorders>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Bei der elektronischen Aufbewahrung kommt der Integrität (Unveränderlichkeit) des Dokuments und jederzeitigen Lesbarkeit eine besondere Bedeutung zu. Die Gemeinden haben durch ihre Organisation z.B. mittels eines internen Kontrollsystems sicherzustellen, dass die Dokumente ihrem Ursprung entsprechen und dass allfällige Änderungen einfach nachvollziehbar sind. Zudem stellen Sie sicher, dass die Lesbarkeit unter Berücksichtigung des technischen Fortschrittes jederzeit gewährleistet ist.</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1F7">
            <w:pPr>
              <w:pStyle w:val="Heading4"/>
              <w:numPr>
                <w:ilvl w:val="0"/>
                <w:numId w:val="6"/>
              </w:numPr>
              <w:tabs>
                <w:tab w:val="left" w:leader="none" w:pos="709"/>
              </w:tabs>
              <w:ind w:left="360" w:hanging="360"/>
              <w:rPr/>
            </w:pPr>
            <w:bookmarkStart w:colFirst="0" w:colLast="0" w:name="_ptebd623bgcs" w:id="55"/>
            <w:bookmarkEnd w:id="55"/>
            <w:r w:rsidDel="00000000" w:rsidR="00000000" w:rsidRPr="00000000">
              <w:rPr>
                <w:rtl w:val="0"/>
              </w:rPr>
              <w:t xml:space="preserve">Anlagenbuchhaltung</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Anlagenbuchhaltung zeigt die Vermögensbestandteile, die über mehrere Jahre genutzt werden. Ausgehend von ihrem Wert, werden die planmässigen Abschreibungen berechnet. Sie zeigt insbesondere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den Anschaffungswert,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erhaltenen Beiträge,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tab/>
              <w:t xml:space="preserve">die kumulierten planmässigen Abschreibungen,</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w:t>
              <w:tab/>
              <w:t xml:space="preserve">die Wertberichtigungen und ausserplanmässigen Abschreibungen,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t>
              <w:tab/>
              <w:t xml:space="preserve">den Restbuchwert,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t>
              <w:tab/>
              <w:t xml:space="preserve">die Zu- und Abgänge,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w:t>
              <w:tab/>
              <w:t xml:space="preserve">die Umgliederungen.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Anlagen werden gemäss den Sachgruppen in der Bilanz gegliedert.</w:t>
            </w:r>
          </w:p>
        </w:tc>
        <w:tc>
          <w:tcPr>
            <w:tcBorders>
              <w:top w:color="000000" w:space="0" w:sz="4" w:val="dotted"/>
              <w:bottom w:color="000000" w:space="0" w:sz="4" w:val="dotted"/>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der Anlagenbuchhaltung werden die Vermögenswerte (inkl. Darlehen und Beteiligungen) erfasst, die über mehrere Jahre genutzt werden. Die Anlagenbuchhaltung ist der besondere buchhalterische Ausweis über die Anlagegüter, in welchem die detaillierten Angaben über die Entwicklung dieser Posten erscheinen. Die zusammengefassten Bestandeswerte erscheinen in der Bilanz.</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Aus der Anlagenbuchhaltung sind die detaillierten Angaben jedes Anlagegutes über die gesamte Nutzungsdauer ersichtlich. Die Anlagen und Anlagenteile sind in der Anlagenbuchhaltung einzeln zu führen und zu bewerten. Die Aufteilung des Verwaltungsvermögens in einzelne Anlagen oder Anlagenteile ist nach den vorgegebenen Anlagenkategorien oder den anwendbaren Branchenregelungen vorzunehmen. Anlagen, die durch Nutzung einem Wertverzehr unterliegen, werden über die Nutzungsdauer abgeschrieben.</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Anlagenbuchhaltung liefert die Werte der planmässigen Abschreibungen sowie die Informationen zur Erstellung der Anlagenspiegel im Anhang der Jahresrechnung.</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Um die Verbindung zwischen der Anlagenbuchhaltung und der Finanzbuchhaltung herzustellen, sind die Anlagen gemäss den Sachgruppen in der Bilanz zu gliedern. Die nachträgliche Änderung einer Zuordnung ist als Umgliederung auszuweisen (z.B. Umgliederung einer Anlage von der Sachgruppe "Anlagen im Bau" zur Sachgruppe "Hochbauten").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05">
            <w:pPr>
              <w:pStyle w:val="Heading4"/>
              <w:numPr>
                <w:ilvl w:val="0"/>
                <w:numId w:val="6"/>
              </w:numPr>
              <w:tabs>
                <w:tab w:val="left" w:leader="none" w:pos="709"/>
              </w:tabs>
              <w:ind w:left="360" w:hanging="360"/>
              <w:rPr/>
            </w:pPr>
            <w:bookmarkStart w:colFirst="0" w:colLast="0" w:name="_rauar243rxs7" w:id="56"/>
            <w:bookmarkEnd w:id="56"/>
            <w:r w:rsidDel="00000000" w:rsidR="00000000" w:rsidRPr="00000000">
              <w:rPr>
                <w:rtl w:val="0"/>
              </w:rPr>
              <w:t xml:space="preserve">Interne Zinsen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Verzinst werden:</w:t>
            </w:r>
          </w:p>
          <w:p w:rsidR="00000000" w:rsidDel="00000000" w:rsidP="00000000" w:rsidRDefault="00000000" w:rsidRPr="00000000" w14:paraId="000002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Verpflichtungen der Gemeinde gegenüber Sonderrechnungen, </w:t>
            </w:r>
          </w:p>
          <w:p w:rsidR="00000000" w:rsidDel="00000000" w:rsidP="00000000" w:rsidRDefault="00000000" w:rsidRPr="00000000" w14:paraId="000002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Guthaben und Verpflichtungen der Gemeinde gegenüber Spezial- und Vorfinanzierungen der Eigenwirtschaftsbetriebe,</w:t>
            </w:r>
          </w:p>
          <w:p w:rsidR="00000000" w:rsidDel="00000000" w:rsidP="00000000" w:rsidRDefault="00000000" w:rsidRPr="00000000" w14:paraId="0000020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Verwaltungsvermögen der Eigenwirtschaftsbetriebe,</w:t>
            </w:r>
          </w:p>
          <w:p w:rsidR="00000000" w:rsidDel="00000000" w:rsidP="00000000" w:rsidRDefault="00000000" w:rsidRPr="00000000" w14:paraId="000002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Liegenschaften des Finanzvermögens.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legt eine marktübliche interne Verzinsung fest.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Gegenstand und Modalitäten der internen Verzinsung sind im Budget und in der Jahresrechnung offenzulegen.</w:t>
            </w:r>
          </w:p>
        </w:tc>
        <w:tc>
          <w:tcPr>
            <w:tcBorders>
              <w:top w:color="000000" w:space="0" w:sz="4" w:val="dotted"/>
              <w:bottom w:color="000000" w:space="0" w:sz="4" w:val="dotted"/>
            </w:tcBorders>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Die geltende Verordnungsregelung wird übernommen. Beim Verwaltungsvermögen und den Spezial- und Vorfinanzierungen der Eigenwirtschaftsbetriebe dient die interne Verzinsung der korrekten Verrechnung der Finanzierungskosten. Bei den Liegenschaften des Finanzvermögens dient die Verzinsung der Wirtschaftlichkeitsberechnung. Die Verzinsung der Sonderrechnungen ist eine Kapitalverzinsung.</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gesetzliche Pflicht zur wirtschaftlichen Haushaltsführung sowie zur verursachergerechten Finanzierung im Bereich der Ver- und Entsorgung erfordert, dass der interne Zinssatz durch die Gemeinde marktüblich festgelegt wird, beispielsweise zum Durchschnittssatz der tatsächlichen eigenen Schulden oder im Rahmen der jeweils gültigen Gemeindedarlehenssätze.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Unter dem Gegenstand der Verzinsung werden Guthaben und Schulden der Gemeinde gegenüber Sonderrechnungen und Spezialfinanzierungen sowie die Liegenschaften des Finanzvermögens verstanden. Die Modalitäten äussern sich zur Art und Weise der Verzinsung (z.B. Durchschnittswert, Wert Anfang Jahr, Wert Ende Jahr usw.) und zum angewandten Zinssatz (z. B. Einheitssatz, unterschiedliche Sätze für Soll- oder Habenbestände usw.).</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10">
            <w:pPr>
              <w:pStyle w:val="Heading4"/>
              <w:numPr>
                <w:ilvl w:val="0"/>
                <w:numId w:val="6"/>
              </w:numPr>
              <w:tabs>
                <w:tab w:val="left" w:leader="none" w:pos="709"/>
              </w:tabs>
              <w:ind w:left="360" w:hanging="360"/>
              <w:rPr/>
            </w:pPr>
            <w:bookmarkStart w:colFirst="0" w:colLast="0" w:name="_7t3zvsrsbdri" w:id="57"/>
            <w:bookmarkEnd w:id="57"/>
            <w:r w:rsidDel="00000000" w:rsidR="00000000" w:rsidRPr="00000000">
              <w:rPr>
                <w:rtl w:val="0"/>
              </w:rPr>
              <w:t xml:space="preserve">Prüfung des Inventarbestandes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Inventar wird jährlich auf das Vorhandensein der aufgeführten Bestände geprüft. </w:t>
            </w:r>
          </w:p>
        </w:tc>
        <w:tc>
          <w:tcPr>
            <w:tcBorders>
              <w:top w:color="000000" w:space="0" w:sz="4" w:val="dotted"/>
              <w:bottom w:color="000000" w:space="0" w:sz="4" w:val="dotted"/>
            </w:tcBorders>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 Inventar ist Bestandteil eines ordnungsgemässen Jahresabschlusses. Es wird laufend aufgrund der Anschaffungs- und Abgangsbelege geführt. Es ist jährlich mit den tatsächlichen Beständen zu vergleichen.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13">
            <w:pPr>
              <w:pStyle w:val="Heading3"/>
              <w:numPr>
                <w:ilvl w:val="2"/>
                <w:numId w:val="3"/>
              </w:numPr>
              <w:tabs>
                <w:tab w:val="left" w:leader="none" w:pos="709"/>
              </w:tabs>
              <w:ind w:left="0" w:firstLine="0"/>
              <w:rPr/>
            </w:pPr>
            <w:bookmarkStart w:colFirst="0" w:colLast="0" w:name="_8e3mvfe0dp8v" w:id="58"/>
            <w:bookmarkEnd w:id="58"/>
            <w:r w:rsidDel="00000000" w:rsidR="00000000" w:rsidRPr="00000000">
              <w:rPr>
                <w:rtl w:val="0"/>
              </w:rPr>
              <w:t xml:space="preserve">Finanzinformationen</w:t>
            </w:r>
          </w:p>
        </w:tc>
        <w:tc>
          <w:tcPr>
            <w:tcBorders>
              <w:top w:color="000000" w:space="0" w:sz="4" w:val="dotted"/>
              <w:bottom w:color="000000" w:space="0" w:sz="4" w:val="dotted"/>
            </w:tcBorders>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15">
            <w:pPr>
              <w:pStyle w:val="Heading4"/>
              <w:numPr>
                <w:ilvl w:val="0"/>
                <w:numId w:val="6"/>
              </w:numPr>
              <w:tabs>
                <w:tab w:val="left" w:leader="none" w:pos="709"/>
              </w:tabs>
              <w:ind w:left="360" w:hanging="360"/>
              <w:rPr/>
            </w:pPr>
            <w:bookmarkStart w:colFirst="0" w:colLast="0" w:name="_2zurfnd2pm46" w:id="59"/>
            <w:bookmarkEnd w:id="59"/>
            <w:r w:rsidDel="00000000" w:rsidR="00000000" w:rsidRPr="00000000">
              <w:rPr>
                <w:rtl w:val="0"/>
              </w:rPr>
              <w:t xml:space="preserve">Finanzkennzahlen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Zur Beurteilung der Finanzlage werden die im Anhang 2 Ziff. 3 festgelegten Kennzahlen im Finanz- und Aufgabenplan, im Budget und in der Jahresrechnung veröffentlicht</w:t>
            </w:r>
            <w:r w:rsidDel="00000000" w:rsidR="00000000" w:rsidRPr="00000000">
              <w:rPr>
                <w:rFonts w:ascii="Arial" w:cs="Arial" w:eastAsia="Arial" w:hAnsi="Arial"/>
                <w:b w:val="0"/>
                <w:bCs w:val="0"/>
                <w:i w:val="0"/>
                <w:iCs w:val="0"/>
                <w:smallCaps w:val="0"/>
                <w:strike w:val="0"/>
                <w:color w:val="0070c0"/>
                <w:sz w:val="22"/>
                <w:szCs w:val="22"/>
                <w:u w:val="none"/>
                <w:shd w:fill="auto" w:val="clear"/>
                <w:vertAlign w:val="baseline"/>
                <w:rtl w:val="0"/>
              </w:rPr>
              <w:t xml:space="preserve">.</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Beurteilung soll gestützt auf einen längeren Zeitraum erfolgen, der auch die Zukunft mit einschliesst. Für die Jahresrechnung sieht § 94 nGG einen Ausweis der letzten zehn Jahre vor. Die Kennzahlen wurden mit HRM2 neu definiert. Damit der Umstellungsaufwand nicht unverhältnismässig gross ist, soll die Kennzahlentabelle laufend um ein Jahr erweitert werden. Somit wäre im Umstellungsjahr lediglich ein Jahr in der Jahresrechnung auszuweisen. Im darauffolgenden Jahr zwei Jahre etc.</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18">
            <w:pPr>
              <w:pStyle w:val="Heading4"/>
              <w:numPr>
                <w:ilvl w:val="0"/>
                <w:numId w:val="6"/>
              </w:numPr>
              <w:tabs>
                <w:tab w:val="left" w:leader="none" w:pos="709"/>
              </w:tabs>
              <w:ind w:left="360" w:hanging="360"/>
              <w:rPr/>
            </w:pPr>
            <w:bookmarkStart w:colFirst="0" w:colLast="0" w:name="_p84zi6pmm058" w:id="60"/>
            <w:bookmarkEnd w:id="60"/>
            <w:r w:rsidDel="00000000" w:rsidR="00000000" w:rsidRPr="00000000">
              <w:rPr>
                <w:rtl w:val="0"/>
              </w:rPr>
              <w:t xml:space="preserve">Finanzstatistik</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stellen bis 31. Januar der Direktion das vollständige Budget für das laufende Jahr sowie die folgenden Eckwerte des Finanz- und Aufgabenplans zu:</w:t>
            </w:r>
          </w:p>
          <w:p w:rsidR="00000000" w:rsidDel="00000000" w:rsidP="00000000" w:rsidRDefault="00000000" w:rsidRPr="00000000" w14:paraId="000002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Aufwand und Ertrag nach zweistelliger Sachgruppengliederung,</w:t>
            </w:r>
          </w:p>
          <w:p w:rsidR="00000000" w:rsidDel="00000000" w:rsidP="00000000" w:rsidRDefault="00000000" w:rsidRPr="00000000" w14:paraId="000002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Langfristige Schulden,</w:t>
            </w:r>
          </w:p>
          <w:p w:rsidR="00000000" w:rsidDel="00000000" w:rsidP="00000000" w:rsidRDefault="00000000" w:rsidRPr="00000000" w14:paraId="000002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Zweckfreies Eigenkapital.</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 stellen der Direktion bis 30. Juni die Rechnung des Vorjahres zu.</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Gemeinden übermitteln die Daten elektronisch über die für den Austausch der Gemeindefinanzstatistik verwendete Schnittstelle.</w:t>
            </w:r>
          </w:p>
        </w:tc>
        <w:tc>
          <w:tcPr>
            <w:tcBorders>
              <w:top w:color="000000" w:space="0" w:sz="4" w:val="dotted"/>
              <w:bottom w:color="000000" w:space="0" w:sz="4" w:val="dotted"/>
            </w:tcBorders>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Damit der Kanton die finanzielle Entwicklung der Gemeinden beurteilen kann, sollen die Gemeinden gemäss nGG ausgewählte Plandaten übermitteln. Der Kanton kann damit seine eigene finanzielle Entwicklung besser abschätzen, erhält u.a. Aufschlüsse für den Finanzausgleich und kann drohende Bilanzfehlbeträge der Gemeinden frühzeitig erkennen.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elektronische Datenübermittelung ist seit dem Jahr 2011 Standard und wird über eine definierte Schnittstelle vollzogen. Die Datenübermittlung sorgt für eine umfassende und ressourcenschonende Umsetzung der Ansprüche der Finanzstatistik. Neu sollen auch die Budgetdaten direkt über die Schnittstelle geliefert und ausgewertet werden können.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22">
            <w:pPr>
              <w:pStyle w:val="Heading2"/>
              <w:numPr>
                <w:ilvl w:val="1"/>
                <w:numId w:val="3"/>
              </w:numPr>
              <w:tabs>
                <w:tab w:val="left" w:leader="none" w:pos="709"/>
              </w:tabs>
              <w:ind w:left="0" w:firstLine="0"/>
              <w:rPr/>
            </w:pPr>
            <w:bookmarkStart w:colFirst="0" w:colLast="0" w:name="_x70m2fi52vym" w:id="61"/>
            <w:bookmarkEnd w:id="61"/>
            <w:r w:rsidDel="00000000" w:rsidR="00000000" w:rsidRPr="00000000">
              <w:rPr>
                <w:rtl w:val="0"/>
              </w:rPr>
              <w:t xml:space="preserve">Abschnitt: Rechnungs- und Buchprüfung</w:t>
            </w:r>
          </w:p>
        </w:tc>
        <w:tc>
          <w:tcPr>
            <w:tcBorders>
              <w:top w:color="000000" w:space="0" w:sz="4" w:val="dotted"/>
              <w:bottom w:color="000000" w:space="0" w:sz="4" w:val="dotted"/>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24">
            <w:pPr>
              <w:pStyle w:val="Heading4"/>
              <w:numPr>
                <w:ilvl w:val="0"/>
                <w:numId w:val="6"/>
              </w:numPr>
              <w:tabs>
                <w:tab w:val="left" w:leader="none" w:pos="709"/>
              </w:tabs>
              <w:ind w:left="360" w:hanging="360"/>
              <w:rPr/>
            </w:pPr>
            <w:bookmarkStart w:colFirst="0" w:colLast="0" w:name="_5bmiwj6ni3u2" w:id="62"/>
            <w:bookmarkEnd w:id="62"/>
            <w:r w:rsidDel="00000000" w:rsidR="00000000" w:rsidRPr="00000000">
              <w:rPr>
                <w:rtl w:val="0"/>
              </w:rPr>
              <w:t xml:space="preserve">Normen der Revision</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finanztechnische Prüfung richtet sich nach den Schweizerischen Prüfungsstandards der Treuhand Kammer (Ausgabe 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superscript"/>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superscript"/>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superscript"/>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superscript"/>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Bezugsquelle: EXPERT suisse, Postfach 120, 8021 Zürich </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Regierungsrat hat die anwendbaren Normen für die Revisionsgrundsätze zu bestimmen. Heute bestehen als Norm für die Revision ein Kreisschreiben zur Haushaltskontrolle sowie eine Wegleitung für die finanztechnische Prüfung. Beide Normen werden aufgehoben. Die Schweizerische Treuhandkammer oder neu ab 2015 EXPERT suisse hat Normen zur Prüfung u.a. auch für öffentliche Haushalte erlassen. Fachleuten ist der Umgang mit diesen Standards bekannt. Die Prüfstelle hat im Revisionsbericht u.a. das Ergebnis der Prüfung sowie ihre Empfehlung zur Jahresrechnung mitzuteilen. Prüfungsumfang und –vorgehen sind so festzulegen, dass eine Empfehlung zur Genehmigung oder Nichtgenehmigung der Jahresrechnung und eine Aussage zur Einhaltung der rechtlichen Vorschriften erfolgen.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2C">
            <w:pPr>
              <w:pStyle w:val="Heading4"/>
              <w:numPr>
                <w:ilvl w:val="0"/>
                <w:numId w:val="6"/>
              </w:numPr>
              <w:tabs>
                <w:tab w:val="left" w:leader="none" w:pos="709"/>
              </w:tabs>
              <w:ind w:left="360" w:hanging="360"/>
              <w:rPr/>
            </w:pPr>
            <w:bookmarkStart w:colFirst="0" w:colLast="0" w:name="_k6odpwnv490d" w:id="63"/>
            <w:bookmarkEnd w:id="63"/>
            <w:r w:rsidDel="00000000" w:rsidR="00000000" w:rsidRPr="00000000">
              <w:rPr>
                <w:rtl w:val="0"/>
              </w:rPr>
              <w:t xml:space="preserve">Abnahme des Prüfungsberichts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Gemeindevorstand beschliesst über die Abnahme des umfassenden Berichts der Prüfstelle und über Massnahmen, die zur Beseitigung von Unzulänglichkeiten zu treffen sind.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teilt den Beschluss der Prüfstelle, der Rechnungsprüfungskommission und dem Bezirksrat mit.</w:t>
            </w:r>
          </w:p>
        </w:tc>
        <w:tc>
          <w:tcPr>
            <w:tcBorders>
              <w:top w:color="000000" w:space="0" w:sz="4" w:val="dotted"/>
              <w:bottom w:color="000000" w:space="0" w:sz="4" w:val="dotted"/>
            </w:tcBorders>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Exekutive soll über die Prüfung Beschluss fassen und ihre Entscheide transparent machen.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30">
            <w:pPr>
              <w:pStyle w:val="Heading1"/>
              <w:numPr>
                <w:ilvl w:val="0"/>
                <w:numId w:val="2"/>
              </w:numPr>
              <w:ind w:left="0" w:firstLine="0"/>
              <w:rPr/>
            </w:pPr>
            <w:bookmarkStart w:colFirst="0" w:colLast="0" w:name="_iwoep8iysscf" w:id="64"/>
            <w:bookmarkEnd w:id="64"/>
            <w:r w:rsidDel="00000000" w:rsidR="00000000" w:rsidRPr="00000000">
              <w:rPr>
                <w:rtl w:val="0"/>
              </w:rPr>
              <w:t xml:space="preserve">Teil: Änderungen im Bestand und Gebiet der Gemeinden</w:t>
            </w:r>
          </w:p>
        </w:tc>
        <w:tc>
          <w:tcPr>
            <w:tcBorders>
              <w:top w:color="000000" w:space="0" w:sz="4" w:val="dotted"/>
              <w:bottom w:color="000000" w:space="0" w:sz="4" w:val="dotted"/>
            </w:tcBorders>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32">
            <w:pPr>
              <w:pStyle w:val="Heading4"/>
              <w:numPr>
                <w:ilvl w:val="0"/>
                <w:numId w:val="6"/>
              </w:numPr>
              <w:tabs>
                <w:tab w:val="left" w:leader="none" w:pos="709"/>
              </w:tabs>
              <w:ind w:left="360" w:hanging="360"/>
              <w:rPr/>
            </w:pPr>
            <w:bookmarkStart w:colFirst="0" w:colLast="0" w:name="_ywwvhdd3urdn" w:id="65"/>
            <w:bookmarkEnd w:id="65"/>
            <w:r w:rsidDel="00000000" w:rsidR="00000000" w:rsidRPr="00000000">
              <w:rPr>
                <w:rtl w:val="0"/>
              </w:rPr>
              <w:t xml:space="preserve">Beitrag an die Projektkosten</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Kanton leistet an Projektarbeiten, die der Vorbereitung eines Zusammenschlusses von politischen Gemeinden, von Schulgemeinden oder einer Übernahme von Schulaufgaben durch eine politische Gemeinde dienen, einen pauschalen Beitrag.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Voraussetzung für die Beitragsberechtigung sind übereinstimmende Beschlüsse der Gemeindevorstände der beteiligten Gemeinden über Inhalt und Verlauf des Projekts.</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Beitrag an die Projektkosten beträgt: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Fr. 70000 für den Zusammenschluss von zwei politischen Gemeinden. Für jede weitere beteiligte Gemeinde erhöht sich der Beitrag um Fr. 15000.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Fr. 35000 für den Zusammenschluss von zwei Schulgemeinden sowie für die Übernahme von Schulaufgaben durch eine politische Gemeinde. Für jede weitere beteiligte Gemeinde erhöht sich der Beitrag um Fr. 10000</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Wenn der Zusammenschluss der Gemeinden oder die Übernahme von Schulaufgaben durch die politische Gemeinde nicht zustande kommt, wird der Beitrag entsprechend dem Stand der Projektarbeiten anteilsmässig ausgerichtet.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Anteil am Beitrag gemäss Abs. 3 beträgt 25%, wenn die Stimmberechtigten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tab/>
              <w:t xml:space="preserve">in einer Grundsatzabstimmung den Zusammenschluss von Gemeinden bzw. die Übernahme von Schulaufgaben durch die politische Gemeinde ablehnen,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eine allgemein anregende Initiative ablehnen, die einen Zusammenschluss von Gemeinden bzw. die Übernahme von Schulaufgaben durch die politische Gemeinde verlangt.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Anteil am Beitrag gemäss Abs. 3 beträgt 75%, wenn die Stimmberechtigten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den Vertrag über den Zusammenschluss ablehnen,</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die Revision der Gemeindeordnung im Zusammenhang mit der Übernahme von Schulaufgaben durch die politische Gemeinde ablehnen.</w:t>
            </w:r>
          </w:p>
        </w:tc>
        <w:tc>
          <w:tcPr>
            <w:tcBorders>
              <w:top w:color="000000" w:space="0" w:sz="4" w:val="dotted"/>
              <w:bottom w:color="000000" w:space="0" w:sz="4" w:val="dotted"/>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Abs.1: Die Vorbereitung einer Fusion stellt für die beteiligten Gemeinden ein ressourcenintensives Projekt dar (Einbezug externer Experten, Aufwand der Behörden und Verwaltung). Mit einem Beitrag an den Projektaufwand schafft der Kanton einen Anreiz für Gemeinden, sich mit der Frage einer Fusion vertieft zu befassen.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dem pauschalen Projektkostenbeitrag soll insbesondere ein Teil des Aufwands für den politisch-strategischen Prozess (Vorabklärungen, Fusionsanalyse, Projektorganisation, Entscheidungsgrundlagen für die Stimmberechtigten, Kommunikation) sowie für die Umsetzung von operativen Massnahmen im Vorfeld der Fusion abgegolten werden. Für die Finanzierung von Umsetzungsmassnahmen, die nach dem Inkrafttreten der Fusion anfallen, ist hingegen der Zusammenschlussbeitrag vorgesehen.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Eine kantonale Unterstützung setzt voraus, dass die Gemeindevorstände das Vorhaben befürworten und das Projekt ausreichend konkretisiert ist, was in entsprechenden Beschlüssen dokumentiert sein muss.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Bestimmung unterscheidet zwei Kategorien von Projekten, nämlich den Zusammenschluss von politischen Gemeinden auf der einen und den Zusammenschluss von Schulgemeinden sowie die Bildung von Einheitsgemeinden auf der anderen Seite. Die Höhe der Beiträge berücksichtigt den unterschiedlichen Aufwand, der bei der jeweiligen Projekten anfällt. Mehrfachfusionen werden mit Zusatzbeiträgen unterstützt, weil der Abklärungs- und Koordinationsaufwand mit der Zahl der beteiligten Gemeinden steigt.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4 - 6: Der Kanton leistet Beiträge an die Projektkosten unabhängig davon, ob der Zusammenschluss von Gemeinden oder die Auflösung einer Schulgemeinde zustande kommt oder nicht. Anspruch auf den vollen Beitrag besteht jedoch nur im Erfolgsfall, wenn der Zusammenschluss zustande kommt. In den anderen Fällen wird nur ein reduzierter Beitrag ausgerichtet entsprechend dem Projektstand im Zeitpunkt des Abbruchs. Dabei  wird auf die gängigen Meilensteine eines Fusionsprozess abgestellt.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44">
            <w:pPr>
              <w:pStyle w:val="Heading4"/>
              <w:numPr>
                <w:ilvl w:val="0"/>
                <w:numId w:val="6"/>
              </w:numPr>
              <w:tabs>
                <w:tab w:val="left" w:leader="none" w:pos="709"/>
              </w:tabs>
              <w:ind w:left="360" w:hanging="360"/>
              <w:rPr/>
            </w:pPr>
            <w:bookmarkStart w:colFirst="0" w:colLast="0" w:name="_hkyfaivkmiam" w:id="66"/>
            <w:bookmarkEnd w:id="66"/>
            <w:r w:rsidDel="00000000" w:rsidR="00000000" w:rsidRPr="00000000">
              <w:rPr>
                <w:rtl w:val="0"/>
              </w:rPr>
              <w:t xml:space="preserve">Zusammenschlussbeitrag</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den Zusammenschluss von zwei politischen Gemeinden leistet der Kanton einen Beitrag von Fr. 200000. Für jede weitere beteiligte politische Gemeinde erhöht sich der Beitrag um Fr. 200000.</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den Zusammenschluss von zwei Schulgemeinden leistet der Kanton einen Beitrag von Fr. 100000. Für jede weitere beteiligte Schulgemeinde erhöht sich der Beitrag um Fr. 100000.</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eine politische Gemeinde, welche die Schulaufgaben übernimmt, leistet der Kanton einen Beitrag von Fr. 100000 für jede aufgelöste Schulgemeinde.</w:t>
            </w:r>
          </w:p>
        </w:tc>
        <w:tc>
          <w:tcPr>
            <w:tcBorders>
              <w:top w:color="000000" w:space="0" w:sz="4" w:val="dotted"/>
              <w:bottom w:color="000000" w:space="0" w:sz="4" w:val="dotted"/>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Jede neu zusammengeschlossene Gemeinde erhält unabhängig von der finanziellen Lage und der Einwohnerzahl einen fixen Grundbeitrag. Damit soll ein Teil des Aufwands für die Neuorganisation der Gemeinde gedeckt werden (z.B. Aufwand für die Anpassungen in den Bereichen Verwaltungsorganisation, Informatik und übrige Infrastruktur). Viele dieser Aufwendungen fallen nicht proportional zur Einwohnerzahl an, sondern sind einmalig pro Zusammenschluss zu leisten. Von daher lässt sich ein pauschaler Beitrag sachlich vertreten. Der Beitrag soll die neue Gemeinde insbesondere in der ersten Zeit nach dem Zusammenschluss entlasten.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15" w:right="0" w:hanging="1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Massgebend für die Berechnung ist das Kriterium “Reduktion der Zahl der Gemeinden“, d.h. die Differenz zwischen der Zahl der Gemeinden vor und nach der Fusion. Diese Zahl wird mit einem festen Betrag multipliziert, der den unterschiedlichen Aufwand berücksichtigt, der beim Zusammenschluss von politischen Gemeinden auf der einen und beim Zusammenschluss von Schulgemeinden und der Bildung von Einheitsgemeinden  auf der anderen Seite entsteht (vgl. Projektkostenbeitrag). Mit diesem Berechnungsmodus ist auch gewährleistet, dass sich aus einer etappenweisen Fusion (Kaskadenfusion) keine Vorteile ergeben gegenüber einer Fusion, die in einem Schritt erfolgt. Mehrfachfusionen (z.B. Talschaftsfusionen) werden mit Zusatzbeiträgen speziell gefördert, weil sie besonders wirksam zur Vereinfachung der Gemeindestrukturen beitragen.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4A">
            <w:pPr>
              <w:pStyle w:val="Heading4"/>
              <w:numPr>
                <w:ilvl w:val="0"/>
                <w:numId w:val="6"/>
              </w:numPr>
              <w:tabs>
                <w:tab w:val="left" w:leader="none" w:pos="709"/>
              </w:tabs>
              <w:ind w:left="360" w:hanging="360"/>
              <w:rPr/>
            </w:pPr>
            <w:bookmarkStart w:colFirst="0" w:colLast="0" w:name="_156mupn6r169" w:id="67"/>
            <w:bookmarkEnd w:id="67"/>
            <w:r w:rsidDel="00000000" w:rsidR="00000000" w:rsidRPr="00000000">
              <w:rPr>
                <w:rtl w:val="0"/>
              </w:rPr>
              <w:t xml:space="preserve">Entschuldungsbeitrag</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Kanton leistet einer zusammengeschlossenen Gemeinde einen Entschuldungsbeitrag für jede am Zusammenschluss beteiligte Gemeinde,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weniger als 5000 Einwohnerinnen und Einwohner zählt,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318" w:right="0" w:hanging="318"/>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eine Nettoschuld von mehr als Fr. 1500 pro Einwohnerin und Einwohner aufweist.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Nettoschuld pro Einwohnerin und Einwohner wird nach dem Durchschnitt des zehnten bis dritten Jahres berechnet, die dem Jahr des Zusammenschlusses vorangehen.</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Gemeinden mit höchstens 2000 Einwohnerinnen und Einwohnern erhalten den vollen Beitrag. Dieser wird aus dem Ergebnis der Multiplikation folgender Faktoren berechnet:</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Betrag um den die Nettoschuld pro Einwohnerin und Einwohner der Gemeinde Fr. 1500 übersteigt,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318" w:right="0" w:hanging="318"/>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tab/>
              <w:t xml:space="preserve">Einwohnerzahl der Gemeinde.</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Gemeinden mit einer Einwohnerzahl zwischen 2000 und 5000 erhalten einen nach Massgabe ihrer Einwohnerzahl abgestuften Beitrag. Der Betrag wird gemäss der Formel im Anhang 2 Ziff. 5 berechnet.</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Massgebend für die Einwohnerzahlen ist der Einwohnerbestand am Ende des dritten Jahres, das dem Jahr des Zusammenschlusses vorangeht.</w:t>
            </w:r>
          </w:p>
        </w:tc>
        <w:tc>
          <w:tcPr>
            <w:tcBorders>
              <w:top w:color="000000" w:space="0" w:sz="4" w:val="dotted"/>
              <w:bottom w:color="000000" w:space="0" w:sz="4" w:val="dotted"/>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Die übermässige Verschuldung einer Gemeinde ist ein Hindernis für Gemeindefusionen. Mit einer Teilentschuldung auf das Niveau von Fr. 1500 Nettoschuld pro Einwohnerin oder Einwohner soll die ‘‘Fusionsfähigkei‘‘ insbesondere von kleinen und mittleren Gemeinden verbessert werden. Gemäss dem Handbuch HRM 2 der Konferenz der kantonalen Finanzdirektoren gilt eine Nettoschuld von Fr. 1001 bis Fr. 2500 als mittlere Verschuldung. Die vorgesehene Entschuldungsgrenze von Fr. 1500 liegt innerhalb dieser Bandbreite und erfüllt damit die Vorgabe von § 158 Abs. 2 nGG.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Keinen Anspruch auf einen Entschuldungsbeitrag haben Gemeinden mit mehr als 5000 Einwohnerinnen und Einwohnern. Eine Entschuldung der grossen Gemeinden und Städte wäre für den Kanton finanziell nicht verkraftbar.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Massgebend für die Höhe der Nettoschuld ist nicht der Wert eines einzelnen Jahres, sondern ein Durchschnittswert, der einen Zeitraum von acht Jahren umfasst. Damit wird der Konjunkturabhängigkeit der Verschuldung Rechnung getragen und es werden keine falschen Anreize für eine zusätzliche Verschuldung kurz vor einer Fusion geschaffen. Die für die Berechnung massgebenden Jahre sind so gewählt, dass die Beiträge im zweiten Jahr vor dem Zusammenschluss definitiv zugesichert werden können. Damit besteht für alle Beteiligten Planungssicherheit, insbesondere auch für die Stimmberechtigten, die in Kenntnis des kantonalen Beitrags ihren Entscheid über den Zusammenschluss treffen können.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Der Kanton hat ein Interesse daran, dass sich vor allem die kleinen Gemeinden zu grösseren Einheiten zusammenschliessen. An diesem Ziel orientiert sich auch die Bemessung des Entschuldungsbeitrags. Entsprechend erhalten nur kleine Gemeinden bis höchstens 2000 Einwohnerinnen und Einwohnern den vollen Beitrag.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4: Mittlere Gemeinden mit einer Einwohnerzahl zwischen 2000 und 5000 erhalten gemäss der Vorgabe von § 158 Abs. 5 nGG einen linear abgestuften Beitrag: Je grösser die Zahl der Einwohnerinnen und Einwohner, umso kleiner ist der Entschuldungsbeitrag pro Kopf.</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5: Der für die Berechnung massgebliche Einwohnerbestand ist zeitlich so gewählt, dass die Beiträge im zweiten Jahr vor dem Zusammenschluss definitiv zugesichert werden können.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5A">
            <w:pPr>
              <w:pStyle w:val="Heading4"/>
              <w:numPr>
                <w:ilvl w:val="0"/>
                <w:numId w:val="6"/>
              </w:numPr>
              <w:tabs>
                <w:tab w:val="left" w:leader="none" w:pos="709"/>
              </w:tabs>
              <w:ind w:left="360" w:hanging="360"/>
              <w:rPr/>
            </w:pPr>
            <w:bookmarkStart w:colFirst="0" w:colLast="0" w:name="_rie1wtmrbdn2" w:id="68"/>
            <w:bookmarkEnd w:id="68"/>
            <w:r w:rsidDel="00000000" w:rsidR="00000000" w:rsidRPr="00000000">
              <w:rPr>
                <w:rtl w:val="0"/>
              </w:rPr>
              <w:t xml:space="preserve">Beitrag zum Ausgleich von Einbussen beim Finanzausgleich</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Höhe des Beitrags wird aus der Differenz zwischen den Finanzausgleichsbeiträgen gemäss § 159 Abs. 1 GG berechnet,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tab/>
              <w:t xml:space="preserve">die den beteiligten Gemeinden im Durchschnitt der vier Jahre vor dem Zusammenschluss ausbezahlt wurden und</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0" w:right="0" w:hanging="3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t>
              <w:tab/>
              <w:t xml:space="preserve">die den beteiligten Gemeinden unter der Annahme ihres Zusammenschlusses auf der Grundlage eines rechnerischen Steuerfusses gemäss Abs. 2 zugestanden hätten.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 rechnerischer Steuerfuss gilt der mit der berichtigten absoluten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Steuerkraft nach § 7 der Finanzausgleichsverordnung vom 17. August 2011 gewogene Gesamtsteuerfuss der am Zusammenschluss beteiligten Gemeinden. Massgebend für die berichtigte Steuerkraft und die Gesamtsteuerfüsse sind die Werte des dritten dem Zusammenschluss vorangehenden Jahres.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errechnete Beitrag wird im ersten Jahr in voller Höhe geleistet und in den folgenden Jahren um jährlich 25% vermindert.</w:t>
            </w:r>
          </w:p>
        </w:tc>
        <w:tc>
          <w:tcPr>
            <w:tcBorders>
              <w:top w:color="000000" w:space="0" w:sz="4" w:val="dotted"/>
              <w:bottom w:color="000000" w:space="0" w:sz="4" w:val="dotted"/>
            </w:tcBorders>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left" w:leader="none" w:pos="316"/>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Gemeindezusammenschlüsse können Einbussen beim Finanzausgleich zur Folge haben. Die Auswirkungen dieser „Heiratsstrafe“ sollen mit einem kantonalen Beitrag während vier Jahren verringert werden. Gemeinden, die grundsätzlich fusionswillig sind, sollen nicht wegen drohender Einbussen beim Finanzausgleich am bisherigen Zustand festhalten.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left" w:leader="none" w:pos="316"/>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Der Beitrag wird anhand einer Gesamtbetrachtung der finanziellen Leistungen mit und ohne Fusion berechnet. Massgebend ist die Differenz zwischen den Finanzausgleichsbeiträgen, die den beteiligten Gemeinden in einem bestimmten Zeitraum vor dem Zusammenschluss tatsächlich ausbezahlt wurden, und den hypothetischen Beiträgen, die den beteiligten Gemeinden unter der Annahme ihrer Fusion zugestanden hätten. Beiträge aus dem individuellen Sonderlastenausgleich (§§ 23 ff. FAG) und dem Übergangsausgleich (§§ 35 ff. FAG) werden nicht berücksichtigt.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left" w:leader="none" w:pos="316"/>
              </w:tabs>
              <w:spacing w:after="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Der Begriff der berichtigten absoluten Steuerkraft ist in § 7 der Finanzausgleichverordnung (FAV: 132.11) definiert. Es handelt sich um die absolute Steuerkraft, vermehrt um den auf einen Steuerfuss von 100% umgerechneten Ressourcenzuschuss oder vermindert um die Ressourcenabschöpfung.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 w:val="left" w:leader="none" w:pos="316"/>
              </w:tabs>
              <w:spacing w:after="120" w:before="120" w:line="32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errechnete Einbusse beim Finanzausgleich wird im ersten Jahr nach dem Zusammenschluss voll ausgeglichen, in den drei folgenden Jahren wird der Beitrag jährlich um 25% reduziert wird. Danach sollte die neue Gemeinde in der Lage sein, die Mindereinnahmen mit Effizienzgewinnen sowie durch die Neuausrichtung von Strukturen und Leistungen aufzufangen.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64">
            <w:pPr>
              <w:pStyle w:val="Heading1"/>
              <w:numPr>
                <w:ilvl w:val="0"/>
                <w:numId w:val="2"/>
              </w:numPr>
              <w:ind w:left="0" w:firstLine="0"/>
              <w:rPr/>
            </w:pPr>
            <w:bookmarkStart w:colFirst="0" w:colLast="0" w:name="_q3f47fgfm1ik" w:id="69"/>
            <w:bookmarkEnd w:id="69"/>
            <w:r w:rsidDel="00000000" w:rsidR="00000000" w:rsidRPr="00000000">
              <w:rPr>
                <w:rtl w:val="0"/>
              </w:rPr>
              <w:t xml:space="preserve">Teil: Schlussbestimmungen</w:t>
            </w:r>
          </w:p>
        </w:tc>
        <w:tc>
          <w:tcPr>
            <w:tcBorders>
              <w:top w:color="000000" w:space="0" w:sz="4" w:val="dotted"/>
              <w:bottom w:color="000000" w:space="0" w:sz="4" w:val="dotted"/>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66">
            <w:pPr>
              <w:pStyle w:val="Heading4"/>
              <w:numPr>
                <w:ilvl w:val="0"/>
                <w:numId w:val="6"/>
              </w:numPr>
              <w:tabs>
                <w:tab w:val="left" w:leader="none" w:pos="709"/>
              </w:tabs>
              <w:ind w:left="360" w:hanging="360"/>
              <w:rPr/>
            </w:pPr>
            <w:bookmarkStart w:colFirst="0" w:colLast="0" w:name="_kzrwx4zc30l2" w:id="70"/>
            <w:bookmarkEnd w:id="70"/>
            <w:r w:rsidDel="00000000" w:rsidR="00000000" w:rsidRPr="00000000">
              <w:rPr>
                <w:rtl w:val="0"/>
              </w:rPr>
              <w:t xml:space="preserve">Vollzug der Haushaltsvorschriften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 Kontorahmen gemäss Anhang 1 Ziff. 2 gilt erstmals für das Budget 2018. Das Budget enthält mindestens einen Vorjahresbudgetvergleich.</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Rechnung für das Jahr 2018 enthält mindestens den Budgetvergleich.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Budgetorgan beschliesst, ob das Verwaltungsvermögen neu bewertet oder darauf verzichtet wird.</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Für das Rechnungsjahr 2017 sind die folgenden Verordnungen verbindlich:</w:t>
            </w:r>
          </w:p>
          <w:p w:rsidR="00000000" w:rsidDel="00000000" w:rsidP="00000000" w:rsidRDefault="00000000" w:rsidRPr="00000000" w14:paraId="000002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den Gemeindehaushalt vom 26. September 1984,</w:t>
            </w:r>
          </w:p>
          <w:p w:rsidR="00000000" w:rsidDel="00000000" w:rsidP="00000000" w:rsidRDefault="00000000" w:rsidRPr="00000000" w14:paraId="000002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die Abschreibungen nach betriebswirtschaftlichen Gesichtspunkten (BAV) vom 30. Juli 1999,</w:t>
            </w:r>
          </w:p>
          <w:p w:rsidR="00000000" w:rsidDel="00000000" w:rsidP="00000000" w:rsidRDefault="00000000" w:rsidRPr="00000000" w14:paraId="000002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das Globalbudget in den Gemeinden vom 22. Januar 1997.</w:t>
            </w:r>
          </w:p>
        </w:tc>
        <w:tc>
          <w:tcPr>
            <w:tcBorders>
              <w:top w:color="000000" w:space="0" w:sz="4" w:val="dotted"/>
              <w:bottom w:color="000000" w:space="0" w:sz="4" w:val="dotted"/>
            </w:tcBorders>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1 - 2: Nachfolgend wird davon ausgegangen, dass Gemeindegesetz und Gemeindeverordnung auf den 1. Januar 2017 in Kraft gesetzt werden.  Für die Vorjahresvergleichswerte zum Budget und zur Rechnung gelten spezielle Vorgaben: Im ersten Budget nach den Grundsätzen der neuen Rechnungslegung und dem neuen Kontenplan (Budget 2018) wird das Budget 2017 zum Vergleich umgeschlüsselt. Auf die Umschlüsselung der Rechnung 2016 wird verzichtet. Für die erste Rechnung nach den neuen Bestimmungen (Rechnung 2018) wird auf die Abbildung der umgeschlüsselten Rechnung 2017 verzichtet. Bei der Erstellung des Budgets 2018 wird auf die Abbildung der Rechnung 2016 verzichtet.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Die Neubewertung des Verwaltungsvermögens ist ein finanzpolitisch wichtiger Entscheid und soll deshalb dem Budgetorgan zugewiesen werden. Das Budgetorgan beschliesst, ob das Verwaltungsvermögen zum Buchwert in die Eröffnungsbilanz überführt oder neu bewertet wird. Mit der Einführung des neuen Gemeindegesetztes wird über eine Neubewertung des Verwaltungsvermögens entschieden. Eine nachträgliche Neubewertung ist nicht mehr zulässig.</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4: Das Gemeindegesetz sieht in § 179 vor, dass die neue Rechnungslegung ein Jahr nach Inkraftsetzung des Gesetzes zur Anwendung kommt. Für  das Rechnungsjahr 2017 kommt demnach noch das geltende (alte) Recht zur Anwendung. Dies wird der Klarheit halber in der Bestimmung ausdrücklich normiert, weil in § 54 geregelt wird, dass die Inkraftsetzung der neuen Gemeindeverordnung und die Aufhebung der drei Verordnungen auf den Zeitpunkt der Inkraftsetzung des neuen Gemeindegesetzes erfolgen. Die neue Gemeindeverordnung gilt für das Budget 2018, die entsprechende Finanz- und Aufgabenplanung und für alle weiteren Regelungsbereiche (wie z.B. die Fusionsbeiträge), die keinen Zusammenhang mit dem Rechnungsjahr 2017 haben.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71">
            <w:pPr>
              <w:pStyle w:val="Heading4"/>
              <w:numPr>
                <w:ilvl w:val="0"/>
                <w:numId w:val="6"/>
              </w:numPr>
              <w:tabs>
                <w:tab w:val="left" w:leader="none" w:pos="709"/>
              </w:tabs>
              <w:ind w:left="360" w:hanging="360"/>
              <w:rPr/>
            </w:pPr>
            <w:bookmarkStart w:colFirst="0" w:colLast="0" w:name="_2lxwr3fzmdx8" w:id="71"/>
            <w:bookmarkEnd w:id="71"/>
            <w:r w:rsidDel="00000000" w:rsidR="00000000" w:rsidRPr="00000000">
              <w:rPr>
                <w:rtl w:val="0"/>
              </w:rPr>
              <w:t xml:space="preserve">Inkraftsetzung und Aufhebung bisherigen Rechts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Diese Verordnung tritt zusammen mit dem Gemeindegesetz vom 20. April 2015 am 1. Januar 2017 in Kraft.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nachstehenden Verordnungen werden unter Vorbehalt von § 53 Abs. 4 auf den gleichen Zeitpunkt aufgehoben: </w:t>
            </w:r>
          </w:p>
          <w:p w:rsidR="00000000" w:rsidDel="00000000" w:rsidP="00000000" w:rsidRDefault="00000000" w:rsidRPr="00000000" w14:paraId="000002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den Gemeindehaushalt vom 26. September 1984,</w:t>
            </w:r>
          </w:p>
          <w:p w:rsidR="00000000" w:rsidDel="00000000" w:rsidP="00000000" w:rsidRDefault="00000000" w:rsidRPr="00000000" w14:paraId="000002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die Abschreibungen nach betriebswirtschaftlichen Gesichtspunkten (BAV) vom 30. Juli 1999,</w:t>
            </w:r>
          </w:p>
          <w:p w:rsidR="00000000" w:rsidDel="00000000" w:rsidP="00000000" w:rsidRDefault="00000000" w:rsidRPr="00000000" w14:paraId="0000027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das Globalbudget in den Gemeinden vom 22. Januar 1997,</w:t>
            </w:r>
          </w:p>
          <w:p w:rsidR="00000000" w:rsidDel="00000000" w:rsidP="00000000" w:rsidRDefault="00000000" w:rsidRPr="00000000" w14:paraId="000002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602"/>
                <w:tab w:val="left" w:leader="none" w:pos="743"/>
              </w:tabs>
              <w:spacing w:after="0" w:before="120" w:line="240" w:lineRule="auto"/>
              <w:ind w:left="374" w:right="0" w:hanging="34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Verordnung über Gebühren der Gemeindebehörden (VOGG) vom 8. Dezember 1966.</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vorliegende Verordnung zum Gemeindegesetz umfasst Regelungsbereiche, die bis anhin auf mehrere Verordnungen aufgeteilt waren. Aus diesem Grund werden insgesamt vier Verordnungen aufgehoben (siehe auch Kommentar zu § 53 Abs. 4).</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d: Hauptsächliche Grundlage für die Verordnung über die Gebühren der Gemeindebehörden vom 8. Dezember 1966 bildete § 63 Gemeindegesetz vom 6. Juni 1926. Eine Nachfolgebestimmung im Gemeindegesetz vom 20. April 2015 wurde auf Antrag der STGK ausdrücklich abgelehnt. Die kantonale Sachgesetzgebung und die Gemeinden werden dafür zu sorgen haben, dass für die in der VOGG enthaltenen Gebühren, die notwendigen – dem Legalitätsprinzip im Abgaberecht standhaltenden – Grundlagen geschaffen werden. Auf Verordnungsstufe allein bleibt dies bloss für Kanzleigebühren vorstellbar.</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7D">
            <w:pPr>
              <w:pStyle w:val="Heading1"/>
              <w:rPr/>
            </w:pPr>
            <w:bookmarkStart w:colFirst="0" w:colLast="0" w:name="_27jl17n6ltcu" w:id="72"/>
            <w:bookmarkEnd w:id="72"/>
            <w:r w:rsidDel="00000000" w:rsidR="00000000" w:rsidRPr="00000000">
              <w:rPr>
                <w:rtl w:val="0"/>
              </w:rPr>
              <w:t xml:space="preserve">Anhang 1</w:t>
            </w:r>
          </w:p>
        </w:tc>
        <w:tc>
          <w:tcPr>
            <w:tcBorders>
              <w:top w:color="000000" w:space="0" w:sz="4" w:val="dotted"/>
              <w:bottom w:color="000000" w:space="0" w:sz="4" w:val="dotted"/>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27F">
            <w:pPr>
              <w:pStyle w:val="Heading2"/>
              <w:tabs>
                <w:tab w:val="left" w:leader="none" w:pos="709"/>
                <w:tab w:val="left" w:leader="none" w:pos="1169"/>
              </w:tabs>
              <w:spacing w:after="0" w:lineRule="auto"/>
              <w:ind w:left="1168" w:hanging="1168"/>
              <w:jc w:val="left"/>
              <w:rPr/>
            </w:pPr>
            <w:bookmarkStart w:colFirst="0" w:colLast="0" w:name="_n9wsx1u36x59" w:id="73"/>
            <w:bookmarkEnd w:id="73"/>
            <w:r w:rsidDel="00000000" w:rsidR="00000000" w:rsidRPr="00000000">
              <w:rPr>
                <w:rtl w:val="0"/>
              </w:rPr>
              <w:t xml:space="preserve">Ziff. 1</w:t>
            </w:r>
            <w:r w:rsidDel="00000000" w:rsidR="00000000" w:rsidRPr="00000000">
              <w:rPr>
                <w:color w:val="0070c0"/>
                <w:rtl w:val="0"/>
              </w:rPr>
              <w:tab/>
            </w:r>
            <w:r w:rsidDel="00000000" w:rsidR="00000000" w:rsidRPr="00000000">
              <w:rPr>
                <w:rtl w:val="0"/>
              </w:rPr>
              <w:t xml:space="preserve">Funktionale Gliederung</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120" w:line="240" w:lineRule="auto"/>
              <w:ind w:left="1169" w:right="0" w:hanging="116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Funktion</w:t>
              <w:tab/>
              <w:t xml:space="preserve">Bezeichnung</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tab/>
              <w:t xml:space="preserve">ALLGEMEINE VERWALTUNG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w:t>
              <w:tab/>
              <w:t xml:space="preserve">Legisative und Exekutive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011</w:t>
              <w:tab/>
              <w:t xml:space="preserve">Legislative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012</w:t>
              <w:tab/>
              <w:t xml:space="preserve">Exekutive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w:t>
              <w:tab/>
              <w:t xml:space="preserve">Allgemeine Dienste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021</w:t>
              <w:tab/>
              <w:t xml:space="preserve">Finanz- und Steuerverwaltung</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022</w:t>
              <w:tab/>
              <w:t xml:space="preserve">Allgemeine Dienste, übrige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029</w:t>
              <w:tab/>
              <w:t xml:space="preserve">Verwaltungsliegenschaften, übrige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ÖFFENTLICHE ORDNUNG UND SICHERHEIT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tab/>
              <w:t xml:space="preserve">Öffentliche Sicherheit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w:t>
              <w:tab/>
              <w:t xml:space="preserve">Polizei</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tab/>
              <w:t xml:space="preserve">Verkehrssicherheit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tab/>
              <w:t xml:space="preserve">Rechtssprechung</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w:t>
              <w:tab/>
              <w:t xml:space="preserve">Rechtssprechung</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tab/>
              <w:t xml:space="preserve">Allgemeines Rechtswesen</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w:t>
              <w:tab/>
              <w:t xml:space="preserve">Allgemeines Rechtswesen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1408</w:t>
              <w:tab/>
              <w:t xml:space="preserve">Regionales Zivilstandsamt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1409</w:t>
              <w:tab/>
              <w:t xml:space="preserve">Regionales Gemeindeammann- und Betreibungsamt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w:t>
              <w:tab/>
              <w:t xml:space="preserve">Feuerwehr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w:t>
              <w:tab/>
              <w:t xml:space="preserve">Feuerwehr</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1509</w:t>
              <w:tab/>
              <w:t xml:space="preserve">Regionale Feuerwehrorganisation</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tab/>
              <w:t xml:space="preserve">Verteidigung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w:t>
              <w:tab/>
              <w:t xml:space="preserve">Militärische Verteidigung</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w:t>
              <w:tab/>
              <w:t xml:space="preserve">Zivile Verteidigung</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1620</w:t>
              <w:tab/>
              <w:t xml:space="preserve">Zivilschutz</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1621</w:t>
              <w:tab/>
              <w:t xml:space="preserve">Ziviler Gemeindeführungsstab</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1629</w:t>
              <w:tab/>
              <w:t xml:space="preserve">Regionale Zivilschutzorganisation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BILDUNG</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w:t>
              <w:tab/>
              <w:t xml:space="preserve">Obligatorische Schule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w:t>
              <w:tab/>
              <w:t xml:space="preserve">Eingangsstufe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w:t>
              <w:tab/>
              <w:t xml:space="preserve">Primarstufe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w:t>
              <w:tab/>
              <w:t xml:space="preserve">Sekundarstufe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w:t>
              <w:tab/>
              <w:t xml:space="preserve">Musikschulen</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w:t>
              <w:tab/>
              <w:t xml:space="preserve">Schulliegenschaften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w:t>
              <w:tab/>
              <w:t xml:space="preserve">Tagesbetreuung</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w:t>
              <w:tab/>
              <w:t xml:space="preserve">Obligatorische Schule, übriges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2192</w:t>
              <w:tab/>
              <w:t xml:space="preserve">Volksschule Sonstiges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w:t>
              <w:tab/>
              <w:t xml:space="preserve">Sonderschulen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220</w:t>
              <w:tab/>
              <w:t xml:space="preserve">Sonderschulen</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w:t>
              <w:tab/>
              <w:t xml:space="preserve">Berufliche Grundbildung</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230</w:t>
              <w:tab/>
              <w:t xml:space="preserve">Berufliche Grundbildung</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tab/>
              <w:t xml:space="preserve">Allgemeinbildende Schulen</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w:t>
              <w:tab/>
              <w:t xml:space="preserve">Gymnasiale Maturitätsschulen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w:t>
              <w:tab/>
              <w:t xml:space="preserve">Fachmittelschulen und andere allgemeinbildende Schulen</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tab/>
              <w:t xml:space="preserve">Übriges Bildungswesen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w:t>
              <w:tab/>
              <w:t xml:space="preserve">Bildung, übriges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KULTUR, SPORT UND FREIZEIT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tab/>
              <w:t xml:space="preserve">Kulturerbe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w:t>
              <w:tab/>
              <w:t xml:space="preserve">Museen und bildende Kunst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w:t>
              <w:tab/>
              <w:t xml:space="preserve">Denkmalpflege und Heimatschutz</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w:t>
              <w:tab/>
              <w:t xml:space="preserve">Kultur, übrige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w:t>
              <w:tab/>
              <w:t xml:space="preserve">Bibliotheken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w:t>
              <w:tab/>
              <w:t xml:space="preserve">Konzert und Theater</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w:t>
              <w:tab/>
              <w:t xml:space="preserve">Kultur, übriges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tab/>
              <w:t xml:space="preserve">Medien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w:t>
              <w:tab/>
              <w:t xml:space="preserve">Film und Kino</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w:t>
              <w:tab/>
              <w:t xml:space="preserve">Massenmedien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w:t>
              <w:tab/>
              <w:t xml:space="preserve">Antennen- und Kabelanlagen [Gemeindebetrieb]</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tab/>
              <w:t xml:space="preserve">Sport und Freizeit</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w:t>
              <w:tab/>
              <w:t xml:space="preserve">Sport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w:t>
              <w:tab/>
              <w:t xml:space="preserve">Freizeit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tab/>
              <w:t xml:space="preserve">Kirchen und religiöse Angelegenheiten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w:t>
              <w:tab/>
              <w:t xml:space="preserve">Kirchen und religiöse Angelegenheiten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GESUNDHEIT</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tab/>
              <w:t xml:space="preserve">Spitäler, Kranken- und Pflegeheime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w:t>
              <w:tab/>
              <w:t xml:space="preserve">Spitäler</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w:t>
              <w:tab/>
              <w:t xml:space="preserve">Kranken-, Alters- und Pflegeheime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4125</w:t>
              <w:tab/>
              <w:t xml:space="preserve">Pflegefinanzierung Alters- und Pflegeheime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w:t>
              <w:tab/>
              <w:t xml:space="preserve">Psychiatrische Kliniken</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tab/>
              <w:t xml:space="preserve">Ambulante Krankenpflege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w:t>
              <w:tab/>
              <w:t xml:space="preserve">Ambulante Krankenpflege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4215</w:t>
              <w:tab/>
              <w:t xml:space="preserve">Pflegefinanzierung ambulante Krankenpflege (Spitex)</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w:t>
              <w:tab/>
              <w:t xml:space="preserve">Rettungsdienste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tab/>
              <w:t xml:space="preserve">Gesundheitsprävention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w:t>
              <w:tab/>
              <w:t xml:space="preserve">Alkohol- und Drogenprävention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w:t>
              <w:tab/>
              <w:t xml:space="preserve">Krankheitsbekämpfung, übrige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w:t>
              <w:tab/>
              <w:t xml:space="preserve">Schulgesundheitsdienst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w:t>
              <w:tab/>
              <w:t xml:space="preserve">Lebensmittelkontrolle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tab/>
              <w:t xml:space="preserve">Gesundheitswesen, übriges</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490</w:t>
              <w:tab/>
              <w:t xml:space="preserve">Gesundheitswesen, übriges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SOZIALE SICHERHEIT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tab/>
              <w:t xml:space="preserve">Krankheit und Unfall</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w:t>
              <w:tab/>
              <w:t xml:space="preserve">Krankenversicherung</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w:t>
              <w:tab/>
              <w:t xml:space="preserve">Prämienverbilligungen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w:t>
              <w:tab/>
              <w:t xml:space="preserve">Unfallversicherungen</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tab/>
              <w:t xml:space="preserve">Invalidität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w:t>
              <w:tab/>
              <w:t xml:space="preserve">Ergänzungsleistungen IV</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w:t>
              <w:tab/>
              <w:t xml:space="preserve">Invalidenheime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w:t>
              <w:tab/>
              <w:t xml:space="preserve">Leistungen an Invalide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w:t>
              <w:tab/>
              <w:t xml:space="preserve">Alter + Hinterlassene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w:t>
              <w:tab/>
              <w:t xml:space="preserve">Alters- und Hinterlassenenversicherung AHV</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w:t>
              <w:tab/>
              <w:t xml:space="preserve">Ergänzungsleistungen AHV</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w:t>
              <w:tab/>
              <w:t xml:space="preserve">Leistungen an Pensionierte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w:t>
              <w:tab/>
              <w:t xml:space="preserve">Wohnen im Alter (ohne Pflege)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w:t>
              <w:tab/>
              <w:t xml:space="preserve">Leistungen an das Alter</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tab/>
              <w:t xml:space="preserve">Familie und Jugend</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w:t>
              <w:tab/>
              <w:t xml:space="preserve">Alimentenbevorschussung und -inkasso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w:t>
              <w:tab/>
              <w:t xml:space="preserve">Jugendschutz</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5441</w:t>
              <w:tab/>
              <w:t xml:space="preserve">Kinder- und Jugendheime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w:t>
              <w:tab/>
              <w:t xml:space="preserve">Leistungen an Familien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5451</w:t>
              <w:tab/>
              <w:t xml:space="preserve">Kinderkrippen und Kinderhorte</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tab/>
              <w:t xml:space="preserve">Arbeitslosigkeit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w:t>
              <w:tab/>
              <w:t xml:space="preserve">Leistungen an Arbeitslose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559</w:t>
              <w:tab/>
              <w:t xml:space="preserve">Arbeitslosigkeit, übriges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tab/>
              <w:t xml:space="preserve">Sozialer Wohnungsbau</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560</w:t>
              <w:tab/>
              <w:t xml:space="preserve">Sozialer Wohnungsbau</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tab/>
              <w:t xml:space="preserve">Sozialhilfe und Asylwesen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w:t>
              <w:tab/>
              <w:t xml:space="preserve">Beihilfen / Zuschüsse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w:t>
              <w:tab/>
              <w:t xml:space="preserve">Wirtschaftliche Hilfe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5720</w:t>
              <w:tab/>
              <w:t xml:space="preserve">Gesetzliche wirtschaftliche Hilfe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5721</w:t>
              <w:tab/>
              <w:t xml:space="preserve">Freiwillige wirtschaftliche Hilfe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573</w:t>
              <w:tab/>
              <w:t xml:space="preserve">Asylwesen</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579</w:t>
              <w:tab/>
              <w:t xml:space="preserve">Fürsorge, übriges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w:t>
              <w:tab/>
              <w:t xml:space="preserve">Soziale Wohlfahrt, übriges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592</w:t>
              <w:tab/>
              <w:t xml:space="preserve">Hilfsaktionen im Inland</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593</w:t>
              <w:tab/>
              <w:t xml:space="preserve">Hilfsaktionen im Ausland</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VERKEHR UND NACHRICHTENÜBERMITTLUNG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tab/>
              <w:t xml:space="preserve">Strassenverkehr</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w:t>
              <w:tab/>
              <w:t xml:space="preserve">Nationalstrassen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w:t>
              <w:tab/>
              <w:t xml:space="preserve">Hauptstrassen nach Bundesrecht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w:t>
              <w:tab/>
              <w:t xml:space="preserve">Kantonsstrassen, übrige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w:t>
              <w:tab/>
              <w:t xml:space="preserve">Gemeindestrassen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w:t>
              <w:tab/>
              <w:t xml:space="preserve">Privatstrassen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619</w:t>
              <w:tab/>
              <w:t xml:space="preserve">Strassen, übriges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tab/>
              <w:t xml:space="preserve">Öffentlicher Verkehr</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w:t>
              <w:tab/>
              <w:t xml:space="preserve">Öffentliche Verkehrsinfrastruktur</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w:t>
              <w:tab/>
              <w:t xml:space="preserve">Regional- und Agglomerationsverkehr</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629</w:t>
              <w:tab/>
              <w:t xml:space="preserve">Öffentlicher Verkehr, übriges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tab/>
              <w:t xml:space="preserve">Verkehr, übrige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w:t>
              <w:tab/>
              <w:t xml:space="preserve">Schifffahrt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w:t>
              <w:tab/>
              <w:t xml:space="preserve">Luft- und Raumfahrt</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w:t>
              <w:tab/>
              <w:t xml:space="preserve">Sonstige Transportsysteme</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w:t>
              <w:tab/>
              <w:t xml:space="preserve">Verkehrsplanung allgemein</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tab/>
              <w:t xml:space="preserve">Nachrichtenübermittlung</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640</w:t>
              <w:tab/>
              <w:t xml:space="preserve">Nachrichtenübermittlung</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6401</w:t>
              <w:tab/>
              <w:t xml:space="preserve">Kommunikationsnetzwerke / Glasfasernetze [Gemeindebetrieb]</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UMWELTSCHUTZ UND RAUMORDNUNG</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w:t>
              <w:tab/>
              <w:t xml:space="preserve">Wasserversorgung</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w:t>
              <w:tab/>
              <w:t xml:space="preserve">Wasserversorgung</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7100</w:t>
              <w:tab/>
              <w:t xml:space="preserve">Wasserversorgung (allgemein)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7101</w:t>
              <w:tab/>
              <w:t xml:space="preserve">Wasserwerk [Gemeindebetrieb]</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tab/>
              <w:t xml:space="preserve">Abwasserbeseitigung</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w:t>
              <w:tab/>
              <w:t xml:space="preserve">Abwasserbeseitigung</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7200</w:t>
              <w:tab/>
              <w:t xml:space="preserve">Abwasserbeseitigung (allgemein)</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7201</w:t>
              <w:tab/>
              <w:t xml:space="preserve">Abwasserbeseitigung [Gemeindebetrieb]</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7202</w:t>
              <w:tab/>
              <w:t xml:space="preserve">Kläranlagen [Gemeindebetrieb]</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w:t>
              <w:tab/>
              <w:t xml:space="preserve">Abfallwirtschaft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w:t>
              <w:tab/>
              <w:t xml:space="preserve">Abfallwirtschaft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7300</w:t>
              <w:tab/>
              <w:t xml:space="preserve">Abfallwirtschaft (allgemein)</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7301</w:t>
              <w:tab/>
              <w:t xml:space="preserve">Abfallwirtschaft [Gemeindebetrieb]</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7302</w:t>
              <w:tab/>
              <w:t xml:space="preserve">Kehrichtverbrennungsanlagen [Betrieb]</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w:t>
              <w:tab/>
              <w:t xml:space="preserve">Verbauungen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741</w:t>
              <w:tab/>
              <w:t xml:space="preserve">Gewässerverbauungen</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742</w:t>
              <w:tab/>
              <w:t xml:space="preserve">Schutzverbauungen, übrige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tab/>
              <w:t xml:space="preserve">Arten- und Landschaftsschutz</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750</w:t>
              <w:tab/>
              <w:t xml:space="preserve">Arten- und Landschaftsschutz</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w:t>
              <w:tab/>
              <w:t xml:space="preserve">Bekämpfung von Umweltverschmutzung</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761</w:t>
              <w:tab/>
              <w:t xml:space="preserve">Luftreinhaltung und Klimaschutz</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769</w:t>
              <w:tab/>
              <w:t xml:space="preserve">Übrige Bekämpfung von Umweltverschmutzung</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tab/>
              <w:t xml:space="preserve">Übriger Umweltschutz</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w:t>
              <w:tab/>
              <w:t xml:space="preserve">Friedhof und Bestattung</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7719</w:t>
              <w:tab/>
              <w:t xml:space="preserve">Regionale Friedhoforganisation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779</w:t>
              <w:tab/>
              <w:t xml:space="preserve">Umweltschutz, übriges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tab/>
              <w:t xml:space="preserve">Raumordnung</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790</w:t>
              <w:tab/>
              <w:t xml:space="preserve">Raumordnung</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7909</w:t>
              <w:tab/>
              <w:t xml:space="preserve">Regionale Planungsgruppen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tab/>
              <w:t xml:space="preserve">VOLKSWIRTSCHAFT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w:t>
              <w:tab/>
              <w:t xml:space="preserve">Landwirtschaft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w:t>
              <w:tab/>
              <w:t xml:space="preserve">Landwirtschaftliche Strukturverbesserungen</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w:t>
              <w:tab/>
              <w:t xml:space="preserve">Landwirtschaftliche Produktionsverbesserungen Vieh</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814</w:t>
              <w:tab/>
              <w:t xml:space="preserve">Landwirtschaftliche Produktionsverbesserungen Pflanzen</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818</w:t>
              <w:tab/>
              <w:t xml:space="preserve">Alpwirtschaft</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w:t>
              <w:tab/>
              <w:t xml:space="preserve">Forstwirtschaft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820</w:t>
              <w:tab/>
              <w:t xml:space="preserve">Forstwirtschaft</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w:t>
              <w:tab/>
              <w:t xml:space="preserve">Jagd und Fischerei</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830</w:t>
              <w:tab/>
              <w:t xml:space="preserve">Jagd und Fischerei</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w:t>
              <w:tab/>
              <w:t xml:space="preserve">Tourismus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840</w:t>
              <w:tab/>
              <w:t xml:space="preserve">Tourismus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w:t>
              <w:tab/>
              <w:t xml:space="preserve">Industrie, Gewerbe, Handel</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850</w:t>
              <w:tab/>
              <w:t xml:space="preserve">Industrie, Gewerbe, Handel</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w:t>
              <w:tab/>
              <w:t xml:space="preserve">Banken und Versicherungen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860</w:t>
              <w:tab/>
              <w:t xml:space="preserve">Banken und Versicherungen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w:t>
              <w:tab/>
              <w:t xml:space="preserve">Brennstoffe und Energie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w:t>
              <w:tab/>
              <w:t xml:space="preserve">Elektrizität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8710</w:t>
              <w:tab/>
              <w:t xml:space="preserve">Elektrizität (allgemein)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8711</w:t>
              <w:tab/>
              <w:t xml:space="preserve">Elektrizitätswerk - Elektrizitätsnetz [Gemeindebetrieb]</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8712</w:t>
              <w:tab/>
              <w:t xml:space="preserve">Elektrizitätswerk - Stromhandel und Übriges (ohne Elektrizitätsnetz) [Gemeindebetrieb]</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w:t>
              <w:tab/>
              <w:t xml:space="preserve">Erdöl und Gas</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8720</w:t>
              <w:tab/>
              <w:t xml:space="preserve">Erdöl und Gas (allgemein)</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8721</w:t>
              <w:tab/>
              <w:t xml:space="preserve">Gasversorgung [Gemeindebetrieb]</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w:t>
              <w:tab/>
              <w:t xml:space="preserve">Nichtelektrische Energie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8730</w:t>
              <w:tab/>
              <w:t xml:space="preserve">Nichtelektrische Energie (allgemein)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8731</w:t>
              <w:tab/>
              <w:t xml:space="preserve">Fernwärmebetrieb nichtelektrische Energie [Gemeindebetrieb]</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w:t>
              <w:tab/>
              <w:t xml:space="preserve">Energie, übriges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8790</w:t>
              <w:tab/>
              <w:t xml:space="preserve">Energie, übriges (allgemein)</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8791</w:t>
              <w:tab/>
              <w:t xml:space="preserve">Fernwärmebetrieb Energie, übriges [Gemeindebetrieb]</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w:t>
              <w:tab/>
              <w:t xml:space="preserve">Sonstige gewerbliche Betriebe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890</w:t>
              <w:tab/>
              <w:t xml:space="preserve">Sonstige gewerbliche Betriebe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tab/>
              <w:t xml:space="preserve">FINANZEN UND STEUERN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w:t>
              <w:tab/>
              <w:t xml:space="preserve">Steuern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w:t>
              <w:tab/>
              <w:t xml:space="preserve">Steuern</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9100</w:t>
              <w:tab/>
              <w:t xml:space="preserve">Allgemeine Gemeindesteuern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9101</w:t>
              <w:tab/>
              <w:t xml:space="preserve">Sondersteuern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w:t>
              <w:tab/>
              <w:t xml:space="preserve">Steuerabkommen</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w:t>
              <w:tab/>
              <w:t xml:space="preserve">Finanz- und Lastenausgleich</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930</w:t>
              <w:tab/>
              <w:t xml:space="preserve">Finanz- und Lastenausgleich</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w:t>
              <w:tab/>
              <w:t xml:space="preserve">Ertragsanteile an Bundeseinnahmen</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w:t>
              <w:tab/>
              <w:t xml:space="preserve">Ertragsanteile, übrige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950</w:t>
              <w:tab/>
              <w:t xml:space="preserve">Ertragsanteile, übrige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w:t>
              <w:tab/>
              <w:t xml:space="preserve">Vermögens- und Schuldenverwaltung</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w:t>
              <w:tab/>
              <w:t xml:space="preserve">Zinsen</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962</w:t>
              <w:tab/>
              <w:t xml:space="preserve">Emissionskosten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963</w:t>
              <w:tab/>
              <w:t xml:space="preserve">Liegenschaften des Finanzvermögens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9639</w:t>
              <w:tab/>
              <w:t xml:space="preserve">Gewinne und Verluste sowie Wertberichtigungen auf Liegenschaften des Finanzvermögens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969</w:t>
              <w:tab/>
              <w:t xml:space="preserve">Finanzvermögen, übriges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w:t>
              <w:tab/>
              <w:t xml:space="preserve">Rückverteilungen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971</w:t>
              <w:tab/>
              <w:t xml:space="preserve">Rückverteilungen aus CO2-Abgabe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w:t>
              <w:tab/>
              <w:t xml:space="preserve">Nicht aufgeteilte Posten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w:t>
              <w:tab/>
              <w:t xml:space="preserve">Nicht aufgeteilte Posten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9901</w:t>
              <w:tab/>
              <w:t xml:space="preserve">Vorfinanzierungen, Einlagen und Entnahmen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9902</w:t>
              <w:tab/>
              <w:t xml:space="preserve">Abtragung Bilanzfehlbetrag</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9903</w:t>
              <w:tab/>
              <w:t xml:space="preserve">Einlagen in die Reserve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995</w:t>
              <w:tab/>
              <w:t xml:space="preserve">Neutrale Aufwendungen und Erträge</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9950</w:t>
              <w:tab/>
              <w:t xml:space="preserve">Neutrale Aufwendungen und Erträge</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9951</w:t>
              <w:tab/>
              <w:t xml:space="preserve">Zweckgebundene Zuwendungen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999</w:t>
              <w:tab/>
              <w:t xml:space="preserve">Abschluss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9998</w:t>
              <w:tab/>
              <w:t xml:space="preserve">Abschluss Zweckverband</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9999</w:t>
              <w:tab/>
              <w:t xml:space="preserve">Abschluss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0" w:line="240" w:lineRule="auto"/>
              <w:ind w:left="1169" w:right="0" w:hanging="11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funktionale Gliederung ist schweizweit auf drei Stellen verbindlich vorgegeben. Für zusätzliche Unterscheidungen gewisser Aufgaben und einheitliche Abbildung wurden Bereiche auf der vierten Stelle definiert.</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240" w:line="240" w:lineRule="auto"/>
              <w:ind w:left="1593" w:right="0" w:hanging="1593"/>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iuw7q2tm6s58" w:id="74"/>
            <w:bookmarkEnd w:id="7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Ziff. 2</w:t>
              <w:tab/>
              <w:t xml:space="preserve">Kontenrahmen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120" w:line="240" w:lineRule="auto"/>
              <w:ind w:left="1594" w:right="0" w:hanging="15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Sachgruppe</w:t>
              <w:tab/>
              <w:t xml:space="preserve">Bezeichnung</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BILANZ</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Aktiven</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tab/>
              <w:t xml:space="preserve">Finanzvermögen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tab/>
              <w:t xml:space="preserve">Flüssige Mittel und kurzfristige Geldanlagen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w:t>
              <w:tab/>
              <w:t xml:space="preserve">Kasse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w:t>
              <w:tab/>
              <w:t xml:space="preserve">Post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w:t>
              <w:tab/>
              <w:t xml:space="preserve">Bank</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1003</w:t>
              <w:tab/>
              <w:t xml:space="preserve">Kurzfristige Geldmarktanlagen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w:t>
              <w:tab/>
              <w:t xml:space="preserve">Debit- und Kreditkarten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1009</w:t>
              <w:tab/>
              <w:t xml:space="preserve">Übrige flüssige Mittel</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w:t>
              <w:tab/>
              <w:t xml:space="preserve">Forderungen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w:t>
              <w:tab/>
              <w:t xml:space="preserve">Forderungen aus Lieferungen und Leistungen gegenüber Dritten</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w:t>
              <w:tab/>
              <w:t xml:space="preserve">Kontokorrente mit Dritten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w:t>
              <w:tab/>
              <w:t xml:space="preserve">Steuerforderungen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w:t>
              <w:tab/>
              <w:t xml:space="preserve">Anzahlungen an Dritte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w:t>
              <w:tab/>
              <w:t xml:space="preserve">Transferforderungen</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1014.2</w:t>
              <w:tab/>
              <w:t xml:space="preserve">Finanz- und Lastenausgleich</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w:t>
              <w:tab/>
              <w:t xml:space="preserve">Interne Kontokorrente</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1016</w:t>
              <w:tab/>
              <w:t xml:space="preserve">Vorschüsse für vorläufige Verwaltungsausgaben</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1019</w:t>
              <w:tab/>
              <w:t xml:space="preserve">Übrige Forderungen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w:t>
              <w:tab/>
              <w:t xml:space="preserve">Kurzfristige Finanzanlagen</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1020</w:t>
              <w:tab/>
              <w:t xml:space="preserve">Kurzfristige Darlehen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w:t>
              <w:tab/>
              <w:t xml:space="preserve">Verzinsliche Anlagen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w:t>
              <w:tab/>
              <w:t xml:space="preserve">Festgelder</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1029</w:t>
              <w:tab/>
              <w:t xml:space="preserve">Übrige kurzfristige Finanzanlagen</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w:t>
              <w:tab/>
              <w:t xml:space="preserve">Aktive Rechnungsabgrenzungen</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1040</w:t>
              <w:tab/>
              <w:t xml:space="preserve">Personalaufwand</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w:t>
              <w:tab/>
              <w:t xml:space="preserve">Sach- und übriger Betriebsaufwand</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w:t>
              <w:tab/>
              <w:t xml:space="preserve">Transfers der Erfolgsrechnung</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1043.2</w:t>
              <w:tab/>
              <w:t xml:space="preserve">RA Finanz- und Lastenausgleich</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w:t>
              <w:tab/>
              <w:t xml:space="preserve">Finanzaufwand / Finanzertrag</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w:t>
              <w:tab/>
              <w:t xml:space="preserve">Übriger betrieblicher Ertrag</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1046</w:t>
              <w:tab/>
              <w:t xml:space="preserve">Aktive Rechnungsabgrenzungen Investitionsrechnung</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w:t>
              <w:tab/>
              <w:t xml:space="preserve">Vorräte und angefangene Arbeiten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1060</w:t>
              <w:tab/>
              <w:t xml:space="preserve">Handelswaren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w:t>
              <w:tab/>
              <w:t xml:space="preserve">Roh- und Hilfsmaterial</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1062</w:t>
              <w:tab/>
              <w:t xml:space="preserve">Halb- und Fertigfabrikate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1063</w:t>
              <w:tab/>
              <w:t xml:space="preserve">Angefangene Arbeiten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1068</w:t>
              <w:tab/>
              <w:t xml:space="preserve">Geleistete Anzahlungen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w:t>
              <w:tab/>
              <w:t xml:space="preserve">Finanzanlagen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1070</w:t>
              <w:tab/>
              <w:t xml:space="preserve">Aktien und Anteilscheine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w:t>
              <w:tab/>
              <w:t xml:space="preserve">Verzinsliche Anlagen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w:t>
              <w:tab/>
              <w:t xml:space="preserve">Langfristige Forderungen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1079</w:t>
              <w:tab/>
              <w:t xml:space="preserve">Übrige langfristige Finanzanlagen</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w:t>
              <w:tab/>
              <w:t xml:space="preserve">Sachanlagen FV</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1080</w:t>
              <w:tab/>
              <w:t xml:space="preserve">Grundstücke FV</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1084</w:t>
              <w:tab/>
              <w:t xml:space="preserve">Gebäude FV</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1086</w:t>
              <w:tab/>
              <w:t xml:space="preserve">Mobilien FV</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1087</w:t>
              <w:tab/>
              <w:t xml:space="preserve">Anlagen im Bau FV</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1088</w:t>
              <w:tab/>
              <w:t xml:space="preserve">Anzahlungen FV</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1089</w:t>
              <w:tab/>
              <w:t xml:space="preserve">Übrige Sachanlagen FV</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w:t>
              <w:tab/>
              <w:t xml:space="preserve">Forderungen gegenüber Spezialfinanzierungen und Fonds im Fremdkapital</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1090</w:t>
              <w:tab/>
              <w:t xml:space="preserve">Forderungen gegenüber Spezialfinanzierungen im FK</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1091</w:t>
              <w:tab/>
              <w:t xml:space="preserve">Forderungen gegenüber Fonds im FK</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tab/>
              <w:t xml:space="preserve">Verwaltungsvermögen</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w:t>
              <w:tab/>
              <w:t xml:space="preserve">Sachanlagen VV</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1400</w:t>
              <w:tab/>
              <w:t xml:space="preserve">Grundstücke VV</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1400.0</w:t>
              <w:tab/>
              <w:t xml:space="preserve">Allgemeiner Haushalt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1400.1</w:t>
              <w:tab/>
              <w:t xml:space="preserve">Eigenwirtschaftsbetriebe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1401</w:t>
              <w:tab/>
              <w:t xml:space="preserve">Strassen / Verkehrswege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1401.0</w:t>
              <w:tab/>
              <w:t xml:space="preserve">Allgemeiner Haushalt</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1402</w:t>
              <w:tab/>
              <w:t xml:space="preserve">Wasserbau</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1402.0</w:t>
              <w:tab/>
              <w:t xml:space="preserve">Allgemeiner Haushalt</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1403</w:t>
              <w:tab/>
              <w:t xml:space="preserve">Übrige Tiefbauten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1403.0</w:t>
              <w:tab/>
              <w:t xml:space="preserve">Allgemeiner Haushalt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1403.1</w:t>
              <w:tab/>
              <w:t xml:space="preserve">Eigenwirtschaftsbetriebe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1404</w:t>
              <w:tab/>
              <w:t xml:space="preserve">Hochbauten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1404.0</w:t>
              <w:tab/>
              <w:t xml:space="preserve">Allgemeiner Haushalt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1404.1</w:t>
              <w:tab/>
              <w:t xml:space="preserve">Eigenwirtschaftsbetriebe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1405</w:t>
              <w:tab/>
              <w:t xml:space="preserve">Waldungen</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1405.0</w:t>
              <w:tab/>
              <w:t xml:space="preserve">Allgemeiner Haushalt</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1406</w:t>
              <w:tab/>
              <w:t xml:space="preserve">Mobilien VV</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1406.0</w:t>
              <w:tab/>
              <w:t xml:space="preserve">Allgemeiner Haushalt</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1406.1</w:t>
              <w:tab/>
              <w:t xml:space="preserve">Eigenwirtschaftsbetriebe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1407</w:t>
              <w:tab/>
              <w:t xml:space="preserve">Anlagen im Bau VV</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1407.0</w:t>
              <w:tab/>
              <w:t xml:space="preserve">Allgemeiner Haushalt</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1407.1</w:t>
              <w:tab/>
              <w:t xml:space="preserve">Eigenwirtschaftsbetriebe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1409</w:t>
              <w:tab/>
              <w:t xml:space="preserve">Übrige Sachanlagen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1409.0</w:t>
              <w:tab/>
              <w:t xml:space="preserve">Allgemeiner Haushalt</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1409.1</w:t>
              <w:tab/>
              <w:t xml:space="preserve">Eigenwirtschaftsbetriebe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w:t>
              <w:tab/>
              <w:t xml:space="preserve">Immaterielle Anlagen</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1420</w:t>
              <w:tab/>
              <w:t xml:space="preserve">Software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1420.0</w:t>
              <w:tab/>
              <w:t xml:space="preserve">Allgemeiner Haushalt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1420.1</w:t>
              <w:tab/>
              <w:t xml:space="preserve">Eigenwirtschaftsbetriebe</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w:t>
              <w:tab/>
              <w:t xml:space="preserve">Lizenzen, Nutzungsrechte, Markenrechte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1421.0</w:t>
              <w:tab/>
              <w:t xml:space="preserve">Allgemeiner Haushalt</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1421.1</w:t>
              <w:tab/>
              <w:t xml:space="preserve">Eigenwirtschaftsbetriebe</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1427</w:t>
              <w:tab/>
              <w:t xml:space="preserve">Immaterielle Anlagen in Realisierung</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1427.0</w:t>
              <w:tab/>
              <w:t xml:space="preserve">Allgemeiner Haushalt</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1427.1</w:t>
              <w:tab/>
              <w:t xml:space="preserve">Eigenwirtschaftsbetriebe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1429</w:t>
              <w:tab/>
              <w:t xml:space="preserve">Übrige immaterielle Anlagen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1429.0</w:t>
              <w:tab/>
              <w:t xml:space="preserve">Allgemeiner Haushalt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1429.1</w:t>
              <w:tab/>
              <w:t xml:space="preserve">Eigenwirtschaftsbetriebe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w:t>
              <w:tab/>
              <w:t xml:space="preserve">Darlehen</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1440</w:t>
              <w:tab/>
              <w:t xml:space="preserve">Darlehen an Bund</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1440.0</w:t>
              <w:tab/>
              <w:t xml:space="preserve">Allgemeiner Haushalt</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1440.1</w:t>
              <w:tab/>
              <w:t xml:space="preserve">Eigenwirtschaftsbetriebe</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1441</w:t>
              <w:tab/>
              <w:t xml:space="preserve">Darlehen an Kantone und Konkordate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1441.0</w:t>
              <w:tab/>
              <w:t xml:space="preserve">Allgemeiner Haushalt</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1441.1</w:t>
              <w:tab/>
              <w:t xml:space="preserve">Eigenwirtschaftsbetriebe</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1442</w:t>
              <w:tab/>
              <w:t xml:space="preserve">Darlehen an Gemeinden und Gemeindezweckverbände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1442.0</w:t>
              <w:tab/>
              <w:t xml:space="preserve">Allgemeiner Haushalt</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1442.1</w:t>
              <w:tab/>
              <w:t xml:space="preserve">Eigenwirtschaftsbetriebe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1443</w:t>
              <w:tab/>
              <w:t xml:space="preserve">Darlehen an öffentliche Sozialversicherungen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1443.0</w:t>
              <w:tab/>
              <w:t xml:space="preserve">Allgemeiner Haushalt</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1443.1</w:t>
              <w:tab/>
              <w:t xml:space="preserve">Eigenwirtschaftsbetriebe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1444</w:t>
              <w:tab/>
              <w:t xml:space="preserve">Darlehen an öffentliche Unternehmungen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1444.0</w:t>
              <w:tab/>
              <w:t xml:space="preserve">Allgemeiner Haushalt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1444.1</w:t>
              <w:tab/>
              <w:t xml:space="preserve">Eigenwirtschaftsbetriebe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1445</w:t>
              <w:tab/>
              <w:t xml:space="preserve">Darlehen an private Unternehmungen</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1445.0</w:t>
              <w:tab/>
              <w:t xml:space="preserve">Allgemeiner Haushalt</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1445.1</w:t>
              <w:tab/>
              <w:t xml:space="preserve">Eigenwirtschaftsbetriebe</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1446</w:t>
              <w:tab/>
              <w:t xml:space="preserve">Darlehen an private Organisationen ohne Erwerbszweck</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1446.0</w:t>
              <w:tab/>
              <w:t xml:space="preserve">Allgemeiner Haushalt</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1446.1</w:t>
              <w:tab/>
              <w:t xml:space="preserve">Eigenwirtschaftsbetriebe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1447</w:t>
              <w:tab/>
              <w:t xml:space="preserve">Darlehen an private Haushalte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1447.0</w:t>
              <w:tab/>
              <w:t xml:space="preserve">Allgemeiner Haushalt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1447.1</w:t>
              <w:tab/>
              <w:t xml:space="preserve">Eigenwirtschaftsbetriebe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1448</w:t>
              <w:tab/>
              <w:t xml:space="preserve">Darlehen an das Ausland</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1448.0</w:t>
              <w:tab/>
              <w:t xml:space="preserve">Allgemeiner Haushalt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1448.1</w:t>
              <w:tab/>
              <w:t xml:space="preserve">Eigenwirtschaftsbetriebe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w:t>
              <w:tab/>
              <w:t xml:space="preserve">Beteiligungen, Grundkapitalien</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1450</w:t>
              <w:tab/>
              <w:t xml:space="preserve">Beteiligungen am Bund</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1450.0</w:t>
              <w:tab/>
              <w:t xml:space="preserve">Allgemeiner Haushalt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1450.1</w:t>
              <w:tab/>
              <w:t xml:space="preserve">Eigenwirtschaftsbetriebe</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1451</w:t>
              <w:tab/>
              <w:t xml:space="preserve">Beteiligungen an Kantonen und Konkordaten</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1451.0</w:t>
              <w:tab/>
              <w:t xml:space="preserve">Allgemeiner Haushalt</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1451.1</w:t>
              <w:tab/>
              <w:t xml:space="preserve">Eigenwirtschaftsbetriebe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1452</w:t>
              <w:tab/>
              <w:t xml:space="preserve">Beteiligungen an Gemeinden und Gemeindezweckverbänden</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1452.0</w:t>
              <w:tab/>
              <w:t xml:space="preserve">Allgemeiner Haushalt</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1452.1</w:t>
              <w:tab/>
              <w:t xml:space="preserve">Eigenwirtschaftsbetriebe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1453</w:t>
              <w:tab/>
              <w:t xml:space="preserve">Beteiligungen an öffentlichen Sozialversicherungen</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1453.0</w:t>
              <w:tab/>
              <w:t xml:space="preserve">Allgemeiner Haushalt</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1453.1</w:t>
              <w:tab/>
              <w:t xml:space="preserve">Eigenwirtschaftsbetriebe</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1454</w:t>
              <w:tab/>
              <w:t xml:space="preserve">Beteiligungen an öffentlichen Unternehmungen</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1454.0</w:t>
              <w:tab/>
              <w:t xml:space="preserve">Allgemeiner Haushalt</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1454.1</w:t>
              <w:tab/>
              <w:t xml:space="preserve">Eigenwirtschaftsbetriebe</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w:t>
              <w:tab/>
              <w:t xml:space="preserve">Beteiligungen an privaten Unternehmungen</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1455.0</w:t>
              <w:tab/>
              <w:t xml:space="preserve">Allgemeiner Haushalt</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1455.1</w:t>
              <w:tab/>
              <w:t xml:space="preserve">Eigenwirtschaftsbetriebe</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1456</w:t>
              <w:tab/>
              <w:t xml:space="preserve">Beteiligungen an privaten Organisationen ohne Erwerbszweck</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1456.0</w:t>
              <w:tab/>
              <w:t xml:space="preserve">Allgemeiner Haushalt</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1456.1</w:t>
              <w:tab/>
              <w:t xml:space="preserve">Eigenwirtschaftsbetriebe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1457</w:t>
              <w:tab/>
              <w:t xml:space="preserve">Beteiligungen an privaten Haushalten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1457.0</w:t>
              <w:tab/>
              <w:t xml:space="preserve">Allgemeiner Haushalt</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1457.1</w:t>
              <w:tab/>
              <w:t xml:space="preserve">Eigenwirtschaftsbetriebe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1458</w:t>
              <w:tab/>
              <w:t xml:space="preserve">Beteiligungen im Ausland</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1458.0</w:t>
              <w:tab/>
              <w:t xml:space="preserve">Allgemeiner Haushalt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1458.1</w:t>
              <w:tab/>
              <w:t xml:space="preserve">Eigenwirtschaftsbetriebe</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w:t>
              <w:tab/>
              <w:t xml:space="preserve">Investitionsbeiträge</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1460</w:t>
              <w:tab/>
              <w:t xml:space="preserve">Investitionsbeiträge an Bund</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1460.0</w:t>
              <w:tab/>
              <w:t xml:space="preserve">Allgemeiner Haushalt</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1460.1</w:t>
              <w:tab/>
              <w:t xml:space="preserve">Eigenwirtschaftsbetriebe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1461</w:t>
              <w:tab/>
              <w:t xml:space="preserve">Investitionsbeiträge an Kantone und Konkordate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1461.0</w:t>
              <w:tab/>
              <w:t xml:space="preserve">Allgemeiner Haushalt</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1461.1</w:t>
              <w:tab/>
              <w:t xml:space="preserve">Eigenwirtschaftsbetriebe</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1462</w:t>
              <w:tab/>
              <w:t xml:space="preserve">Investitionsbeiträge an Gemeinden und Gemeindezweckverbände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1462.0</w:t>
              <w:tab/>
              <w:t xml:space="preserve">Allgemeiner Haushalt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1462.1</w:t>
              <w:tab/>
              <w:t xml:space="preserve">Eigenwirtschaftsbetriebe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1463</w:t>
              <w:tab/>
              <w:t xml:space="preserve">Investitionsbeiträge an öffentliche Sozialversicherungen</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1463.0</w:t>
              <w:tab/>
              <w:t xml:space="preserve">Allgemeiner Haushalt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1463.1</w:t>
              <w:tab/>
              <w:t xml:space="preserve">Eigenwirtschaftsbetriebe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1464</w:t>
              <w:tab/>
              <w:t xml:space="preserve">Investitionsbeiträge an öffentliche Unternehmungen</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1464.0</w:t>
              <w:tab/>
              <w:t xml:space="preserve">Allgemeiner Haushalt</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1464.1</w:t>
              <w:tab/>
              <w:t xml:space="preserve">Eigenwirtschaftsbetriebe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1465</w:t>
              <w:tab/>
              <w:t xml:space="preserve">Investitionsbeiträge an private Unternehmungen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1465.0</w:t>
              <w:tab/>
              <w:t xml:space="preserve">Allgemeiner Haushalt</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1465.1</w:t>
              <w:tab/>
              <w:t xml:space="preserve">Eigenwirtschaftsbetriebe</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1466</w:t>
              <w:tab/>
              <w:t xml:space="preserve">Investitionsbeiträge an private Organisationen ohne Erwerbszweck</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1466.0</w:t>
              <w:tab/>
              <w:t xml:space="preserve">Allgemeiner Haushalt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1466.1</w:t>
              <w:tab/>
              <w:t xml:space="preserve">Eigenwirtschaftsbetriebe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1467</w:t>
              <w:tab/>
              <w:t xml:space="preserve">Investitionsbeiträge an private Haushalte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1467.0</w:t>
              <w:tab/>
              <w:t xml:space="preserve">Allgemeiner Haushalt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1467.1</w:t>
              <w:tab/>
              <w:t xml:space="preserve">Eigenwirtschaftsbetriebe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1468</w:t>
              <w:tab/>
              <w:t xml:space="preserve">Investitionsbeiträge an das Ausland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1468.0</w:t>
              <w:tab/>
              <w:t xml:space="preserve">Allgemeiner Haushalt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1468.1</w:t>
              <w:tab/>
              <w:t xml:space="preserve">Eigenwirtschaftsbetriebe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1469</w:t>
              <w:tab/>
              <w:t xml:space="preserve">Investitionsbeiträge an Anlagen im Bau</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1469.0</w:t>
              <w:tab/>
              <w:t xml:space="preserve">Allgemeiner Haushalt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1469.1</w:t>
              <w:tab/>
              <w:t xml:space="preserve">Eigenwirtschaftsbetriebe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Passiven</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tab/>
              <w:t xml:space="preserve">Fremdkapital</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w:t>
              <w:tab/>
              <w:t xml:space="preserve">Laufende Verbindlichkeiten</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w:t>
              <w:tab/>
              <w:t xml:space="preserve">Laufende Verbindlichkeiten aus Lieferungen und Leistungen von Dritten</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2001</w:t>
              <w:tab/>
              <w:t xml:space="preserve">Kontokorrente mit Dritten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2002</w:t>
              <w:tab/>
              <w:t xml:space="preserve">Steuern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2003</w:t>
              <w:tab/>
              <w:t xml:space="preserve">Erhaltene Anzahlungen von Dritten</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2004</w:t>
              <w:tab/>
              <w:t xml:space="preserve">Transfer-Verbindlichkeiten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2004.2</w:t>
              <w:tab/>
              <w:t xml:space="preserve">Transfer-Verbindlichkeiten Finanz- und Lastenausgleich</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2005</w:t>
              <w:tab/>
              <w:t xml:space="preserve">Interne Kontokorrente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2006</w:t>
              <w:tab/>
              <w:t xml:space="preserve">Depotgelder und Kautionen</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2009</w:t>
              <w:tab/>
              <w:t xml:space="preserve">Übrige laufende Verpflichtungen</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w:t>
              <w:tab/>
              <w:t xml:space="preserve">Kurzfristige Finanzverbindlichkeiten</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w:t>
              <w:tab/>
              <w:t xml:space="preserve">Verbindlichkeiten gegenüber Finanzintermediären</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w:t>
              <w:tab/>
              <w:t xml:space="preserve">Verbindlichkeiten gegenüber Gemeinwesen und Gemeindezweckverbänden</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w:t>
              <w:tab/>
              <w:t xml:space="preserve">Verbindlichkeiten gegenüber konsolidierten Einheiten</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w:t>
              <w:tab/>
              <w:t xml:space="preserve">Verbindlichkeiten gegenüber selbständigen Einheiten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w:t>
              <w:tab/>
              <w:t xml:space="preserve">Kurzfristiger Anteil langfristiger Verbindlichkeiten</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w:t>
              <w:tab/>
              <w:t xml:space="preserve">Kurzfristiger Anteil langfristiger Leasingverbindlichkeiten</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w:t>
              <w:tab/>
              <w:t xml:space="preserve">Derivative Finanzinstrumente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w:t>
              <w:tab/>
              <w:t xml:space="preserve">Übrige kurzfristige Finanzverbindlichkeiten gegenüber Dritten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w:t>
              <w:tab/>
              <w:t xml:space="preserve">Passive Rechnungsabgrenzungen</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2040</w:t>
              <w:tab/>
              <w:t xml:space="preserve">Personalaufwand</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2041</w:t>
              <w:tab/>
              <w:t xml:space="preserve">Sach- und übriger Betriebsaufwand</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2043</w:t>
              <w:tab/>
              <w:t xml:space="preserve">Transfers der Erfolgsrechnung</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2044</w:t>
              <w:tab/>
              <w:t xml:space="preserve">Finanzaufwand / Finanzertrag</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2045</w:t>
              <w:tab/>
              <w:t xml:space="preserve">Übriger betrieblicher Ertrag</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2046</w:t>
              <w:tab/>
              <w:t xml:space="preserve">Passive Rechnungsabgrenzungen Investitionsrechnung</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w:t>
              <w:tab/>
              <w:t xml:space="preserve">Kurzfristige Rückstellungen</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2050</w:t>
              <w:tab/>
              <w:t xml:space="preserve">Kurzfristige Rückstellungen aus Mehrleistungen des Personals</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2051</w:t>
              <w:tab/>
              <w:t xml:space="preserve">Kurzfristige Rückstellungen für andere Ansprüche des Personals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2052</w:t>
              <w:tab/>
              <w:t xml:space="preserve">Kurzfristige Rückstellungen für Prozesse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w:t>
              <w:tab/>
              <w:t xml:space="preserve">Kurzfristige Rückstellungen für nicht versicherte Schäden</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w:t>
              <w:tab/>
              <w:t xml:space="preserve">Kurzfristige Rückstellungen für Bürgschaften und Garantieleistungen</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2055</w:t>
              <w:tab/>
              <w:t xml:space="preserve">Kurzfristige Rückstellungen übrige betriebliche Tätigkeit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2056</w:t>
              <w:tab/>
              <w:t xml:space="preserve">Kurzfristige Rückstellungen für Vorsorgeverpflichtungen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2057</w:t>
              <w:tab/>
              <w:t xml:space="preserve">Kurzfristige Rückstellungen für Finanzaufwand</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w:t>
              <w:tab/>
              <w:t xml:space="preserve">Kurzfristige Rückstellungen der Investitionsrechnung</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2058.0</w:t>
              <w:tab/>
              <w:t xml:space="preserve">Kurzfristige Rückstellungen für Sachanlagen der Investitionsrechnung</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2058.1</w:t>
              <w:tab/>
              <w:t xml:space="preserve">Kurzfristige Rückstellungen für Investitionen auf Rechnung Dritter</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2058.2</w:t>
              <w:tab/>
              <w:t xml:space="preserve">Kurzfristige Rückstellungen für immaterielle Anlagen</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2058.6</w:t>
              <w:tab/>
              <w:t xml:space="preserve">Kurzfristige Rückstellungen für Investitionsbeiträge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2058.8</w:t>
              <w:tab/>
              <w:t xml:space="preserve">Kurzfristige Rückstellungen für ausserordentliche Investitionen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2059</w:t>
              <w:tab/>
              <w:t xml:space="preserve">Übrige kurzfristige Rückstellungen</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2059.2</w:t>
              <w:tab/>
              <w:t xml:space="preserve">Kurzfristige Rückstellungen Finanz- und Lastenausgleich</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w:t>
              <w:tab/>
              <w:t xml:space="preserve">Langfristige Finanzverbindlichkeiten</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2060</w:t>
              <w:tab/>
              <w:t xml:space="preserve">Hypotheken</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2062</w:t>
              <w:tab/>
              <w:t xml:space="preserve">Kassascheine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2063</w:t>
              <w:tab/>
              <w:t xml:space="preserve">Anleihen</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2064</w:t>
              <w:tab/>
              <w:t xml:space="preserve">Darlehen, Schuldscheine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2067</w:t>
              <w:tab/>
              <w:t xml:space="preserve">Leasingverträge</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2069</w:t>
              <w:tab/>
              <w:t xml:space="preserve">Übrige langfristige Finanzverbindlichkeiten</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w:t>
              <w:tab/>
              <w:t xml:space="preserve">Langfristige Rückstellungen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2081</w:t>
              <w:tab/>
              <w:t xml:space="preserve">Rückstellungen für langfristige Ansprüche des Personals</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2082</w:t>
              <w:tab/>
              <w:t xml:space="preserve">Langfristige Rückstellungen für Prozesse</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2083</w:t>
              <w:tab/>
              <w:t xml:space="preserve">Langfristige Rückstellungen für nicht versicherte Schäden</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2084</w:t>
              <w:tab/>
              <w:t xml:space="preserve">Langfristige Rückstellungen für Bürgschaften und Garantieleistungen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2085</w:t>
              <w:tab/>
              <w:t xml:space="preserve">Langfristige Rückstellungen aus übriger betrieblicher Tätigkeit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2086</w:t>
              <w:tab/>
              <w:t xml:space="preserve">Langfristige Rückstellungen für Vorsorgeverpflichtungen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2087</w:t>
              <w:tab/>
              <w:t xml:space="preserve">Langfristige Rückstellungen für Finanzaufwand</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w:t>
              <w:tab/>
              <w:t xml:space="preserve">Langfristige Rückstellungen der Investitionsrechnung</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2088.0</w:t>
              <w:tab/>
              <w:t xml:space="preserve">Langfristige Rückstellungen für Sachanlagen der Investitionsrechnung</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2088.1</w:t>
              <w:tab/>
              <w:t xml:space="preserve">Langfristige Rückstellungen für Investitionen auf Rechnung Dritter</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2088.2</w:t>
              <w:tab/>
              <w:t xml:space="preserve">Langfristige Rückstellungen für immaterielle Anlagen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2088.6</w:t>
              <w:tab/>
              <w:t xml:space="preserve">Langfristige Rückstellungen für Investitionsbeiträge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2088.8</w:t>
              <w:tab/>
              <w:t xml:space="preserve">Langfristige Rückstellungen für ausserordentliche Investitionen</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2089</w:t>
              <w:tab/>
              <w:t xml:space="preserve">Übrige langfristige Rückstellungen der Erfolgsrechnung</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2089.2</w:t>
              <w:tab/>
              <w:t xml:space="preserve">Langfristige Rückstellungen Finanz- und Lastenausgleich</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w:t>
              <w:tab/>
              <w:t xml:space="preserve">Verbindlichkeiten gegenüber Spezialfinanzierungen und Fonds im Fremdkapital</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2090</w:t>
              <w:tab/>
              <w:t xml:space="preserve">Verbindlichkeiten gegenüber Spezialfinanzierungen im FK</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2091</w:t>
              <w:tab/>
              <w:t xml:space="preserve">Verbindlichkeiten gegenüber Fonds im FK</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2092</w:t>
              <w:tab/>
              <w:t xml:space="preserve">Verbindlichkeiten gegenüber Legaten und Stiftungen ohne eigene Rechtspersönlichkeit im FK</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w:t>
              <w:tab/>
              <w:t xml:space="preserve">Eigenkapital</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w:t>
              <w:tab/>
              <w:t xml:space="preserve">Verpflichtungen (+) bzw. Vorschüsse (-) gegenüber Spezialfinanzierungen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w:t>
              <w:tab/>
              <w:t xml:space="preserve">Spezialfinanzierungen im EK</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2900.1</w:t>
              <w:tab/>
              <w:t xml:space="preserve">Wasserwerk</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2900.2</w:t>
              <w:tab/>
              <w:t xml:space="preserve">Abwasserbeseitigung</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2900.3</w:t>
              <w:tab/>
              <w:t xml:space="preserve">Abfallbeseitigung</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w:t>
              <w:tab/>
              <w:t xml:space="preserve">Fonds</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2910</w:t>
              <w:tab/>
              <w:t xml:space="preserve">Fonds im Eigenkapital</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w:t>
              <w:tab/>
              <w:t xml:space="preserve">Rücklagen der Globalbudgetbereiche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2920</w:t>
              <w:tab/>
              <w:t xml:space="preserve">Rücklagen der Globalbudgetbereiche</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w:t>
              <w:tab/>
              <w:t xml:space="preserve">Vorfinanzierungen</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2930</w:t>
              <w:tab/>
              <w:t xml:space="preserve">Vorfinanzierungen</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2930.0</w:t>
              <w:tab/>
              <w:t xml:space="preserve">Allgemeiner Haushalt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2930.1</w:t>
              <w:tab/>
              <w:t xml:space="preserve">Wasserwerk</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2930.2</w:t>
              <w:tab/>
              <w:t xml:space="preserve">Abwasserbeseitigung</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2930.3</w:t>
              <w:tab/>
              <w:t xml:space="preserve">Abfallbeseitigung</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w:t>
              <w:tab/>
              <w:t xml:space="preserve">Reserven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2940</w:t>
              <w:tab/>
              <w:t xml:space="preserve">Reserve</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w:t>
              <w:tab/>
              <w:t xml:space="preserve">Aufwertungsreserve (Einführung HRM2)</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2950</w:t>
              <w:tab/>
              <w:t xml:space="preserve">Aufwertungsreserve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2950.0</w:t>
              <w:tab/>
              <w:t xml:space="preserve">Allgemeiner Haushalt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2950.1</w:t>
              <w:tab/>
              <w:t xml:space="preserve">Wasserwerk</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2950.2</w:t>
              <w:tab/>
              <w:t xml:space="preserve">Abwasserbeseitigung</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2950.3</w:t>
              <w:tab/>
              <w:t xml:space="preserve">Abfallbeseitigung</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w:t>
              <w:tab/>
              <w:t xml:space="preserve">Neubewertungsreserve Finanzvermögen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2960</w:t>
              <w:tab/>
              <w:t xml:space="preserve">Neubewertungsreserve Finanzvermögen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2961</w:t>
              <w:tab/>
              <w:t xml:space="preserve">Marktwertreserve auf Finanzinstrumenten</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w:t>
              <w:tab/>
              <w:t xml:space="preserve">Übriges Eigenkapital</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2980</w:t>
              <w:tab/>
              <w:t xml:space="preserve">Übriges Eigenkapital</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w:t>
              <w:tab/>
              <w:t xml:space="preserve">Bilanzüberschuss/-fehlbetrag</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2990</w:t>
              <w:tab/>
              <w:t xml:space="preserve">Jahresergebnis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2999</w:t>
              <w:tab/>
              <w:t xml:space="preserve">Kumulierte Ergebnisse der Vorjahre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ERFOLGSRECHNUNG</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Aufwand</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tab/>
              <w:t xml:space="preserve">Personalaufwand</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w:t>
              <w:tab/>
              <w:t xml:space="preserve">Behörden und Kommissionen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3000</w:t>
              <w:tab/>
              <w:t xml:space="preserve">Entschädigungen, Tag- und Sitzungsgelder an Behörden und Kommissionen</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3001</w:t>
              <w:tab/>
              <w:t xml:space="preserve">Vergütungen an Behörden und Kommissionen (nicht zum massgebenden Lohn gehörend)</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w:t>
              <w:tab/>
              <w:t xml:space="preserve">Löhne des Verwaltungs- und Betriebspersonals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w:t>
              <w:tab/>
              <w:t xml:space="preserve">Löhne des Verwaltungs- und Betriebspersonals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w:t>
              <w:tab/>
              <w:t xml:space="preserve">Löhne der Lehrpersonen</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3020</w:t>
              <w:tab/>
              <w:t xml:space="preserve">Löhne der Lehrpersonen</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w:t>
              <w:tab/>
              <w:t xml:space="preserve">Temporäre Arbeitskräfte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3030</w:t>
              <w:tab/>
              <w:t xml:space="preserve">Temporäre Arbeitskräfte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w:t>
              <w:tab/>
              <w:t xml:space="preserve">Zulagen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3040</w:t>
              <w:tab/>
              <w:t xml:space="preserve">Kinder- und Ausbildungszulagen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3042</w:t>
              <w:tab/>
              <w:t xml:space="preserve">Verpflegungszulagen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3043</w:t>
              <w:tab/>
              <w:t xml:space="preserve">Wohnungszulagen</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3049</w:t>
              <w:tab/>
              <w:t xml:space="preserve">Übrige Zulagen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w:t>
              <w:tab/>
              <w:t xml:space="preserve">Arbeitgeberbeiträge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3050</w:t>
              <w:tab/>
              <w:t xml:space="preserve">AG-Beiträge AHV, IV, EO, ALV, Verwaltungskosten</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3052</w:t>
              <w:tab/>
              <w:t xml:space="preserve">AG-Beiträge an Pensionskassen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3053</w:t>
              <w:tab/>
              <w:t xml:space="preserve">AG-Beiträge an Unfall- und Personal-Haftpflichtversicherungen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3054</w:t>
              <w:tab/>
              <w:t xml:space="preserve">AG-Beiträge an Familienausgleichskasse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3055</w:t>
              <w:tab/>
              <w:t xml:space="preserve">AG-Beiträge an Krankentaggeldversicherungen</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3056</w:t>
              <w:tab/>
              <w:t xml:space="preserve">AG-Beiträge an Krankenkassenprämien</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3059</w:t>
              <w:tab/>
              <w:t xml:space="preserve">Übrige AG-Beiträge</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w:t>
              <w:tab/>
              <w:t xml:space="preserve">Arbeitgeberleistungen</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3060</w:t>
              <w:tab/>
              <w:t xml:space="preserve">Ruhegehälter</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3061</w:t>
              <w:tab/>
              <w:t xml:space="preserve">Renten oder Rentenanteile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3062</w:t>
              <w:tab/>
              <w:t xml:space="preserve">Teuerungszulagen auf Renten und Rentenanteilen</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3063</w:t>
              <w:tab/>
              <w:t xml:space="preserve">Unfallrenten und Rentenablösungen</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3064</w:t>
              <w:tab/>
              <w:t xml:space="preserve">Überbrückungsrenten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3069</w:t>
              <w:tab/>
              <w:t xml:space="preserve">Übrige Arbeitgeberleistungen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w:t>
              <w:tab/>
              <w:t xml:space="preserve">Übriger Personalaufwand</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3090</w:t>
              <w:tab/>
              <w:t xml:space="preserve">Aus- und Weiterbildung des Personals</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3091</w:t>
              <w:tab/>
              <w:t xml:space="preserve">Personalwerbung</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3099</w:t>
              <w:tab/>
              <w:t xml:space="preserve">Übriger Personalaufwand</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w:t>
              <w:tab/>
              <w:t xml:space="preserve">Sach- und übriger Betriebsaufwand</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w:t>
              <w:tab/>
              <w:t xml:space="preserve">Material- und Warenaufwand</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3100</w:t>
              <w:tab/>
              <w:t xml:space="preserve">Büromaterial</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w:t>
              <w:tab/>
              <w:t xml:space="preserve">Betriebs-, Verbrauchsmaterial</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w:t>
              <w:tab/>
              <w:t xml:space="preserve">Drucksachen, Publikationen</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w:t>
              <w:tab/>
              <w:t xml:space="preserve">Fachliteratur, Zeitschriften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w:t>
              <w:tab/>
              <w:t xml:space="preserve">Lehrmittel</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3105</w:t>
              <w:tab/>
              <w:t xml:space="preserve">Lebensmittel</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w:t>
              <w:tab/>
              <w:t xml:space="preserve">Medizinisches Material</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3109</w:t>
              <w:tab/>
              <w:t xml:space="preserve">Übriger Material- und Warenaufwand</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w:t>
              <w:tab/>
              <w:t xml:space="preserve">Nicht aktivierbare Anlagen</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3110</w:t>
              <w:tab/>
              <w:t xml:space="preserve">Anschaffung Büromöbel und -geräte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w:t>
              <w:tab/>
              <w:t xml:space="preserve">Anschaffung Apparate, Maschinen, Geräte, Fahrzeuge, Werkzeuge.</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w:t>
              <w:tab/>
              <w:t xml:space="preserve">Anschaffung Kleider, Wäsche, Vorhänge</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w:t>
              <w:tab/>
              <w:t xml:space="preserve">Anschaffung Hardware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w:t>
              <w:tab/>
              <w:t xml:space="preserve">Anschaffung Viehhabe</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3116</w:t>
              <w:tab/>
              <w:t xml:space="preserve">Anschaffung medizinische Geräte und Instrumente</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3118</w:t>
              <w:tab/>
              <w:t xml:space="preserve">Anschaffung von immateriellen Anlagen</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3119</w:t>
              <w:tab/>
              <w:t xml:space="preserve">Anschaffung von übrigen nicht aktivierbaren Anlagen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w:t>
              <w:tab/>
              <w:t xml:space="preserve">Ver- und Entsorgung Liegenschaften VV</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3120</w:t>
              <w:tab/>
              <w:t xml:space="preserve">Ver- und Entsorgung Liegenschaften VV</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w:t>
              <w:tab/>
              <w:t xml:space="preserve">Dienstleistungen und Honorare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3130</w:t>
              <w:tab/>
              <w:t xml:space="preserve">Dienstleistungen Dritter</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w:t>
              <w:tab/>
              <w:t xml:space="preserve">Planungen und Projektierungen Dritter</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w:t>
              <w:tab/>
              <w:t xml:space="preserve">Honorare externe Berater, Gutachter, Fachexperten etc.</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w:t>
              <w:tab/>
              <w:t xml:space="preserve">Informatik-Nutzungsaufwand</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3134</w:t>
              <w:tab/>
              <w:t xml:space="preserve">Sachversicherungsprämien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3135</w:t>
              <w:tab/>
              <w:t xml:space="preserve">Dienstleistungsaufwand für Personen in Obhut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3136</w:t>
              <w:tab/>
              <w:t xml:space="preserve">Honorare privatärztlicher Tätigkeit</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3137</w:t>
              <w:tab/>
              <w:t xml:space="preserve">Steuern und Abgaben</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3138</w:t>
              <w:tab/>
              <w:t xml:space="preserve">Kurse, Prüfungen und Beratungen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3139</w:t>
              <w:tab/>
              <w:t xml:space="preserve">Lehrlingsprüfungen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w:t>
              <w:tab/>
              <w:t xml:space="preserve">Baulicher und betrieblicher Unterhalt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3140</w:t>
              <w:tab/>
              <w:t xml:space="preserve">Unterhalt an Grundstücken</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w:t>
              <w:tab/>
              <w:t xml:space="preserve">Unterhalt Strassen / Verkehrswege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w:t>
              <w:tab/>
              <w:t xml:space="preserve">Unterhalt Wasserbau</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3143</w:t>
              <w:tab/>
              <w:t xml:space="preserve">Unterhalt übrige Tiefbauten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3144</w:t>
              <w:tab/>
              <w:t xml:space="preserve">Unterhalt Hochbauten, Gebäude</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3145</w:t>
              <w:tab/>
              <w:t xml:space="preserve">Unterhalt Wald</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3149</w:t>
              <w:tab/>
              <w:t xml:space="preserve">Unterhalt übrige Sachanlagen</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w:t>
              <w:tab/>
              <w:t xml:space="preserve">Unterhalt Mobilien und immaterielle Anlagen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3150</w:t>
              <w:tab/>
              <w:t xml:space="preserve">Unterhalt Büromöbel und -geräte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3151</w:t>
              <w:tab/>
              <w:t xml:space="preserve">Unterhalt Apparate, Maschinen, Geräte, Fahrzeuge, Werkzeuge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3153</w:t>
              <w:tab/>
              <w:t xml:space="preserve">Informatik-Unterhalt (Hardware)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3156</w:t>
              <w:tab/>
              <w:t xml:space="preserve">Unterhalt medizinische Geräte und Instrumente</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3158</w:t>
              <w:tab/>
              <w:t xml:space="preserve">Unterhalt immaterielle Anlagen</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3159</w:t>
              <w:tab/>
              <w:t xml:space="preserve">Unterhalt übrige mobile Anlagen</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w:t>
              <w:tab/>
              <w:t xml:space="preserve">Mieten, Leasing, Pachten, Benützungsgebühren</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3160</w:t>
              <w:tab/>
              <w:t xml:space="preserve">Miete und Pacht Liegenschaften</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3161</w:t>
              <w:tab/>
              <w:t xml:space="preserve">Mieten, Benützungskosten Mobilien</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3162</w:t>
              <w:tab/>
              <w:t xml:space="preserve">Raten für operatives Leasing</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3169</w:t>
              <w:tab/>
              <w:t xml:space="preserve">Übrige Mieten und Benützungskosten</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w:t>
              <w:tab/>
              <w:t xml:space="preserve">Spesenentschädigungen</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3170</w:t>
              <w:tab/>
              <w:t xml:space="preserve">Reisekosten und Spesen</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3171</w:t>
              <w:tab/>
              <w:t xml:space="preserve">Exkursionen, Schulreisen und Lager</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w:t>
              <w:tab/>
              <w:t xml:space="preserve">Wertberichtigungen auf Forderungen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3180</w:t>
              <w:tab/>
              <w:t xml:space="preserve">Wertberichtigungen auf Forderungen</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w:t>
              <w:tab/>
              <w:t xml:space="preserve">Tatsächliche Forderungsverluste</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3181.1</w:t>
              <w:tab/>
              <w:t xml:space="preserve">Prämienverbilligungen, Zusatzleistungen: Abschreibungen und Erlass von Rückerstattungsforderungen</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3181.10</w:t>
              <w:tab/>
              <w:t xml:space="preserve">Abschreibung von Rückerstattungsforderungen</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3181.11</w:t>
              <w:tab/>
              <w:t xml:space="preserve">Erlass von Rückerstattungsforderungen</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w:t>
              <w:tab/>
              <w:t xml:space="preserve">Verschiedener Betriebsaufwand</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3190</w:t>
              <w:tab/>
              <w:t xml:space="preserve">Schadenersatzleistungen</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3192</w:t>
              <w:tab/>
              <w:t xml:space="preserve">Abgeltung von Rechten</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3199</w:t>
              <w:tab/>
              <w:t xml:space="preserve">Übriger Betriebsaufwand</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w:t>
              <w:tab/>
              <w:t xml:space="preserve">Abschreibungen Verwaltungsvermögen</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w:t>
              <w:tab/>
              <w:t xml:space="preserve">Abschreibungen Sachanlagen VV</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w:t>
              <w:tab/>
              <w:t xml:space="preserve">Planmässige Abschreibungen Sachanlagen</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3300.0</w:t>
              <w:tab/>
              <w:t xml:space="preserve">Planmässige Abschreibungen Grundstücke VV</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3300.1</w:t>
              <w:tab/>
              <w:t xml:space="preserve">Planmässige Abschreibungen Strassen / Verkehrswege VV</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3300.2</w:t>
              <w:tab/>
              <w:t xml:space="preserve">Planmässige Abschreibungen Wasserbau VV</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3300.3</w:t>
              <w:tab/>
              <w:t xml:space="preserve">Planmässige Abschreibungen übrige Tiefbauten VV</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3300.4</w:t>
              <w:tab/>
              <w:t xml:space="preserve">Planmässige Abschreibungen Hochbauten VV</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3300.5</w:t>
              <w:tab/>
              <w:t xml:space="preserve">Planmässige Abschreibungen Waldungen VV</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3300.6</w:t>
              <w:tab/>
              <w:t xml:space="preserve">Planmässige Abschreibungen Mobilien VV</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3300.9</w:t>
              <w:tab/>
              <w:t xml:space="preserve">Planmässige Abschreibungen übrige Sachanlagen VV</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w:t>
              <w:tab/>
              <w:t xml:space="preserve">Ausserplanmässige Abschreibungen Sachanlagen</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3301.0</w:t>
              <w:tab/>
              <w:t xml:space="preserve">Ausserplanmässige Abschreibungen Grundstücke VV</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3301.1</w:t>
              <w:tab/>
              <w:t xml:space="preserve">Ausserplanmässige Abschreibungen Strassen / Verkehrswege VV</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3301.2</w:t>
              <w:tab/>
              <w:t xml:space="preserve">Ausserplanmässige Abschreibungen Wasserbau VV</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3301.3</w:t>
              <w:tab/>
              <w:t xml:space="preserve">Ausserplanmässige Abschreibungen übrige Tiefbauten VV</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3301.4</w:t>
              <w:tab/>
              <w:t xml:space="preserve">Ausserplanmässige Abschreibungen Hochbauten VV</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3301.5</w:t>
              <w:tab/>
              <w:t xml:space="preserve">Ausserplanmässige Abschreibungen Waldungen VV</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3301.6</w:t>
              <w:tab/>
              <w:t xml:space="preserve">Ausserplanmässige Abschreibungen Mobilien VV</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3301.7</w:t>
              <w:tab/>
              <w:t xml:space="preserve">Ausserplanmässige Abschreibungen Anlagen im Bau VV</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3301.9</w:t>
              <w:tab/>
              <w:t xml:space="preserve">Ausserplanmässige Abschreibungen übrige Sachanlagen VV</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w:t>
              <w:tab/>
              <w:t xml:space="preserve">Abschreibungen Immaterielle Anlagen</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3320</w:t>
              <w:tab/>
              <w:t xml:space="preserve">Planmässige Abschreibungen immaterielle Anlagen</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3320.0</w:t>
              <w:tab/>
              <w:t xml:space="preserve">Planmässige Abschreibungen Software</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3320.1</w:t>
              <w:tab/>
              <w:t xml:space="preserve">Planmässige Abschreibungen Lizenzen, Nutzungsrechte, Markenrechte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3320.9</w:t>
              <w:tab/>
              <w:t xml:space="preserve">Planmässige Abschreibungen übrige immaterielle Anlagen</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w:t>
              <w:tab/>
              <w:t xml:space="preserve">Ausserplanmässige Abschreibungen immaterielle Anlagen</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3321.0</w:t>
              <w:tab/>
              <w:t xml:space="preserve">Ausserplanmässige Abschreibungen Software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3321.1</w:t>
              <w:tab/>
              <w:t xml:space="preserve">Ausserplanmässige Abschreibungen Lizenzen, Nutzungsrechte, Markenrechte</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3321.7</w:t>
              <w:tab/>
              <w:t xml:space="preserve">Ausserplanmässige Abschreibungen immaterielle Anlagen in Realisierung</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3321.9</w:t>
              <w:tab/>
              <w:t xml:space="preserve">Ausserplanmässige Abschreibungen übrige immaterielle Anlagen</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tab/>
              <w:t xml:space="preserve">Finanzaufwand</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340</w:t>
              <w:tab/>
              <w:t xml:space="preserve">Zinsaufwand</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3400</w:t>
              <w:tab/>
              <w:t xml:space="preserve">Verzinsung laufende Verbindlichkeiten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3401</w:t>
              <w:tab/>
              <w:t xml:space="preserve">Verzinsung Finanzverbindlichkeiten</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3409</w:t>
              <w:tab/>
              <w:t xml:space="preserve">Übrige Passivzinsen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w:t>
              <w:tab/>
              <w:t xml:space="preserve">Realisierte Kursverluste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w:t>
              <w:tab/>
              <w:t xml:space="preserve">Realisierte Kursverluste auf Finanzanlagen FV</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3410.0</w:t>
              <w:tab/>
              <w:t xml:space="preserve">Realisierte Kursverluste auf Aktien und Anteilscheinen FV</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3410.1</w:t>
              <w:tab/>
              <w:t xml:space="preserve">Realisierte Kursverluste auf verzinslichen Anlagen FV</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3410.9</w:t>
              <w:tab/>
              <w:t xml:space="preserve">Realisierte Kursverluste auf übrigen Finanzanlagen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w:t>
              <w:tab/>
              <w:t xml:space="preserve">Realisierte Verluste auf Sachanlagen FV</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3411.0</w:t>
              <w:tab/>
              <w:t xml:space="preserve">Realisierte Verluste auf Grundstücken FV</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3411.4</w:t>
              <w:tab/>
              <w:t xml:space="preserve">Realisierte Verluste auf Gebäuden FV</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3411.6</w:t>
              <w:tab/>
              <w:t xml:space="preserve">Realisierte Verluste auf Mobilien FV</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3411.9</w:t>
              <w:tab/>
              <w:t xml:space="preserve">Realisierte Verluste auf übrigen Sachanlagen FV</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3419</w:t>
              <w:tab/>
              <w:t xml:space="preserve">Kursverluste Fremdwährungen</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w:t>
              <w:tab/>
              <w:t xml:space="preserve">Kapitalbeschaffungs- und Verwaltungskosten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3420</w:t>
              <w:tab/>
              <w:t xml:space="preserve">Kapitalbeschaffung und - verwaltung</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w:t>
              <w:tab/>
              <w:t xml:space="preserve">Liegenschaftenaufwand Finanzvermögen</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3430</w:t>
              <w:tab/>
              <w:t xml:space="preserve">Baulicher Unterhalt Liegenschaften FV</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3431</w:t>
              <w:tab/>
              <w:t xml:space="preserve">Nicht baulicher Unterhalt Liegenschaften FV</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3439</w:t>
              <w:tab/>
              <w:t xml:space="preserve">Übriger Liegenschaftsaufwand FV</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w:t>
              <w:tab/>
              <w:t xml:space="preserve">Wertberichtigungen Anlagen FV</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3440</w:t>
              <w:tab/>
              <w:t xml:space="preserve">Wertberichtigungen Finanzanlagen FV</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3440.0</w:t>
              <w:tab/>
              <w:t xml:space="preserve">Wertberichtigungen Wertschriften FV</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3440.1</w:t>
              <w:tab/>
              <w:t xml:space="preserve">Wertberichtigungen Darlehen FV</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3440.2</w:t>
              <w:tab/>
              <w:t xml:space="preserve">Wertberichtigungen Beteiligungen FV</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3441</w:t>
              <w:tab/>
              <w:t xml:space="preserve">Wertberichtigungen Sachanlagen FV</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3441.0</w:t>
              <w:tab/>
              <w:t xml:space="preserve">Wertberichtigungen Grundstücke FV</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3441.4</w:t>
              <w:tab/>
              <w:t xml:space="preserve">Wertberichtigungen Gebäude FV</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3441.6</w:t>
              <w:tab/>
              <w:t xml:space="preserve">Wertberichtigungen Mobilien FV</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3441.9</w:t>
              <w:tab/>
              <w:t xml:space="preserve">Wertberichtigungen übrige Sachanlagen FV</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w:t>
              <w:tab/>
              <w:t xml:space="preserve">Verschiedener Finanzaufwand</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3499</w:t>
              <w:tab/>
              <w:t xml:space="preserve">Übriger Finanzaufwand</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w:t>
              <w:tab/>
              <w:t xml:space="preserve">Einlagen in Fonds und Spezialfinanzierungen</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w:t>
              <w:tab/>
              <w:t xml:space="preserve">Einlagen in Fonds und Spezialfinanzierungen im Fremdkapital</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3500</w:t>
              <w:tab/>
              <w:t xml:space="preserve">Einlagen in Spezialfinanzierungen FK</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3501</w:t>
              <w:tab/>
              <w:t xml:space="preserve">Einlagen in Fonds des FK</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3502</w:t>
              <w:tab/>
              <w:t xml:space="preserve">Einlagen in Legate und Stiftungen des FK</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w:t>
              <w:tab/>
              <w:t xml:space="preserve">Einlagen in Fonds und Spezialfinanzierungen im Eigenkapital</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3510</w:t>
              <w:tab/>
              <w:t xml:space="preserve">Einlagen in Spezialfinanzierungen EK</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3511</w:t>
              <w:tab/>
              <w:t xml:space="preserve">Einlagen in Fonds des EK</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w:t>
              <w:tab/>
              <w:t xml:space="preserve">Transferaufwand</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w:t>
              <w:tab/>
              <w:t xml:space="preserve">Ertragsanteile an Dritte</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3600</w:t>
              <w:tab/>
              <w:t xml:space="preserve">Ertragsanteile an Bund</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3601</w:t>
              <w:tab/>
              <w:t xml:space="preserve">Ertragsanteile an Kantone und Konkordate</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3602</w:t>
              <w:tab/>
              <w:t xml:space="preserve">Ertragsanteile an Gemeinden und Gemeindezweckverbände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3603</w:t>
              <w:tab/>
              <w:t xml:space="preserve">Ertragsanteile an öffentliche Sozialversicherungen</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3604</w:t>
              <w:tab/>
              <w:t xml:space="preserve">Ertragsanteile an öffentliche Unternehmungen</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w:t>
              <w:tab/>
              <w:t xml:space="preserve">Entschädigungen an Gemeinwesen</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3610</w:t>
              <w:tab/>
              <w:t xml:space="preserve">Entschädigungen an Bund</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3611</w:t>
              <w:tab/>
              <w:t xml:space="preserve">Entschädigungen an Kantone und Konkordate</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3612</w:t>
              <w:tab/>
              <w:t xml:space="preserve">Entschädigungen an Gemeinden und Gemeindezweckverbände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3613</w:t>
              <w:tab/>
              <w:t xml:space="preserve">Entschädigungen an öffentliche Sozialversicherungen</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3614</w:t>
              <w:tab/>
              <w:t xml:space="preserve">Entschädigungen an öffentliche Unternehmungen</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w:t>
              <w:tab/>
              <w:t xml:space="preserve">Finanz- und Lastenausgleich</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3621</w:t>
              <w:tab/>
              <w:t xml:space="preserve">Finanz- und Lastenausgleich an Kanton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3621.5</w:t>
              <w:tab/>
              <w:t xml:space="preserve">Finanzausgleichsbeiträge an Kanton</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3621.50</w:t>
              <w:tab/>
              <w:t xml:space="preserve">Ressourcenausgleichsbeiträge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3621.6</w:t>
              <w:tab/>
              <w:t xml:space="preserve">Lastenausgleichsbeiträge an Kanton</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3621.63</w:t>
              <w:tab/>
              <w:t xml:space="preserve">Rückerstattung individuelle Sonderlastenausgleichsbeiträge</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w:t>
              <w:tab/>
              <w:t xml:space="preserve">Beiträge an Gemeinwesen und Dritte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3630</w:t>
              <w:tab/>
              <w:t xml:space="preserve">Beiträge an den Bund</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3631</w:t>
              <w:tab/>
              <w:t xml:space="preserve">Beiträge an Kantone und Konkordate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3632</w:t>
              <w:tab/>
              <w:t xml:space="preserve">Beiträge an Gemeinden und Gemeindezweckverbände</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3633</w:t>
              <w:tab/>
              <w:t xml:space="preserve">Beiträge an öffentliche Sozialversicherungen</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3634</w:t>
              <w:tab/>
              <w:t xml:space="preserve">Beiträge an öffentliche Unternehmungen</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3635</w:t>
              <w:tab/>
              <w:t xml:space="preserve">Beiträge an private Unternehmungen</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3635.1</w:t>
              <w:tab/>
              <w:t xml:space="preserve">Prämienverbilligungen: Beiträge an private Unternehmungen</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3635.10</w:t>
              <w:tab/>
              <w:t xml:space="preserve">Beiträge an Krankenkassen für Sozialhilfeempfänger</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3636</w:t>
              <w:tab/>
              <w:t xml:space="preserve">Beiträge an private Organisationen ohne Erwerbszweck</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w:t>
              <w:tab/>
              <w:t xml:space="preserve">Beiträge an private Haushalte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3637.1</w:t>
              <w:tab/>
              <w:t xml:space="preserve">Prämienverbilligungen: Beiträge an private Haushalte</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3637.10</w:t>
              <w:tab/>
              <w:t xml:space="preserve">Beiträge an Sozialhilfeempfänger</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w:t>
              <w:tab/>
              <w:t xml:space="preserve">Zusatzleistungen: Beiträge an private Haushalte</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3637.20</w:t>
              <w:tab/>
              <w:t xml:space="preserve">Ergänzungsleistungen zur IV</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3637.21</w:t>
              <w:tab/>
              <w:t xml:space="preserve">Ergänzungsleistungen zur AHV</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3637.22</w:t>
              <w:tab/>
              <w:t xml:space="preserve">EL-Krankheits- und Behinderungskosten (zur IV)</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3637.23</w:t>
              <w:tab/>
              <w:t xml:space="preserve">EL-Krankheits- und Behinderungskosten (zur AHV)</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3637.24</w:t>
              <w:tab/>
              <w:t xml:space="preserve">Beihilfen</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3637.25</w:t>
              <w:tab/>
              <w:t xml:space="preserve">Kantonalrechtliche Zuschüsse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3637.26</w:t>
              <w:tab/>
              <w:t xml:space="preserve">Gemeindezuschüsse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w:t>
              <w:tab/>
              <w:t xml:space="preserve">Wirtschaftliche Hilfe: Beiträge an private Haushalte</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3637.30</w:t>
              <w:tab/>
              <w:t xml:space="preserve">Gesetzliche wirtschaftliche Hilfe an Zürcher Kantonsbürger mit Wohnsitz in der Gemeinde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3637.31</w:t>
              <w:tab/>
              <w:t xml:space="preserve">Gesetzliche wirtschaftliche Hilfe an Zürcher Kantonsbürger ohne Wohnsitz in der Gemeinde</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3637.32</w:t>
              <w:tab/>
              <w:t xml:space="preserve">Freiwillige wirtschaftliche Hilfe an Zürcher Kantonsbürger</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3637.33</w:t>
              <w:tab/>
              <w:t xml:space="preserve">Gesetzliche wirtschaftliche Hilfe an übrige Schweizerbürger mit Wohnsitz oder Aufenthalt in der Gemeinde</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3637.34</w:t>
              <w:tab/>
              <w:t xml:space="preserve">Gesetzliche wirtschaftliche Hilfe an übrige Schweizerbürger mit Wohnsitz in der Gemeinde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3637.35</w:t>
              <w:tab/>
              <w:t xml:space="preserve">Freiwillige wirtschaftliche Hilfe an übrige Schweizerbürger</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3637.36</w:t>
              <w:tab/>
              <w:t xml:space="preserve">Gesetzliche wirtschaftliche Hilfe an Ausländer (inkl. Flüchtlinge und VA Flüchtlinge) mit Wohnsitz oder Aufenthalt in der Gemeinde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3637.37</w:t>
              <w:tab/>
              <w:t xml:space="preserve">Gesetzliche wirtschaftliche Hilfe an Ausländer (inkl. Flüchtlinge und VA Flüchtlinge) mit Wohnsitz in der Gemeinde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3637.38</w:t>
              <w:tab/>
              <w:t xml:space="preserve">Freiwillige wirtschaftliche Hilfe an Ausländer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3638</w:t>
              <w:tab/>
              <w:t xml:space="preserve">Beiträge an das Ausland</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w:t>
              <w:tab/>
              <w:t xml:space="preserve">Wertberichtigungen Darlehen VV</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w:t>
              <w:tab/>
              <w:t xml:space="preserve">Wertberichtigungen Darlehen VV</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3640.0</w:t>
              <w:tab/>
              <w:t xml:space="preserve">Wertberichtigungen Darlehen VV an Bund</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3640.1</w:t>
              <w:tab/>
              <w:t xml:space="preserve">Wertberichtigungen Darlehen VV an Kantone und Konkordate</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3640.2</w:t>
              <w:tab/>
              <w:t xml:space="preserve">Wertberichtigungen Darlehen VV an Gemeinden und Zweckverbände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3640.3</w:t>
              <w:tab/>
              <w:t xml:space="preserve">Wertberichtigungen Darlehen VV an öffentliche Sozialversicherungen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3640.4</w:t>
              <w:tab/>
              <w:t xml:space="preserve">Wertberichtigungen Darlehen VV an öffentliche Unternehmungen</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3640.5</w:t>
              <w:tab/>
              <w:t xml:space="preserve">Wertberichtigungen Darlehen VV an private Unternehmungen</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3640.6</w:t>
              <w:tab/>
              <w:t xml:space="preserve">Wertberichtigungen Darlehen VV an private Organisationen ohne Erwerbszweck</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3640.7</w:t>
              <w:tab/>
              <w:t xml:space="preserve">Wertberichtigungen Darlehen VV an private Haushalte</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3640.8</w:t>
              <w:tab/>
              <w:t xml:space="preserve">Wertberichtigungen Darlehen VV an das Ausland</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w:t>
              <w:tab/>
              <w:t xml:space="preserve">Wertberichtigungen Beteiligungen VV</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w:t>
              <w:tab/>
              <w:t xml:space="preserve">Wertberichtigungen Beteiligungen VV</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3650.0</w:t>
              <w:tab/>
              <w:t xml:space="preserve">Wertberichtigungen Beteiligungen VV am Bund</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3650.1</w:t>
              <w:tab/>
              <w:t xml:space="preserve">Wertberichtigungen Beteiligungen VV an Kantonen und Konkordaten</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3650.2</w:t>
              <w:tab/>
              <w:t xml:space="preserve">Wertberichtigungen Beteiligungen VV an Gemeinden und Zweckverbänden</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3650.3</w:t>
              <w:tab/>
              <w:t xml:space="preserve">Wertberichtigungen Beteiligungen VV an öffentlichen Sozialversicherungen</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3650.4</w:t>
              <w:tab/>
              <w:t xml:space="preserve">Wertberichtigungen Beteiligungen VV an öffentlichen Unternehmungen</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3650.5</w:t>
              <w:tab/>
              <w:t xml:space="preserve">Wertberichtigungen Beteiligungen VV an privaten Unternehmungen</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3650.6</w:t>
              <w:tab/>
              <w:t xml:space="preserve">Wertberichtigungen Beteiligungen VV an privaten Organisationen ohne Erwerbszweck</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3650.7</w:t>
              <w:tab/>
              <w:t xml:space="preserve">Wertberichtigungen Beteiligungen VV an privaten Haushalten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3650.8</w:t>
              <w:tab/>
              <w:t xml:space="preserve">Wertberichtigungen Beteiligungen VV im Ausland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w:t>
              <w:tab/>
              <w:t xml:space="preserve">Abschreibungen Investitionsbeiträge</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w:t>
              <w:tab/>
              <w:t xml:space="preserve">Planmässige Abschreibung Investitionsbeiträge</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3660.0</w:t>
              <w:tab/>
              <w:t xml:space="preserve">Planmässige Abschreibungen Investitionsbeiträge an Bund</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3660.1</w:t>
              <w:tab/>
              <w:t xml:space="preserve">Planmässige Abschreibungen Investitionsbeiträge an Kantone und Konkordate</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3660.2</w:t>
              <w:tab/>
              <w:t xml:space="preserve">Planmässige Abschreibungen Investitionsbeiträge an Gemeinden und Zweckverbände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3660.3</w:t>
              <w:tab/>
              <w:t xml:space="preserve">Planmässige Abschreibungen Investitionsbeiträge an öffentliche Sozialversicherungen</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3660.4</w:t>
              <w:tab/>
              <w:t xml:space="preserve">Planmässige Abschreibungen Investitionsbeiträge an öffentliche Unternehmungen</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3660.5</w:t>
              <w:tab/>
              <w:t xml:space="preserve">Planmässige Abschreibungen Investitionsbeiträge an private Unternehmungen</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3660.6</w:t>
              <w:tab/>
              <w:t xml:space="preserve">Planmässige Abschreibungen Investitionsbeiträge an private Organisationen ohne Erwerbszweck</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3660.7</w:t>
              <w:tab/>
              <w:t xml:space="preserve">Planmässige Abschreibungen Investitionsbeiträge an private Haushalte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3660.8</w:t>
              <w:tab/>
              <w:t xml:space="preserve">Planmässige Abschreibungen Investitionsbeiträge an das Ausland</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w:t>
              <w:tab/>
              <w:t xml:space="preserve">Ausserplanmässige Abschreibung Investitionsbeiträge</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3661.0</w:t>
              <w:tab/>
              <w:t xml:space="preserve">Ausserplanmässige Abschreibungen Investitionsbeiträge an Bund</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3661.1</w:t>
              <w:tab/>
              <w:t xml:space="preserve">Ausserplanmässige Abschreibungen Investitionsbeiträge an Kantone und Konkordate</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3661.2</w:t>
              <w:tab/>
              <w:t xml:space="preserve">Ausserplanmässige Abschreibungen Investitionsbeiträge an Gemeinden und Zweckverbände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3661.3</w:t>
              <w:tab/>
              <w:t xml:space="preserve">Ausserplanmässige Abschreibungen Investitionsbeiträge an öffentliche Sozialversicherungen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3661.4</w:t>
              <w:tab/>
              <w:t xml:space="preserve">Ausserplanmässige Abschreibungen Investitionsbeiträge an öffentliche Unternehmungen</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3661.5</w:t>
              <w:tab/>
              <w:t xml:space="preserve">Ausserplanmässige Abschreibungen Investitionsbeiträge an private Unternehmungen</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3661.6</w:t>
              <w:tab/>
              <w:t xml:space="preserve">Ausserplanmässige Abschreibungen Investitionsbeiträge an private Organisationen ohne Erwerbszweck</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3661.7</w:t>
              <w:tab/>
              <w:t xml:space="preserve">Ausserplanmässige Abschreibungen Investitionsbeiträge an private Haushalte</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3661.8</w:t>
              <w:tab/>
              <w:t xml:space="preserve">Ausserplanmässige Abschreibungen Investitionsbeiträge an das Ausland</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3661.9</w:t>
              <w:tab/>
              <w:t xml:space="preserve">Ausserplanmässige Abschreibungen Investitionsbeiträge an Anlagen im Bau</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369</w:t>
              <w:tab/>
              <w:t xml:space="preserve">Verschiedener Transferaufwand</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3690</w:t>
              <w:tab/>
              <w:t xml:space="preserve">Übriger Transferaufwand</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w:t>
              <w:tab/>
              <w:t xml:space="preserve">Durchlaufende Beiträge</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w:t>
              <w:tab/>
              <w:t xml:space="preserve">Durchlaufende Beiträge</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3700</w:t>
              <w:tab/>
              <w:t xml:space="preserve">Durchlaufende Beiträge an den Bund</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3701</w:t>
              <w:tab/>
              <w:t xml:space="preserve">Durchlaufende Beiträge an Kantone und Konkordate</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3702</w:t>
              <w:tab/>
              <w:t xml:space="preserve">Durchlaufende Beiträge an Gemeinden und Gemeindezweckverbände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3703</w:t>
              <w:tab/>
              <w:t xml:space="preserve">Durchlaufende Beiträge an öffentliche Sozialversicherungen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3704</w:t>
              <w:tab/>
              <w:t xml:space="preserve">Durchlaufende Beiträge an öffentliche Unternehmungen</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3705</w:t>
              <w:tab/>
              <w:t xml:space="preserve">Durchlaufende Beiträge an private Unternehmungen</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3706</w:t>
              <w:tab/>
              <w:t xml:space="preserve">Durchlaufende Beiträge an private Organisationen ohne Erwerbszweck</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3707</w:t>
              <w:tab/>
              <w:t xml:space="preserve">Durchlaufende Beiträge an private Haushalte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3708</w:t>
              <w:tab/>
              <w:t xml:space="preserve">Durchlaufende Beiträge ins Ausland</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w:t>
              <w:tab/>
              <w:t xml:space="preserve">Ausserordentlicher Aufwand</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w:t>
              <w:tab/>
              <w:t xml:space="preserve">Einlagen in das Eigenkapital</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3892</w:t>
              <w:tab/>
              <w:t xml:space="preserve">Einlagen in Rücklagen der Globalbudgetbereiche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3893</w:t>
              <w:tab/>
              <w:t xml:space="preserve">Einlagen in Vorfinanzierungen des EK</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3894</w:t>
              <w:tab/>
              <w:t xml:space="preserve">Einlagen in die Reserve</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3898</w:t>
              <w:tab/>
              <w:t xml:space="preserve">Einlagen in übriges Eigenkapital</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3899</w:t>
              <w:tab/>
              <w:t xml:space="preserve">Abtragung Bilanzfehlbetrag</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w:t>
              <w:tab/>
              <w:t xml:space="preserve">Interne Verrechnungen</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390</w:t>
              <w:tab/>
              <w:t xml:space="preserve">Material- und Warenbezüge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3900</w:t>
              <w:tab/>
              <w:t xml:space="preserve">Interne Verrechnung von Material- und Warenbezügen</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w:t>
              <w:tab/>
              <w:t xml:space="preserve">Dienstleistungen</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3910</w:t>
              <w:tab/>
              <w:t xml:space="preserve">Interne Verrechnung von Dienstleistungen</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w:t>
              <w:tab/>
              <w:t xml:space="preserve">Pacht, Mieten, Benützungskosten</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3920</w:t>
              <w:tab/>
              <w:t xml:space="preserve">Interne Verrechnung von Pacht, Mieten, Benützungskosten</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w:t>
              <w:tab/>
              <w:t xml:space="preserve">Betriebs- und Verwaltungskosten</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3930</w:t>
              <w:tab/>
              <w:t xml:space="preserve">Interne Verrechnung von Betriebs- und Verwaltungskosten</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394</w:t>
              <w:tab/>
              <w:t xml:space="preserve">Kalk. Zinsen und Finanzaufwand</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3940</w:t>
              <w:tab/>
              <w:t xml:space="preserve">Interne Verrechnung von kalk. Zinsen und Finanzaufwand</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395</w:t>
              <w:tab/>
              <w:t xml:space="preserve">Planmässige und ausserplanmässige Abschreibungen</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3950</w:t>
              <w:tab/>
              <w:t xml:space="preserve">Interne Verrechnung von planmässigen und ausserplanmässigen Abschreibungen</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398</w:t>
              <w:tab/>
              <w:t xml:space="preserve">Übertragungen</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3980</w:t>
              <w:tab/>
              <w:t xml:space="preserve">Interne Übertragungen</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399</w:t>
              <w:tab/>
              <w:t xml:space="preserve">Übrige interne Verrechnungen</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3990</w:t>
              <w:tab/>
              <w:t xml:space="preserve">Übrige interne Verrechnungen</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tab/>
              <w:t xml:space="preserve">Ertrag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w:t>
              <w:tab/>
              <w:t xml:space="preserve">Fiskalertrag</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w:t>
              <w:tab/>
              <w:t xml:space="preserve">Direkte Steuern natürliche Personen</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w:t>
              <w:tab/>
              <w:t xml:space="preserve">Einkommenssteuern natürliche Personen</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4000.0</w:t>
              <w:tab/>
              <w:t xml:space="preserve">Einkommenssteuern natürliche Personen Rechnungsjahr</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4000.1</w:t>
              <w:tab/>
              <w:t xml:space="preserve">Einkommenssteuern natürliche Personen früherer Jahre</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4000.2</w:t>
              <w:tab/>
              <w:t xml:space="preserve">Nachsteuern Einkommenssteuern natürliche Personen</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4000.4</w:t>
              <w:tab/>
              <w:t xml:space="preserve">Aktive Steuerausscheidungen Einkommenssteuern natürliche Personen</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4000.5</w:t>
              <w:tab/>
              <w:t xml:space="preserve">Passive Steuerausscheidungen Einkommenssteuern natürliche Personen</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4000.6</w:t>
              <w:tab/>
              <w:t xml:space="preserve">Pauschale Steueranrechnung natürliche Personen</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w:t>
              <w:tab/>
              <w:t xml:space="preserve">Vermögenssteuern natürliche Personen</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4001.0</w:t>
              <w:tab/>
              <w:t xml:space="preserve">Vermögenssteuern natürliche Personen Rechnungsjahr</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4001.1</w:t>
              <w:tab/>
              <w:t xml:space="preserve">Vermögenssteuern natürliche Personen früherer Jahre</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4001.2</w:t>
              <w:tab/>
              <w:t xml:space="preserve">Nachsteuern Vermögenssteuern natürliche Personen</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4001.4</w:t>
              <w:tab/>
              <w:t xml:space="preserve">Aktive Steuerausscheidungen Vermögenssteuern natürliche Personen</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4001.5</w:t>
              <w:tab/>
              <w:t xml:space="preserve">Passive Steuerausscheidungen Vermögenssteuern natürliche Personen</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4002</w:t>
              <w:tab/>
              <w:t xml:space="preserve">Quellensteuern natürliche Personen</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4008</w:t>
              <w:tab/>
              <w:t xml:space="preserve">Personensteuern</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4009</w:t>
              <w:tab/>
              <w:t xml:space="preserve">Übrige direkte Steuern natürliche Personen</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w:t>
              <w:tab/>
              <w:t xml:space="preserve">Direkte Steuern juristische Personen</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w:t>
              <w:tab/>
              <w:t xml:space="preserve">Gewinnsteuern juristische Personen</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4010.0</w:t>
              <w:tab/>
              <w:t xml:space="preserve">Gewinnsteuern juristische Personen Rechnungsjahr</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4010.1</w:t>
              <w:tab/>
              <w:t xml:space="preserve">Gewinnsteuern juristische Personen früherer Jahre</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4010.2</w:t>
              <w:tab/>
              <w:t xml:space="preserve">Nachsteuern Gewinnsteuern juristische Personen</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4010.4</w:t>
              <w:tab/>
              <w:t xml:space="preserve">Aktive Steuerausscheidungen Gewinnsteuern juristische Personen</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4010.5</w:t>
              <w:tab/>
              <w:t xml:space="preserve">Passive Steuerausscheidungen Gewinnsteuern juristische Personen</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4010.6</w:t>
              <w:tab/>
              <w:t xml:space="preserve">Pauschale Steueranrechnung juristische Personen</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w:t>
              <w:tab/>
              <w:t xml:space="preserve">Kapitalssteuern juristische Personen</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4011.0</w:t>
              <w:tab/>
              <w:t xml:space="preserve">Kapitalssteuern juristische Personen Rechnungsjahr</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4011.1</w:t>
              <w:tab/>
              <w:t xml:space="preserve">Kapitalssteuern juristische Personen früherer Jahre</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4011.2</w:t>
              <w:tab/>
              <w:t xml:space="preserve">Nachsteuern Kapitalsteuern juristische Personen</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4011.4</w:t>
              <w:tab/>
              <w:t xml:space="preserve">Aktive Steuerausscheidungen Kapitalsteuern juristische Personen</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4011.5</w:t>
              <w:tab/>
              <w:t xml:space="preserve">Passive Steuerausscheidungen Kapitalsteuern juristische Personen</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4012</w:t>
              <w:tab/>
              <w:t xml:space="preserve">Quellensteuern juristische Personen</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4019</w:t>
              <w:tab/>
              <w:t xml:space="preserve">Übrige direkte Steuern juristische Personen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w:t>
              <w:tab/>
              <w:t xml:space="preserve">Übrige Direkte Steuern</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4020</w:t>
              <w:tab/>
              <w:t xml:space="preserve">Verrechnungssteuer (nur Bund)</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4021</w:t>
              <w:tab/>
              <w:t xml:space="preserve">Grundsteuern</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4022</w:t>
              <w:tab/>
              <w:t xml:space="preserve">Vermögensgewinnsteuern</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4023</w:t>
              <w:tab/>
              <w:t xml:space="preserve">Vermögensverkehrssteuern</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4024</w:t>
              <w:tab/>
              <w:t xml:space="preserve">Erbschafts- und Schenkungssteuern</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4025</w:t>
              <w:tab/>
              <w:t xml:space="preserve">Spielbanken- und Spielautomatenabgabe</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w:t>
              <w:tab/>
              <w:t xml:space="preserve">Besitz- und Aufwandsteuern</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4030</w:t>
              <w:tab/>
              <w:t xml:space="preserve">Verkehrsabgaben</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4031</w:t>
              <w:tab/>
              <w:t xml:space="preserve">Schiffssteuern</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4032</w:t>
              <w:tab/>
              <w:t xml:space="preserve">Vergnügungssteuern</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4033</w:t>
              <w:tab/>
              <w:t xml:space="preserve">Hundesteuern</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4039</w:t>
              <w:tab/>
              <w:t xml:space="preserve">Übrige Besitz- und Aufwandsteuern</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tab/>
              <w:t xml:space="preserve">Regalien und Konzessionen</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w:t>
              <w:tab/>
              <w:t xml:space="preserve">Regalien</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4100</w:t>
              <w:tab/>
              <w:t xml:space="preserve">Regalien</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w:t>
              <w:tab/>
              <w:t xml:space="preserve">Konzessionen</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4120</w:t>
              <w:tab/>
              <w:t xml:space="preserve">Konzessionen</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w:t>
              <w:tab/>
              <w:t xml:space="preserve">Ertragsanteile an Lotterien, Sport-Toto, Wetten</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4130</w:t>
              <w:tab/>
              <w:t xml:space="preserve">Ertragsanteile an Lotterien, Sport-Toto, Wetten</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w:t>
              <w:tab/>
              <w:t xml:space="preserve">Entgelte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w:t>
              <w:tab/>
              <w:t xml:space="preserve">Ersatzabgaben</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4200</w:t>
              <w:tab/>
              <w:t xml:space="preserve">Ersatzabgaben</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w:t>
              <w:tab/>
              <w:t xml:space="preserve">Gebühren für Amtshandlungen</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4210</w:t>
              <w:tab/>
              <w:t xml:space="preserve">Gebühren für Amtshandlungen</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w:t>
              <w:tab/>
              <w:t xml:space="preserve">Spital- und Heimtaxen, Kostgelder</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4220</w:t>
              <w:tab/>
              <w:t xml:space="preserve">Taxen und Kostgelder</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4221</w:t>
              <w:tab/>
              <w:t xml:space="preserve">Vergütung für besondere Leistungen</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w:t>
              <w:tab/>
              <w:t xml:space="preserve">Schul- und Kursgelder</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4230</w:t>
              <w:tab/>
              <w:t xml:space="preserve">Schulgelder</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4231</w:t>
              <w:tab/>
              <w:t xml:space="preserve">Kursgelder</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w:t>
              <w:tab/>
              <w:t xml:space="preserve">Benützungsgebühren und Dienstleistungen</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4240</w:t>
              <w:tab/>
              <w:t xml:space="preserve">Benützungsgebühren und Dienstleistungen</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w:t>
              <w:tab/>
              <w:t xml:space="preserve">Erlös aus Verkäufen</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4250</w:t>
              <w:tab/>
              <w:t xml:space="preserve">Verkäufe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w:t>
              <w:tab/>
              <w:t xml:space="preserve">Rückerstattungen</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w:t>
              <w:tab/>
              <w:t xml:space="preserve">Rückerstattungen und Kostenbeteiligungen Dritter</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4260.1</w:t>
              <w:tab/>
              <w:t xml:space="preserve">Prämienverbilligungen: Rückerstattungen Dritter</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4260.10</w:t>
              <w:tab/>
              <w:t xml:space="preserve">Durch Sozialhilfeempfänger rückerstattete Prämien; IPV</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4260.11</w:t>
              <w:tab/>
              <w:t xml:space="preserve">Durch EL-Bezüger rückerstattete Prämien</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4260.12</w:t>
              <w:tab/>
              <w:t xml:space="preserve">Durch BH-Bezüger rückerstattete Prämien</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w:t>
              <w:tab/>
              <w:t xml:space="preserve">Zusatzleistungen: Rückerstattungen Dritter</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4260.20</w:t>
              <w:tab/>
              <w:t xml:space="preserve">Rückerstattungen Ergänzungsleistungen zur IV</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4260.21</w:t>
              <w:tab/>
              <w:t xml:space="preserve">Rückerstattungen Ergänzungsleistungen zur AHV</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4260.22</w:t>
              <w:tab/>
              <w:t xml:space="preserve">Rückerstattungen EL-Krankheits- und Behinderungskosten (zur IV)</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4260.23</w:t>
              <w:tab/>
              <w:t xml:space="preserve">Rückerstattungen EL-Krankheits- und Behinderungskosten (zur AHV)</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4260.24</w:t>
              <w:tab/>
              <w:t xml:space="preserve">Rückerstattungen Beihilfen</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4260.25</w:t>
              <w:tab/>
              <w:t xml:space="preserve">Rückerstattungen kantonalrechtliche Zuschüsse</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4260.26</w:t>
              <w:tab/>
              <w:t xml:space="preserve">Rückerstattungen Gemeindezuschüsse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w:t>
              <w:tab/>
              <w:t xml:space="preserve">Wirtschaftliche Hilfe: Rückerstattungen Dritter</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4260.30</w:t>
              <w:tab/>
              <w:t xml:space="preserve">Rückerstattungen Dritter für Zürcher Kantonsbürger mit Wohnsitz in der Gemeinde</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4260.31</w:t>
              <w:tab/>
              <w:t xml:space="preserve">Rückerstattungen Dritter für Zürcher Kantonsbürger ohne Wohnsitz in der Gemeinde</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4260.32</w:t>
              <w:tab/>
              <w:t xml:space="preserve">Rückerstattungen Dritter für Zürcher Kantonsbürger (freiwillige wirtschaftliche Hilfe)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4260.33</w:t>
              <w:tab/>
              <w:t xml:space="preserve">Rückerstattungen Dritter für übrige Schweizerbürger mit Wohnsitz oder Aufenthalt in der Gemeinde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4260.34</w:t>
              <w:tab/>
              <w:t xml:space="preserve">Rückerstattungen Dritter für übrige Schweizerbürger mit Wohnsitz in der Gemeinde</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4260.35</w:t>
              <w:tab/>
              <w:t xml:space="preserve">Rückerstattungen Dritter für übrige Schweizerbürger (freiwillige wirtschaftliche Hilfe)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4260.36</w:t>
              <w:tab/>
              <w:t xml:space="preserve">Rückerstattungen Dritter für Ausländer (inkl. Flüchtlinge und VA Flüchtlinge) mit Wohnsitz oder Aufenthalt in der Gemeinde</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4260.37</w:t>
              <w:tab/>
              <w:t xml:space="preserve">Rückerstattungen Dritter für Ausländer (inkl. Flüchtlinge und VA Flüchtlinge) mit Wohnsitz in der Gemeinde</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4260.38</w:t>
              <w:tab/>
              <w:t xml:space="preserve">Rückerstattungen Dritter für Ausländer (freiwillige wirtschaftliche Hilfe)</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w:t>
              <w:tab/>
              <w:t xml:space="preserve">Bussen</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4270</w:t>
              <w:tab/>
              <w:t xml:space="preserve">Bussen</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429</w:t>
              <w:tab/>
              <w:t xml:space="preserve">Übrige Entgelte</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4290</w:t>
              <w:tab/>
              <w:t xml:space="preserve">Übrige Entgelte</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w:t>
              <w:tab/>
              <w:t xml:space="preserve">Verschiedene Erträge</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430</w:t>
              <w:tab/>
              <w:t xml:space="preserve">Verschiedene betriebliche Erträge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4300</w:t>
              <w:tab/>
              <w:t xml:space="preserve">Honorare privatärztlicher Tätigkeit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4301</w:t>
              <w:tab/>
              <w:t xml:space="preserve">Beschlagnahmte Vermögenswerte</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4309</w:t>
              <w:tab/>
              <w:t xml:space="preserve">Übriger betrieblicher Ertrag</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w:t>
              <w:tab/>
              <w:t xml:space="preserve">Aktivierung Eigenleistungen</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4310</w:t>
              <w:tab/>
              <w:t xml:space="preserve">Aktivierbare Eigenleistungen auf Sachanlagen</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4311</w:t>
              <w:tab/>
              <w:t xml:space="preserve">Aktivierbare Eigenleistungen auf immateriellen Anlagen</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4312</w:t>
              <w:tab/>
              <w:t xml:space="preserve">Aktivierbare Projektierungskosten</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w:t>
              <w:tab/>
              <w:t xml:space="preserve">Bestandesveränderungen</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4320</w:t>
              <w:tab/>
              <w:t xml:space="preserve">Bestandesveränderungen Halb- und Fertigfabrikate</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4321</w:t>
              <w:tab/>
              <w:t xml:space="preserve">Bestandesveränderungen angefangene Arbeiten (Dienstleistungen)</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4329</w:t>
              <w:tab/>
              <w:t xml:space="preserve">Übrige Bestandesveränderungen</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439</w:t>
              <w:tab/>
              <w:t xml:space="preserve">Übriger Ertrag</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4390</w:t>
              <w:tab/>
              <w:t xml:space="preserve">Übriger Ertrag</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w:t>
              <w:tab/>
              <w:t xml:space="preserve">Finanzertrag</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w:t>
              <w:tab/>
              <w:t xml:space="preserve">Zinsertrag</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4400</w:t>
              <w:tab/>
              <w:t xml:space="preserve">Zinsen flüssige Mittel</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4401</w:t>
              <w:tab/>
              <w:t xml:space="preserve">Zinsen Forderungen und Kontokorrente</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4402</w:t>
              <w:tab/>
              <w:t xml:space="preserve">Zinsen Finanzanlagen</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4409</w:t>
              <w:tab/>
              <w:t xml:space="preserve">Übrige Zinsen von Finanzvermögen</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w:t>
              <w:tab/>
              <w:t xml:space="preserve">Realisierte Gewinne FV</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w:t>
              <w:tab/>
              <w:t xml:space="preserve">Gewinne aus Verkäufen von Finanzanlagen FV</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4410.0</w:t>
              <w:tab/>
              <w:t xml:space="preserve">Gewinne aus Verkäufen von Aktien und Anteilscheinen FV</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4410.1</w:t>
              <w:tab/>
              <w:t xml:space="preserve">Gewinne aus Verkäufen von verzinslichen Anlagen FV</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4410.9</w:t>
              <w:tab/>
              <w:t xml:space="preserve">Gewinne aus übrigen langfristigen Finanzanlagen FV</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w:t>
              <w:tab/>
              <w:t xml:space="preserve">Gewinne aus Verkäufen von Sachanlagen FV</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4411.0</w:t>
              <w:tab/>
              <w:t xml:space="preserve">Gewinne aus Verkäufen von Grundstücken FV</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4411.4</w:t>
              <w:tab/>
              <w:t xml:space="preserve">Gewinne aus Verkäufen von Gebäuden FV</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4411.6</w:t>
              <w:tab/>
              <w:t xml:space="preserve">Gewinne aus Verkäufen von Mobilien FV</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4411.9</w:t>
              <w:tab/>
              <w:t xml:space="preserve">Gewinne aus Verkäufen von übrigen Sachanlagen FV</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4419</w:t>
              <w:tab/>
              <w:t xml:space="preserve">Übrige realisierte Gewinne aus Finanzvermögen</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w:t>
              <w:tab/>
              <w:t xml:space="preserve">Beteiligungsertrag FV</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4420</w:t>
              <w:tab/>
              <w:t xml:space="preserve">Dividenden</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4429</w:t>
              <w:tab/>
              <w:t xml:space="preserve">Übriger Beteiligungsertrag</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w:t>
              <w:tab/>
              <w:t xml:space="preserve">Liegenschaftenertrag FV</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4430</w:t>
              <w:tab/>
              <w:t xml:space="preserve">Pacht- und Mietzinse Liegenschaften FV</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4431</w:t>
              <w:tab/>
              <w:t xml:space="preserve">Vergütung für Dienstwohnungen FV</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4432</w:t>
              <w:tab/>
              <w:t xml:space="preserve">Vergütung für Benützungen Liegenschaften FV</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4439</w:t>
              <w:tab/>
              <w:t xml:space="preserve">Übriger Liegenschaftenertrag FV</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w:t>
              <w:tab/>
              <w:t xml:space="preserve">Wertberichtigungen Anlagen FV</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4440</w:t>
              <w:tab/>
              <w:t xml:space="preserve">Marktwertanpassungen Wertschriften</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4441</w:t>
              <w:tab/>
              <w:t xml:space="preserve">Marktwertanpassungen Darlehen</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4442</w:t>
              <w:tab/>
              <w:t xml:space="preserve">Marktwertanpassungen Beteiligungen</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4443</w:t>
              <w:tab/>
              <w:t xml:space="preserve">Marktwertanpassungen Liegenschaften</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4443.0</w:t>
              <w:tab/>
              <w:t xml:space="preserve">Marktwertanpassungen Grundstücke FV</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4443.4</w:t>
              <w:tab/>
              <w:t xml:space="preserve">Marktwertanpassungen Gebäude FV</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4449</w:t>
              <w:tab/>
              <w:t xml:space="preserve">Marktwertanpassungen übrige Sachanlagen</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4449.6</w:t>
              <w:tab/>
              <w:t xml:space="preserve">Marktwertanpassungen Mobilien FV</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4449.9</w:t>
              <w:tab/>
              <w:t xml:space="preserve">Marktwertanpassungen übrige Sachanlagen FV</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w:t>
              <w:tab/>
              <w:t xml:space="preserve">Finanzertrag aus Darlehen und Beteiligungen des VV</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4450</w:t>
              <w:tab/>
              <w:t xml:space="preserve">Erträge aus Darlehen VV</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4451</w:t>
              <w:tab/>
              <w:t xml:space="preserve">Erträge aus Beteiligungen VV</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w:t>
              <w:tab/>
              <w:t xml:space="preserve">Finanzertrag von öffentlichen Unternehmungen (VV)</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4460</w:t>
              <w:tab/>
              <w:t xml:space="preserve">Öffentliche Betriebe des Bundes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4461</w:t>
              <w:tab/>
              <w:t xml:space="preserve">Öffentliche Unternehmen der Kantone mit öffentlichrechtlicher Rechtsform, Konkordate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4462</w:t>
              <w:tab/>
              <w:t xml:space="preserve">Zweckverbände, selbständige und unselbständige Gemeindebetriebe</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4463</w:t>
              <w:tab/>
              <w:t xml:space="preserve">Öffentliche Unternehmen als Aktiengesellschaft oder andere privatrechtliche Organisationsform</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4468</w:t>
              <w:tab/>
              <w:t xml:space="preserve">Öffentliche Unternehmungen im Ausland</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4469</w:t>
              <w:tab/>
              <w:t xml:space="preserve">Übrige öffentliche Unternehmungen</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w:t>
              <w:tab/>
              <w:t xml:space="preserve">Liegenschaftenertrag VV</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4470</w:t>
              <w:tab/>
              <w:t xml:space="preserve">Pacht- und Mietzinse Liegenschaften VV</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4471</w:t>
              <w:tab/>
              <w:t xml:space="preserve">Vergütung Dienstwohnungen VV</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4472</w:t>
              <w:tab/>
              <w:t xml:space="preserve">Vergütung für Benützungen Liegenschaften VV</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4479</w:t>
              <w:tab/>
              <w:t xml:space="preserve">Übrige Erträge Liegenschaften VV</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w:t>
              <w:tab/>
              <w:t xml:space="preserve">Erträge von gemieteten Liegenschaften</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4480</w:t>
              <w:tab/>
              <w:t xml:space="preserve">Mietzinse von gemieteten Liegenschaften</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4489</w:t>
              <w:tab/>
              <w:t xml:space="preserve">Übrige Erträge von gemieteten Liegenschaften</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w:t>
              <w:tab/>
              <w:t xml:space="preserve">Übriger Finanzertrag</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4490</w:t>
              <w:tab/>
              <w:t xml:space="preserve">Aufwertungen VV</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w:t>
              <w:tab/>
              <w:t xml:space="preserve">Entnahmen aus Fonds und Spezialfinanzierungen im Fremdkapital</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4500</w:t>
              <w:tab/>
              <w:t xml:space="preserve">Entnahmen aus Spezialfinanzierungen des FK</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4501</w:t>
              <w:tab/>
              <w:t xml:space="preserve">Entnahmen aus Fonds des FK</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4502</w:t>
              <w:tab/>
              <w:t xml:space="preserve">Entnahmen aus Legaten und Stiftungen des FK</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w:t>
              <w:tab/>
              <w:t xml:space="preserve">Entnahmen aus Fonds und Spezialfinanzierungen im Eigenkapital</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4510</w:t>
              <w:tab/>
              <w:t xml:space="preserve">Entnahmen aus Spezialfinanzierungen des EK</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4511</w:t>
              <w:tab/>
              <w:t xml:space="preserve">Entnahmen aus Fonds EK</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w:t>
              <w:tab/>
              <w:t xml:space="preserve">Transferertrag</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w:t>
              <w:tab/>
              <w:t xml:space="preserve">Ertragsanteile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4600</w:t>
              <w:tab/>
              <w:t xml:space="preserve">Anteil an Bundeserträgen</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4600.5</w:t>
              <w:tab/>
              <w:t xml:space="preserve">Anteil am Ertrag Eidg. Mineralölsteuer</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4601</w:t>
              <w:tab/>
              <w:t xml:space="preserve">Anteil an Kantonserträgen und Konkordaten</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4601.0</w:t>
              <w:tab/>
              <w:t xml:space="preserve">Anteil am Ertrag kantonaler Steuern</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4601.1</w:t>
              <w:tab/>
              <w:t xml:space="preserve">Anteil am Ertrag kantonaler Regalien und Konzessionen</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4601.2</w:t>
              <w:tab/>
              <w:t xml:space="preserve">Anteil an kantonalen Gebühren</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4601.9</w:t>
              <w:tab/>
              <w:t xml:space="preserve">Anteil an übrigen kantonalen Erträgen</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4602</w:t>
              <w:tab/>
              <w:t xml:space="preserve">Anteil an Gemeindeerträgen und Gemeindezweckverbände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4603</w:t>
              <w:tab/>
              <w:t xml:space="preserve">Anteil an Erträgen öffentlicher Sozialversicherungsanstalten</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4604</w:t>
              <w:tab/>
              <w:t xml:space="preserve">Anteile an Erträgen öffentlicher Unternehmungen</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w:t>
              <w:tab/>
              <w:t xml:space="preserve">Entschädigungen von Gemeinwesen</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4610</w:t>
              <w:tab/>
              <w:t xml:space="preserve">Entschädigungen vom Bund</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4611</w:t>
              <w:tab/>
              <w:t xml:space="preserve">Entschädigungen von Kantonen und Konkordaten</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4612</w:t>
              <w:tab/>
              <w:t xml:space="preserve">Entschädigungen von Gemeinden und Gemeindezweckverbänden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4613</w:t>
              <w:tab/>
              <w:t xml:space="preserve">Entschädigungen von öffentlichen Sozialversicherungen</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4614</w:t>
              <w:tab/>
              <w:t xml:space="preserve">Entschädigungen von öffentlichen Unternehmungen</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w:t>
              <w:tab/>
              <w:t xml:space="preserve">Finanz- und Lastenausgleich</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w:t>
              <w:tab/>
              <w:t xml:space="preserve">Finanz- und Lastenausgleich von Kantonen und Konkordaten</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4621.5</w:t>
              <w:tab/>
              <w:t xml:space="preserve">Finanzausgleichsbeiträge von Kanton</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4621.50</w:t>
              <w:tab/>
              <w:t xml:space="preserve">Ressourcenausgleichsbeiträge</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4621.6</w:t>
              <w:tab/>
              <w:t xml:space="preserve">Lastenausgleichsbeiträge von Kanton</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4621.61</w:t>
              <w:tab/>
              <w:t xml:space="preserve">Demografische Sonderlastenausgleichsbeiträge</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4621.62</w:t>
              <w:tab/>
              <w:t xml:space="preserve">Geografisch-topografische Sonderlastenausgleichsbeiträge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4621.63</w:t>
              <w:tab/>
              <w:t xml:space="preserve">Individuelle Sonderlastenausgleichsbeiträge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4621.64</w:t>
              <w:tab/>
              <w:t xml:space="preserve">Zentrumslastenausgleichsbeiträge</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w:t>
              <w:tab/>
              <w:t xml:space="preserve">Beiträge von Gemeinwesen und Dritten</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4630</w:t>
              <w:tab/>
              <w:t xml:space="preserve">Beiträge vom Bund</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4631</w:t>
              <w:tab/>
              <w:t xml:space="preserve">Beiträge von Kantonen und Konkordaten</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4632</w:t>
              <w:tab/>
              <w:t xml:space="preserve">Beiträge von Gemeinden und Gemeindezweckverbänden</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4633</w:t>
              <w:tab/>
              <w:t xml:space="preserve">Beiträge von öffentlichen Sozialversicherungen</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4634</w:t>
              <w:tab/>
              <w:t xml:space="preserve">Beiträge von öffentlichen Unternehmungen</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4635</w:t>
              <w:tab/>
              <w:t xml:space="preserve">Beiträge von privaten Unternehmungen</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4636</w:t>
              <w:tab/>
              <w:t xml:space="preserve">Beiträge von privaten Organisationen ohne Erwerbszweck</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4637</w:t>
              <w:tab/>
              <w:t xml:space="preserve">Beiträge von privaten Haushalten</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4638</w:t>
              <w:tab/>
              <w:t xml:space="preserve">Beiträge aus dem Ausland</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469</w:t>
              <w:tab/>
              <w:t xml:space="preserve">Verschiedener Transferertrag</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4690</w:t>
              <w:tab/>
              <w:t xml:space="preserve">Übriger Transferertrag</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4699</w:t>
              <w:tab/>
              <w:t xml:space="preserve">Rückverteilungen</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4699.1</w:t>
              <w:tab/>
              <w:t xml:space="preserve">Rückverteilung CO2-Abgabe</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w:t>
              <w:tab/>
              <w:t xml:space="preserve">Durchlaufende Beiträge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w:t>
              <w:tab/>
              <w:t xml:space="preserve">Durchlaufende Beiträge</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4700</w:t>
              <w:tab/>
              <w:t xml:space="preserve">Durchlaufende Beiträge vom Bund</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4701</w:t>
              <w:tab/>
              <w:t xml:space="preserve">Durchlaufende Beiträge von Kantonen und Konkordaten</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4702</w:t>
              <w:tab/>
              <w:t xml:space="preserve">Durchlaufende Beiträge von Gemeinden und Gemeindezweckverbänden</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4703</w:t>
              <w:tab/>
              <w:t xml:space="preserve">Durchlaufende Beiträge von öffentlichen Sozialversicherungen</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4704</w:t>
              <w:tab/>
              <w:t xml:space="preserve">Durchlaufende Beiträge von öffentlichen Unternehmungen</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4705</w:t>
              <w:tab/>
              <w:t xml:space="preserve">Durchlaufende Beiträge von privaten Unternehmungen</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4706</w:t>
              <w:tab/>
              <w:t xml:space="preserve">Durchlaufende Beiträge von privaten Organisationen ohne Erwerbszweck</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4707</w:t>
              <w:tab/>
              <w:t xml:space="preserve">Durchlaufende Beiträge von privaten Haushalten</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4708</w:t>
              <w:tab/>
              <w:t xml:space="preserve">Durchlaufende Beiträge aus dem Ausland</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w:t>
              <w:tab/>
              <w:t xml:space="preserve">Ausserordentlicher Ertrag</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w:t>
              <w:tab/>
              <w:t xml:space="preserve">Entnahmen aus dem Eigenkapital</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4892</w:t>
              <w:tab/>
              <w:t xml:space="preserve">Entnahmen aus Rücklagen der Globalbudgetbereiche</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4893</w:t>
              <w:tab/>
              <w:t xml:space="preserve">Entnahmen aus Vorfinanzierungen des EK</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4898</w:t>
              <w:tab/>
              <w:t xml:space="preserve">Entnahmen aus dem übrigen Eigenkapital</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w:t>
              <w:tab/>
              <w:t xml:space="preserve">Interne Verrechnungen</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490</w:t>
              <w:tab/>
              <w:t xml:space="preserve">Material- und Warenbezüge</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4900</w:t>
              <w:tab/>
              <w:t xml:space="preserve">Interne Verrechnung von Material- und Warenbezügen</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w:t>
              <w:tab/>
              <w:t xml:space="preserve">Dienstleistungen</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4910</w:t>
              <w:tab/>
              <w:t xml:space="preserve">Interne Verrechnung von Dienstleistungen</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492</w:t>
              <w:tab/>
              <w:t xml:space="preserve">Pacht, Mieten, Benützungskosten</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4920</w:t>
              <w:tab/>
              <w:t xml:space="preserve">Interne Verrechnung von Pacht, Mieten, Benützungskosten</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493</w:t>
              <w:tab/>
              <w:t xml:space="preserve">Betriebs- und Verwaltungskosten</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4930</w:t>
              <w:tab/>
              <w:t xml:space="preserve">Interne Verrechnung von Betriebs- und Verwaltungskosten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494</w:t>
              <w:tab/>
              <w:t xml:space="preserve">Kalk. Zinsen und Finanzaufwand</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4940</w:t>
              <w:tab/>
              <w:t xml:space="preserve">Interne Verrechnung von kalk. Zinsen und Finanzaufwand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495</w:t>
              <w:tab/>
              <w:t xml:space="preserve">Planmässige und ausserplanmässige Abschreibungen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4950</w:t>
              <w:tab/>
              <w:t xml:space="preserve">Interne Verrechnung von planmässigen und ausserplanmässigen Abschreibungen</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498</w:t>
              <w:tab/>
              <w:t xml:space="preserve">Übertragungen</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4980</w:t>
              <w:tab/>
              <w:t xml:space="preserve">Interne Übertragungen</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499</w:t>
              <w:tab/>
              <w:t xml:space="preserve">Übrige interne Verrechnungen</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4990</w:t>
              <w:tab/>
              <w:t xml:space="preserve">Übrige interne Verrechnungen</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INVESTITIONSRECHNUNG VERWALTUNGSVERMÖGEN</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tab/>
              <w:t xml:space="preserve">Investitionsausgaben</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w:t>
              <w:tab/>
              <w:t xml:space="preserve">Sachanlagen</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tab/>
              <w:t xml:space="preserve">Grundstücke</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w:t>
              <w:tab/>
              <w:t xml:space="preserve">Grundstücke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w:t>
              <w:tab/>
              <w:t xml:space="preserve">Strassen / Verkehrswege</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5010</w:t>
              <w:tab/>
              <w:t xml:space="preserve">Strassen / Verkehrswege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w:t>
              <w:tab/>
              <w:t xml:space="preserve">Wasserbau</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5020</w:t>
              <w:tab/>
              <w:t xml:space="preserve">Wasserbau</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w:t>
              <w:tab/>
              <w:t xml:space="preserve">Übriger Tiefbau</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5030</w:t>
              <w:tab/>
              <w:t xml:space="preserve">Übrige Tiefbauten</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w:t>
              <w:tab/>
              <w:t xml:space="preserve">Hochbauten</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5040</w:t>
              <w:tab/>
              <w:t xml:space="preserve">Hochbauten</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w:t>
              <w:tab/>
              <w:t xml:space="preserve">Waldungen</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5050</w:t>
              <w:tab/>
              <w:t xml:space="preserve">Waldungen</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w:t>
              <w:tab/>
              <w:t xml:space="preserve">Mobilien</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5060</w:t>
              <w:tab/>
              <w:t xml:space="preserve">Mobilien</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w:t>
              <w:tab/>
              <w:t xml:space="preserve">Übrige Sachanlagen</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5090</w:t>
              <w:tab/>
              <w:t xml:space="preserve">Übrige Sachanlagen</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tab/>
              <w:t xml:space="preserve">Investitionen auf Rechnung Dritter</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w:t>
              <w:tab/>
              <w:t xml:space="preserve">Grundstücke</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5100</w:t>
              <w:tab/>
              <w:t xml:space="preserve">Investitionen in Grundstücke auf Rechnung Dritter</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w:t>
              <w:tab/>
              <w:t xml:space="preserve">Strassen / Verkehrswege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w:t>
              <w:tab/>
              <w:t xml:space="preserve">Investitionen in Strassen / Verkehrswege auf Rechnung Dritter</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w:t>
              <w:tab/>
              <w:t xml:space="preserve">Wasserbau</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5120</w:t>
              <w:tab/>
              <w:t xml:space="preserve">Investitionen in Wasserbau auf Rechnung Dritter</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w:t>
              <w:tab/>
              <w:t xml:space="preserve">Übriger Tiefbau</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5130</w:t>
              <w:tab/>
              <w:t xml:space="preserve">Investitionen übriger Tiefbau auf Rechnung Dritter</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w:t>
              <w:tab/>
              <w:t xml:space="preserve">Hochbauten</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5140</w:t>
              <w:tab/>
              <w:t xml:space="preserve">Investitionen in Hochbauten auf Rechnung Dritter</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w:t>
              <w:tab/>
              <w:t xml:space="preserve">Waldungen</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5150</w:t>
              <w:tab/>
              <w:t xml:space="preserve">Investitionen in Waldungen auf Rechnung Dritter</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w:t>
              <w:tab/>
              <w:t xml:space="preserve">Mobilien</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5160</w:t>
              <w:tab/>
              <w:t xml:space="preserve">Investitionen in Mobilien auf Rechnung Dritter</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w:t>
              <w:tab/>
              <w:t xml:space="preserve">Übrige Sachanlagen</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5190</w:t>
              <w:tab/>
              <w:t xml:space="preserve">Investitionen in übrige Sachanlagen auf Rechnung Dritter</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w:t>
              <w:tab/>
              <w:t xml:space="preserve">Immaterielle Anlagen</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w:t>
              <w:tab/>
              <w:t xml:space="preserve">Software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5200</w:t>
              <w:tab/>
              <w:t xml:space="preserve">Software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w:t>
              <w:tab/>
              <w:t xml:space="preserve">Patente / Lizenzen</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5210</w:t>
              <w:tab/>
              <w:t xml:space="preserve">Patente / Lizenzen</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529</w:t>
              <w:tab/>
              <w:t xml:space="preserve">Übrige immaterielle Anlagen</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5290</w:t>
              <w:tab/>
              <w:t xml:space="preserve">Übrige immaterielle Anlagen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w:t>
              <w:tab/>
              <w:t xml:space="preserve">Darlehen</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540</w:t>
              <w:tab/>
              <w:t xml:space="preserve">Bund</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5400</w:t>
              <w:tab/>
              <w:t xml:space="preserve">Darlehen an den Bund</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w:t>
              <w:tab/>
              <w:t xml:space="preserve">Kantone und Konkordate</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5410</w:t>
              <w:tab/>
              <w:t xml:space="preserve">Darlehen an Kantone und Konkordate</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w:t>
              <w:tab/>
              <w:t xml:space="preserve">Gemeinden und Gemeindezweckverbände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5420</w:t>
              <w:tab/>
              <w:t xml:space="preserve">Darlehen an Gemeinden und Gemeindezweckverbände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w:t>
              <w:tab/>
              <w:t xml:space="preserve">Öffentliche Sozialversicherungen</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5430</w:t>
              <w:tab/>
              <w:t xml:space="preserve">Darlehen an öffentliche Sozialversicherungen</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w:t>
              <w:tab/>
              <w:t xml:space="preserve">Öffentliche Unternehmungen</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5440</w:t>
              <w:tab/>
              <w:t xml:space="preserve">Darlehen an öffentlichen Unternehmungen</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w:t>
              <w:tab/>
              <w:t xml:space="preserve">Private Unternehmungen</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5450</w:t>
              <w:tab/>
              <w:t xml:space="preserve">Darlehen an private Unternehmungen</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546</w:t>
              <w:tab/>
              <w:t xml:space="preserve">Private Organisationen ohne Erwerbszweck</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5460</w:t>
              <w:tab/>
              <w:t xml:space="preserve">Darlehen an private Organisationen ohne Erwerbszweck</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547</w:t>
              <w:tab/>
              <w:t xml:space="preserve">Private Haushalte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5470</w:t>
              <w:tab/>
              <w:t xml:space="preserve">Darlehen an private Haushalte</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548</w:t>
              <w:tab/>
              <w:t xml:space="preserve">Ausland</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5480</w:t>
              <w:tab/>
              <w:t xml:space="preserve">Darlehen an das Ausland</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w:t>
              <w:tab/>
              <w:t xml:space="preserve">Beteiligungen und Grundkapitalien</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550</w:t>
              <w:tab/>
              <w:t xml:space="preserve">Bund</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5500</w:t>
              <w:tab/>
              <w:t xml:space="preserve">Beteilungen am Bund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w:t>
              <w:tab/>
              <w:t xml:space="preserve">Kantone und Konkordate</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5510</w:t>
              <w:tab/>
              <w:t xml:space="preserve">Beteiligungen an Kantonen und Konkordaten</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w:t>
              <w:tab/>
              <w:t xml:space="preserve">Gemeinden und Gemeindezweckverbände</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5520</w:t>
              <w:tab/>
              <w:t xml:space="preserve">Beteiligungen an Gemeinden und Gemeindezweckverbänden</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w:t>
              <w:tab/>
              <w:t xml:space="preserve">Öffentliche Sozialversicherungen</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5530</w:t>
              <w:tab/>
              <w:t xml:space="preserve">Beteiligungen an öffentlichen Sozialversicherungen</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w:t>
              <w:tab/>
              <w:t xml:space="preserve">Öffentliche Unternehmungen</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5540</w:t>
              <w:tab/>
              <w:t xml:space="preserve">Beteiligungen an öffentlichen Unternehmungen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w:t>
              <w:tab/>
              <w:t xml:space="preserve">Private Unternehmungen</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5550</w:t>
              <w:tab/>
              <w:t xml:space="preserve">Beteiligungen an privaten Unternehmungen</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556</w:t>
              <w:tab/>
              <w:t xml:space="preserve">Private Organisationen ohne Erwerbszweck</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5560</w:t>
              <w:tab/>
              <w:t xml:space="preserve">Beteiligungen an privaten Organisationen ohne Erwerbszweck</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557</w:t>
              <w:tab/>
              <w:t xml:space="preserve">Private Haushalte</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5570</w:t>
              <w:tab/>
              <w:t xml:space="preserve">Beteiligungen an privaten Haushalten</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558</w:t>
              <w:tab/>
              <w:t xml:space="preserve">Ausland</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5580</w:t>
              <w:tab/>
              <w:t xml:space="preserve">Beteiligungen im Ausland</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w:t>
              <w:tab/>
              <w:t xml:space="preserve">Eigene Investitionsbeiträge</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560</w:t>
              <w:tab/>
              <w:t xml:space="preserve">Bund</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5600</w:t>
              <w:tab/>
              <w:t xml:space="preserve">Investitionsbeiträge an den Bund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w:t>
              <w:tab/>
              <w:t xml:space="preserve">Kantone und Konkordate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5610</w:t>
              <w:tab/>
              <w:t xml:space="preserve">Investitionsbeiträge an Kantone und Konkordate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w:t>
              <w:tab/>
              <w:t xml:space="preserve">Gemeinden und Gemeindezweckverbände</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5620</w:t>
              <w:tab/>
              <w:t xml:space="preserve">Investitionsbeiträge an Gemeinden und Gemeindezweckverbände</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w:t>
              <w:tab/>
              <w:t xml:space="preserve">Öffentliche Sozialversicherungen</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5630</w:t>
              <w:tab/>
              <w:t xml:space="preserve">Investitionsbeiträge an öffentliche Sozialversicherungen</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564</w:t>
              <w:tab/>
              <w:t xml:space="preserve">Öffentliche Unternehmungen</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5640</w:t>
              <w:tab/>
              <w:t xml:space="preserve">Investitionsbeiträge an öffentliche Unternehmungen</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565</w:t>
              <w:tab/>
              <w:t xml:space="preserve">Private Unternehmungen</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5650</w:t>
              <w:tab/>
              <w:t xml:space="preserve">Investitionsbeiträge an private Unternehmungen</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566</w:t>
              <w:tab/>
              <w:t xml:space="preserve">Private Organisationen ohne Erwerbszweck</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5660</w:t>
              <w:tab/>
              <w:t xml:space="preserve">Investitionsbeiträge an private Organisationen ohne Erwerbszweck</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567</w:t>
              <w:tab/>
              <w:t xml:space="preserve">Private Haushalte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5670</w:t>
              <w:tab/>
              <w:t xml:space="preserve">Investitionsbeiträge an private Haushalte</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568</w:t>
              <w:tab/>
              <w:t xml:space="preserve">Ausland</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5680</w:t>
              <w:tab/>
              <w:t xml:space="preserve">Investitionsbeiträge an das Ausland</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w:t>
              <w:tab/>
              <w:t xml:space="preserve">Durchlaufende Investitionsbeiträge</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570</w:t>
              <w:tab/>
              <w:t xml:space="preserve">Bund</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5700</w:t>
              <w:tab/>
              <w:t xml:space="preserve">Durchlaufende Investitionsbeiträge an den Bund</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w:t>
              <w:tab/>
              <w:t xml:space="preserve">Kantone und Konkordate</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5710</w:t>
              <w:tab/>
              <w:t xml:space="preserve">Durchlaufende Investitionsbeiträge an Kantone und Konkordate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w:t>
              <w:tab/>
              <w:t xml:space="preserve">Gemeinden und Gemeindezweckverbände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5720</w:t>
              <w:tab/>
              <w:t xml:space="preserve">Durchlaufende Investitionsbeiträge an Gemeinden und Gemeindezweckverbände</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573</w:t>
              <w:tab/>
              <w:t xml:space="preserve">Öffentliche Sozialversicherungen</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5730</w:t>
              <w:tab/>
              <w:t xml:space="preserve">Durchlaufende Investitionsbeiträge an öffentliche Sozialversicherungen</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574</w:t>
              <w:tab/>
              <w:t xml:space="preserve">Öffentliche Unternehmungen</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5740</w:t>
              <w:tab/>
              <w:t xml:space="preserve">Durchlaufende Investitionsbeiträge an öffentliche Unternehmungen</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575</w:t>
              <w:tab/>
              <w:t xml:space="preserve">Private Unternehmungen</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5750</w:t>
              <w:tab/>
              <w:t xml:space="preserve">Durchlaufende Investitionsbeiträge an private Unternehmungen</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w:t>
              <w:tab/>
              <w:t xml:space="preserve">Private Organisationen ohne Erwerbszweck</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5760</w:t>
              <w:tab/>
              <w:t xml:space="preserve">Durchlaufende Investitionsbeiträge an private Organisationen ohne Erwerbszweck</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577</w:t>
              <w:tab/>
              <w:t xml:space="preserve">Private Haushalte</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5770</w:t>
              <w:tab/>
              <w:t xml:space="preserve">Durchlaufende Investitionsbeiträge an private Haushalte</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578</w:t>
              <w:tab/>
              <w:t xml:space="preserve">Ausland</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5780</w:t>
              <w:tab/>
              <w:t xml:space="preserve">Durchlaufende Investitionsbeiträge an das Ausland</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w:t>
              <w:tab/>
              <w:t xml:space="preserve">Übertrag an Bilanz</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590</w:t>
              <w:tab/>
              <w:t xml:space="preserve">Passivierungen</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5900</w:t>
              <w:tab/>
              <w:t xml:space="preserve">Passivierte Einnahmen</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tab/>
              <w:t xml:space="preserve">Investitionseinnahmen</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w:t>
              <w:tab/>
              <w:t xml:space="preserve">Übertragung von Sachanlagen in das Finanzvermögen</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w:t>
              <w:tab/>
              <w:t xml:space="preserve">Übertragung von Grundstücken</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6000</w:t>
              <w:tab/>
              <w:t xml:space="preserve">Übertragung von Grundstücken ins Finanzvermögen</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w:t>
              <w:tab/>
              <w:t xml:space="preserve">Übertragung von Strassen / Verkehrswegen</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6010</w:t>
              <w:tab/>
              <w:t xml:space="preserve">Übertragung von Strassen / Verkehrswegen ins Finanzvermögen</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w:t>
              <w:tab/>
              <w:t xml:space="preserve">Übertragung von Wasserbauten</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6020</w:t>
              <w:tab/>
              <w:t xml:space="preserve">Übertragung von Wasserbauten ins Finanzvermögen</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w:t>
              <w:tab/>
              <w:t xml:space="preserve">Übertragung übrige Tiefbauten</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6030</w:t>
              <w:tab/>
              <w:t xml:space="preserve">Übertragung von übrigen Tiefbauten ins Finanzvermögen</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w:t>
              <w:tab/>
              <w:t xml:space="preserve">Übertragung Hochbauten</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6040</w:t>
              <w:tab/>
              <w:t xml:space="preserve">Übertragung von Hochbauten ins Finanzvermögen</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w:t>
              <w:tab/>
              <w:t xml:space="preserve">Übertragung Waldungen</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6050</w:t>
              <w:tab/>
              <w:t xml:space="preserve">Übertragung von Waldungen ins Finanzvermögen</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w:t>
              <w:tab/>
              <w:t xml:space="preserve">Übertragung Mobilien</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6060</w:t>
              <w:tab/>
              <w:t xml:space="preserve">Übertragung von Mobilien ins Finanzvermögen</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w:t>
              <w:tab/>
              <w:t xml:space="preserve">Übertragung übrige Sachanlagen</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6090</w:t>
              <w:tab/>
              <w:t xml:space="preserve">Übertragung von übrigen Sachanlagen ins Finanzvermögen</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w:t>
              <w:tab/>
              <w:t xml:space="preserve">Rückerstattungen</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w:t>
              <w:tab/>
              <w:t xml:space="preserve">Grundstücke</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6100</w:t>
              <w:tab/>
              <w:t xml:space="preserve">Rückerstattungen Dritter für Investitionen in Grundstücke</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w:t>
              <w:tab/>
              <w:t xml:space="preserve">Strassen / Verkehrswege</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6110</w:t>
              <w:tab/>
              <w:t xml:space="preserve">Rückerstattungen Dritter für Investitionen in Strassen / Verkehrswege</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w:t>
              <w:tab/>
              <w:t xml:space="preserve">Wasserbau</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6120</w:t>
              <w:tab/>
              <w:t xml:space="preserve">Rückerstattungen Dritter für Investitionen in Wasserbau</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w:t>
              <w:tab/>
              <w:t xml:space="preserve">Tiefbau</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6130</w:t>
              <w:tab/>
              <w:t xml:space="preserve">Rückerstattungen Dritter für Investitionen übriger Tiefbau</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w:t>
              <w:tab/>
              <w:t xml:space="preserve">Hochbauten</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6140</w:t>
              <w:tab/>
              <w:t xml:space="preserve">Rückerstattungen Dritter für Investitionen in Hochbauten</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w:t>
              <w:tab/>
              <w:t xml:space="preserve">Waldungen</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6150</w:t>
              <w:tab/>
              <w:t xml:space="preserve">Rückerstattungen Dritter für Investitionen in Waldungen</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w:t>
              <w:tab/>
              <w:t xml:space="preserve">Mobilien</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6160</w:t>
              <w:tab/>
              <w:t xml:space="preserve">Rückerstattungen Dritter für Investitionen in Mobilien</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619</w:t>
              <w:tab/>
              <w:t xml:space="preserve">Verschiedene Sachanlagen</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6190</w:t>
              <w:tab/>
              <w:t xml:space="preserve">Rückerstattungen Dritter für Investitionen in übrige Sachanlagen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w:t>
              <w:tab/>
              <w:t xml:space="preserve">Übertragung immaterielle Anlagen in das Finanzvermögen</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620</w:t>
              <w:tab/>
              <w:t xml:space="preserve">Software</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6200</w:t>
              <w:tab/>
              <w:t xml:space="preserve">Übertragung von Software ins Finanzvermögen</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w:t>
              <w:tab/>
              <w:t xml:space="preserve">Patente / Lizenzen</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6210</w:t>
              <w:tab/>
              <w:t xml:space="preserve">Übertragung von Patenten / Lizenzen ins Finanzvermögen</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629</w:t>
              <w:tab/>
              <w:t xml:space="preserve">Übrige immaterielle Anlagen</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6290</w:t>
              <w:tab/>
              <w:t xml:space="preserve">Übertragung von übrigen immateriellen Anlagen ins Finanzvermögen</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w:t>
              <w:tab/>
              <w:t xml:space="preserve">Investitionsbeiträge für eigene Rechnung</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630</w:t>
              <w:tab/>
              <w:t xml:space="preserve">Bund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6300</w:t>
              <w:tab/>
              <w:t xml:space="preserve">Investitionsbeiträge vom Bund</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w:t>
              <w:tab/>
              <w:t xml:space="preserve">Kantone und Konkordate</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6310</w:t>
              <w:tab/>
              <w:t xml:space="preserve">Investitionsbeiträge von Kantonen und Konkordaten</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w:t>
              <w:tab/>
              <w:t xml:space="preserve">Gemeinden und Gemeindezweckverbände</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6320</w:t>
              <w:tab/>
              <w:t xml:space="preserve">Investitionsbeiträge von Gemeinden und Gemeindezweckverbänden</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w:t>
              <w:tab/>
              <w:t xml:space="preserve">Öffentliche Sozialversicherungen</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6330</w:t>
              <w:tab/>
              <w:t xml:space="preserve">Investitionsbeiträge von öffentlichen Sozialversicherungen</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w:t>
              <w:tab/>
              <w:t xml:space="preserve">Öffentliche Unternehmungen</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6340</w:t>
              <w:tab/>
              <w:t xml:space="preserve">Investitionsbeiträge von öffentlichen Unternehmungen</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w:t>
              <w:tab/>
              <w:t xml:space="preserve">Private Unternehmungen</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6350</w:t>
              <w:tab/>
              <w:t xml:space="preserve">Investitionsbeiträge von privaten Unternehmungen</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636</w:t>
              <w:tab/>
              <w:t xml:space="preserve">Private Organisationen ohne Erwerbszweck</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6360</w:t>
              <w:tab/>
              <w:t xml:space="preserve">Investitionsbeiträge von privaten Organisationen ohne Erwerbszweck</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637</w:t>
              <w:tab/>
              <w:t xml:space="preserve">Private Haushalte</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6370</w:t>
              <w:tab/>
              <w:t xml:space="preserve">Investitionsbeiträge von privaten Haushalten</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6379</w:t>
              <w:tab/>
              <w:t xml:space="preserve">Entnahmen aus Fonds</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w:t>
              <w:tab/>
              <w:t xml:space="preserve">Ausland</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6380</w:t>
              <w:tab/>
              <w:t xml:space="preserve">Investitionsbeiträge aus dem Ausland</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w:t>
              <w:tab/>
              <w:t xml:space="preserve">Rückzahlung von Darlehen</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640</w:t>
              <w:tab/>
              <w:t xml:space="preserve">Bund</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6400</w:t>
              <w:tab/>
              <w:t xml:space="preserve">Rückzahlung von Darlehen an den Bund</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w:t>
              <w:tab/>
              <w:t xml:space="preserve">Kantone und Konkordate</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6410</w:t>
              <w:tab/>
              <w:t xml:space="preserve">Rückzahlung von Darlehen an Kantone und Konkordate</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w:t>
              <w:tab/>
              <w:t xml:space="preserve">Gemeinden und Gemeindezweckverbände</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6420</w:t>
              <w:tab/>
              <w:t xml:space="preserve">Rückzahlung von Darlehen an Gemeinden und Gemeindezweckverbände</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w:t>
              <w:tab/>
              <w:t xml:space="preserve">Öffentliche Sozialversicherungen</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6430</w:t>
              <w:tab/>
              <w:t xml:space="preserve">Rückzahlung von Darlehen an öffentliche Sozialversicherungen</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w:t>
              <w:tab/>
              <w:t xml:space="preserve">Öffentliche Unternehmungen</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6440</w:t>
              <w:tab/>
              <w:t xml:space="preserve">Rückzahlung von Darlehen an öffentliche Unternehmungen</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w:t>
              <w:tab/>
              <w:t xml:space="preserve">Private Unternehmungen</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6450</w:t>
              <w:tab/>
              <w:t xml:space="preserve">Rückzahlung von Darlehen an private Unternehmungen</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646</w:t>
              <w:tab/>
              <w:t xml:space="preserve">Private Organisationen ohne Erwerbszweck</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6460</w:t>
              <w:tab/>
              <w:t xml:space="preserve">Rückzahlung von Darlehen an private Organisationen ohne Erwerbszweck</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647</w:t>
              <w:tab/>
              <w:t xml:space="preserve">Private Haushalte</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6470</w:t>
              <w:tab/>
              <w:t xml:space="preserve">Rückzahlung von Darlehen an private Haushalte</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w:t>
              <w:tab/>
              <w:t xml:space="preserve">Ausland</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6480</w:t>
              <w:tab/>
              <w:t xml:space="preserve">Rückzahlung von Darlehen an das Ausland</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w:t>
              <w:tab/>
              <w:t xml:space="preserve">Übertragung von Beteiligungen</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w:t>
              <w:tab/>
              <w:t xml:space="preserve">Bund</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6500</w:t>
              <w:tab/>
              <w:t xml:space="preserve">Übertragung von Beteiligungen am Bund ins Finanzvermögen</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w:t>
              <w:tab/>
              <w:t xml:space="preserve">Kantone und Konkordate</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6510</w:t>
              <w:tab/>
              <w:t xml:space="preserve">Übertragung von Beteiligungen an Kantonen und Konkordaten ins Finanzvermögen</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w:t>
              <w:tab/>
              <w:t xml:space="preserve">Gemeinden und Gemeindezweckverbände</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6520</w:t>
              <w:tab/>
              <w:t xml:space="preserve">Übertragung von Beteiligungen an Gemeinden und Gemeindezweckverbänden ins Finanzvermögen</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w:t>
              <w:tab/>
              <w:t xml:space="preserve">Öffentliche Sozialversicherungen</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6530</w:t>
              <w:tab/>
              <w:t xml:space="preserve">Übertragung von Beteiligungen an öffentlichen Sozialversicherungen ins Finanzvermögen</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w:t>
              <w:tab/>
              <w:t xml:space="preserve">Öffentliche Unternehmungen</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6540</w:t>
              <w:tab/>
              <w:t xml:space="preserve">Übertragung von Beteiligungen an öffentlichen Unternehmungen ins Finanzvermögen</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655</w:t>
              <w:tab/>
              <w:t xml:space="preserve">Private Unternehmungen</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6550</w:t>
              <w:tab/>
              <w:t xml:space="preserve">Übertragung von Beteiligungen an privaten Unternehmungen ins Finanzvermögen</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656</w:t>
              <w:tab/>
              <w:t xml:space="preserve">Private Organisationen ohne Erwerbszweck</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6560</w:t>
              <w:tab/>
              <w:t xml:space="preserve">Übertragung von Beteiligungen an privaten Organisationen ohne Erwerbszweck ins Finanzvermögen</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657</w:t>
              <w:tab/>
              <w:t xml:space="preserve">Private Haushalte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6570</w:t>
              <w:tab/>
              <w:t xml:space="preserve">Übertragung von Beteiligungen an privaten Haushalten ins Finanzvermögen</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658</w:t>
              <w:tab/>
              <w:t xml:space="preserve">Ausland</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6580</w:t>
              <w:tab/>
              <w:t xml:space="preserve">Übertragung von Beteiligungen im Ausland ins Finanzvermögen</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w:t>
              <w:tab/>
              <w:t xml:space="preserve">Rückzahlung eigener Investitionsbeiträge</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660</w:t>
              <w:tab/>
              <w:t xml:space="preserve">Bund</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6600</w:t>
              <w:tab/>
              <w:t xml:space="preserve">Rückzahlung von Investitionsbeiträgen an den Bund</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w:t>
              <w:tab/>
              <w:t xml:space="preserve">Kantone und Konkordate</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6610</w:t>
              <w:tab/>
              <w:t xml:space="preserve">Rückzahlung von Investitionsbeiträgen an Kantone und Konkordate</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w:t>
              <w:tab/>
              <w:t xml:space="preserve">Gemeinden und Gemeindezweckverbände</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6620</w:t>
              <w:tab/>
              <w:t xml:space="preserve">Rückzahlung von Investitionsbeiträgen an Gemeinden und Gemeindezweckverbände</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w:t>
              <w:tab/>
              <w:t xml:space="preserve">Öffentliche Sozialversicherungen</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6630</w:t>
              <w:tab/>
              <w:t xml:space="preserve">Rückzahlung von Investitionsbeiträgen an öffentliche Sozialversicherungen</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664</w:t>
              <w:tab/>
              <w:t xml:space="preserve">Öffentliche Unternehmungen</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6640</w:t>
              <w:tab/>
              <w:t xml:space="preserve">Rückzahlung von Investitionsbeiträgen an öffentliche Unternehmungen</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665</w:t>
              <w:tab/>
              <w:t xml:space="preserve">Private Unternehmungen</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6650</w:t>
              <w:tab/>
              <w:t xml:space="preserve">Rückzahlung von Investitionsbeiträgen an private Unternehmungen</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666</w:t>
              <w:tab/>
              <w:t xml:space="preserve">Private Organisationen ohne Erwerbszweck</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6660</w:t>
              <w:tab/>
              <w:t xml:space="preserve">Rückzahlung von Investitionsbeiträgen an private Organisationen ohne Erwerbszweck</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667</w:t>
              <w:tab/>
              <w:t xml:space="preserve">Private Haushalte</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6670</w:t>
              <w:tab/>
              <w:t xml:space="preserve">Rückzahlung von Investitionsbeiträgen an private Haushalte</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668</w:t>
              <w:tab/>
              <w:t xml:space="preserve">Ausland</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6680</w:t>
              <w:tab/>
              <w:t xml:space="preserve">Rückzahlung von Investitionsbeiträgen an das Ausland</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w:t>
              <w:tab/>
              <w:t xml:space="preserve">Durchlaufende Investitionsbeiträge</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670</w:t>
              <w:tab/>
              <w:t xml:space="preserve">Bund</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6700</w:t>
              <w:tab/>
              <w:t xml:space="preserve">Durchlaufende Investitionsbeiträge vom Bund</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w:t>
              <w:tab/>
              <w:t xml:space="preserve">Kantone und Konkordate</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6710</w:t>
              <w:tab/>
              <w:t xml:space="preserve">Durchlaufende Investitionsbeiträge von Kantonen und Konkordaten</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w:t>
              <w:tab/>
              <w:t xml:space="preserve">Gemeinden und Gemeindezweckverbände</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6720</w:t>
              <w:tab/>
              <w:t xml:space="preserve">Durchlaufende Investitionsbeiträge von Gemeinden und Gemeindezweckverbänden</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w:t>
              <w:tab/>
              <w:t xml:space="preserve">Öffentliche Sozialversicherungen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6730</w:t>
              <w:tab/>
              <w:t xml:space="preserve">Durchlaufende Investitionsbeiträge von öffentlichen Sozialversicherungen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674</w:t>
              <w:tab/>
              <w:t xml:space="preserve">Öffentliche Unternehmungen</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6740</w:t>
              <w:tab/>
              <w:t xml:space="preserve">Durchlaufende Investitionsbeiträge von öffentlichen Unternehmungen</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w:t>
              <w:tab/>
              <w:t xml:space="preserve">Private Unternehmungen</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6750</w:t>
              <w:tab/>
              <w:t xml:space="preserve">Durchlaufende Investitionsbeiträge von privaten Unternehmungen</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676</w:t>
              <w:tab/>
              <w:t xml:space="preserve">Private Organisationen ohne Erwerbszweck</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6760</w:t>
              <w:tab/>
              <w:t xml:space="preserve">Durchlaufende Investitionsbeiträge von privaten Organisationen ohne Erwerbszweck</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677</w:t>
              <w:tab/>
              <w:t xml:space="preserve">Private Haushalte</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6770</w:t>
              <w:tab/>
              <w:t xml:space="preserve">Durchlaufende Investitionsbeiträge von privaten Haushalten</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678</w:t>
              <w:tab/>
              <w:t xml:space="preserve">Ausland</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6780</w:t>
              <w:tab/>
              <w:t xml:space="preserve">Durchlaufende Investitionsbeiträge aus dem Ausland</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w:t>
              <w:tab/>
              <w:t xml:space="preserve">Übertrag an Bilanz</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690</w:t>
              <w:tab/>
              <w:t xml:space="preserve">Aktivierungen</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6900</w:t>
              <w:tab/>
              <w:t xml:space="preserve">Aktivierte Ausgaben</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INVESTITIONSRECHNUNG FINANZVERMÖGEN</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tab/>
              <w:t xml:space="preserve">Sachanlagen des Finanzvermögens, Ausgaben</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w:t>
              <w:tab/>
              <w:t xml:space="preserve">Investitionen in Sachanlagen</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w:t>
              <w:tab/>
              <w:t xml:space="preserve">Grundstücke</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7000</w:t>
              <w:tab/>
              <w:t xml:space="preserve">Investitionen in Grundstücke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w:t>
              <w:tab/>
              <w:t xml:space="preserve">Gebäude</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7040</w:t>
              <w:tab/>
              <w:t xml:space="preserve">Investitionen in Gebäude / Hochbauten</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w:t>
              <w:tab/>
              <w:t xml:space="preserve">Mobilien</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7060</w:t>
              <w:tab/>
              <w:t xml:space="preserve">Investitionen in Mobilien</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w:t>
              <w:tab/>
              <w:t xml:space="preserve">Übrige Sachanlagen</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7090</w:t>
              <w:tab/>
              <w:t xml:space="preserve">Investitionen in übrige Sachanlagen</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w:t>
              <w:tab/>
              <w:t xml:space="preserve">Erwerbs- und Verkaufsnebenkosten von Sachanlagen</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w:t>
              <w:tab/>
              <w:t xml:space="preserve">Grundstücke</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7200</w:t>
              <w:tab/>
              <w:t xml:space="preserve">Erwerbs- und Verkaufsnebenkosten von Grundstücken (liquiditätswirksam)</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7201</w:t>
              <w:tab/>
              <w:t xml:space="preserve">Erwerbs- und Verkaufsnebenkosten von Grundstücken (nicht liquiditätswirksam)</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w:t>
              <w:tab/>
              <w:t xml:space="preserve">Gebäude</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7240</w:t>
              <w:tab/>
              <w:t xml:space="preserve">Erwerbs- und Verkaufsnebenkosten von Gebäuden / Hochbauten (liquiditätswirksam)</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7241</w:t>
              <w:tab/>
              <w:t xml:space="preserve">Erwerbs- und Verkaufsnebenkosten von Gebäuden / Hochbauten (nicht liquiditätswirksam)</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w:t>
              <w:tab/>
              <w:t xml:space="preserve">Mobilien</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7260</w:t>
              <w:tab/>
              <w:t xml:space="preserve">Erwerbs- und Verkaufsnebenkosten von Mobilien (liquiditätswirksam)</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7261</w:t>
              <w:tab/>
              <w:t xml:space="preserve">Erwerbs- und Verkaufsnebenkosten von Mobilien (nicht liquiditätswirksam)</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w:t>
              <w:tab/>
              <w:t xml:space="preserve">Übrige Sachanlagen</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7290</w:t>
              <w:tab/>
              <w:t xml:space="preserve">Erwerbs- und Verkaufsnebenkosten von übrigen Sachanlagen (liquiditätswirksam)</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7291</w:t>
              <w:tab/>
              <w:t xml:space="preserve">Erwerbs- und Verkaufsnebenkosten von übrigen Sachanlagen (nicht liquiditätswirksam)</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w:t>
              <w:tab/>
              <w:t xml:space="preserve">Übertragung von Sachanlagen aus dem Verwaltungsvermögen</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750</w:t>
              <w:tab/>
              <w:t xml:space="preserve">Grundstücke</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7500</w:t>
              <w:tab/>
              <w:t xml:space="preserve">Übertragung von Grundstücken aus dem Verwaltungsvermögen</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w:t>
              <w:tab/>
              <w:t xml:space="preserve">Gebäude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7540</w:t>
              <w:tab/>
              <w:t xml:space="preserve">Übertragung von Gebäuden / Hochbauten aus dem Verwaltungsvermögen</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756</w:t>
              <w:tab/>
              <w:t xml:space="preserve">Mobilien</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7560</w:t>
              <w:tab/>
              <w:t xml:space="preserve">Übertragung von Mobilien aus dem Verwaltungsvermögen</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759</w:t>
              <w:tab/>
              <w:t xml:space="preserve">Übrige Sachanlagen</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7590</w:t>
              <w:tab/>
              <w:t xml:space="preserve">Übertragung von übrigen Sachanlagen aus dem Verwaltungsvermögen</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w:t>
              <w:tab/>
              <w:t xml:space="preserve">Übertragung von realisierten Gewinnen aus Sachanlagen in die Erfolgsrechnung</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770</w:t>
              <w:tab/>
              <w:t xml:space="preserve">Grundstücke</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7700</w:t>
              <w:tab/>
              <w:t xml:space="preserve">Übertragung von realisierten Gewinnen aus Grundstücken in die Erfolgsrechnung</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774</w:t>
              <w:tab/>
              <w:t xml:space="preserve">Gebäude</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7740</w:t>
              <w:tab/>
              <w:t xml:space="preserve">Übertragung von realisierten Gewinnen aus Gebäuden / Hochbauten in die Erfolgsrechnung</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776</w:t>
              <w:tab/>
              <w:t xml:space="preserve">Mobilien</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7760</w:t>
              <w:tab/>
              <w:t xml:space="preserve">Übertragung von realisierten Gewinnen aus Mobilien in die Erfolgsrechnung</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779</w:t>
              <w:tab/>
              <w:t xml:space="preserve">Übrige Sachanlagen</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7790</w:t>
              <w:tab/>
              <w:t xml:space="preserve">Übertragung von realisierten Gewinnen aus übrigen Sachanlagen in die Erfolgsrechnung</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w:t>
              <w:tab/>
              <w:t xml:space="preserve">Übertrag an Bilanz</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w:t>
              <w:tab/>
              <w:t xml:space="preserve">Abgang Sachanlagen Finanzvermögen</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7990</w:t>
              <w:tab/>
              <w:t xml:space="preserve">Abgang Grundstücke FV</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7994</w:t>
              <w:tab/>
              <w:t xml:space="preserve">Abgang Gebäude FV</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7996</w:t>
              <w:tab/>
              <w:t xml:space="preserve">Abgang Mobilien FV</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7999</w:t>
              <w:tab/>
              <w:t xml:space="preserve">Abgang Übrige Sachanlagen FV</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tab/>
              <w:t xml:space="preserve">Sachanlagen des Finanzvermögens, Einnahmen</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w:t>
              <w:tab/>
              <w:t xml:space="preserve">Verkauf von Sachanlagen</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w:t>
              <w:tab/>
              <w:t xml:space="preserve">Grundstücke</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8000</w:t>
              <w:tab/>
              <w:t xml:space="preserve">Verkauf von Grundstücken</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w:t>
              <w:tab/>
              <w:t xml:space="preserve">Gebäude</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8040</w:t>
              <w:tab/>
              <w:t xml:space="preserve">Verkauf von Gebäuden / Hochbauten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w:t>
              <w:tab/>
              <w:t xml:space="preserve">Mobilien</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8060</w:t>
              <w:tab/>
              <w:t xml:space="preserve">Verkauf von Mobilien</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w:t>
              <w:tab/>
              <w:t xml:space="preserve">Übrige Sachanlagen</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8090</w:t>
              <w:tab/>
              <w:t xml:space="preserve">Verkauf von übrigen Sachanlagen</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w:t>
              <w:tab/>
              <w:t xml:space="preserve">Beiträge und Abgeltungen Dritter für Sachanlagen</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820</w:t>
              <w:tab/>
              <w:t xml:space="preserve">Grundstücke</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8200</w:t>
              <w:tab/>
              <w:t xml:space="preserve">Beiträge und Abgeltungen Dritter für Grundstücke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w:t>
              <w:tab/>
              <w:t xml:space="preserve">Gebäude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8240</w:t>
              <w:tab/>
              <w:t xml:space="preserve">Beiträge und Abgeltungen Dritter für Gebäude / Hochbauten</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w:t>
              <w:tab/>
              <w:t xml:space="preserve">Mobilien</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8260</w:t>
              <w:tab/>
              <w:t xml:space="preserve">Beiträge und Abgeltungen Dritter für Mobilien</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829</w:t>
              <w:tab/>
              <w:t xml:space="preserve">Übrige Sachanlagen</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8290</w:t>
              <w:tab/>
              <w:t xml:space="preserve">Beiträge und Abgeltungen Dritter für übrige Sachanlagen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w:t>
              <w:tab/>
              <w:t xml:space="preserve">Übertragung von Sachanlagen ins Verwaltungsvermögen</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850</w:t>
              <w:tab/>
              <w:t xml:space="preserve">Grundstücke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8500</w:t>
              <w:tab/>
              <w:t xml:space="preserve">Übertragung von Grundstücken ins Verwaltungsvermögen</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w:t>
              <w:tab/>
              <w:t xml:space="preserve">Gebäude</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8540</w:t>
              <w:tab/>
              <w:t xml:space="preserve">Übertragung von Gebäuden / Hochbauten ins Verwaltungsvermögen</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856</w:t>
              <w:tab/>
              <w:t xml:space="preserve">Mobilien</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8560</w:t>
              <w:tab/>
              <w:t xml:space="preserve">Übertragung von Mobilien ins Verwaltungsvermögen</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859</w:t>
              <w:tab/>
              <w:t xml:space="preserve">Übrige Sachanlagen</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8590</w:t>
              <w:tab/>
              <w:t xml:space="preserve">Übertragung von übrigen Sachanlagen ins Verwaltungsvermögen</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w:t>
              <w:tab/>
              <w:t xml:space="preserve">Übertragung von realisierten Verlusten aus Sachanlagen in die Erfolgsrechnung</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870</w:t>
              <w:tab/>
              <w:t xml:space="preserve">Grundstücke</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8700</w:t>
              <w:tab/>
              <w:t xml:space="preserve">Übertragung von realisierten Verlusten aus Grundstücken in die Erfolgsrechnung</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874</w:t>
              <w:tab/>
              <w:t xml:space="preserve">Gebäude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8740</w:t>
              <w:tab/>
              <w:t xml:space="preserve">Übertragung von realisierten Verlusten aus Gebäuden / Hochbauten in die Erfolgsrechnung</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876</w:t>
              <w:tab/>
              <w:t xml:space="preserve">Mobilien</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8760</w:t>
              <w:tab/>
              <w:t xml:space="preserve">Übertragung von realisierten Verlusten aus Mobilien in die Erfolgsrechnung</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w:t>
              <w:tab/>
              <w:t xml:space="preserve">Übrige Sachanlagen</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8790</w:t>
              <w:tab/>
              <w:t xml:space="preserve">Übertragung von realisierten Verlusten aus übrigen Sachanlagen in die Erfolgsrechnung</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w:t>
              <w:tab/>
              <w:t xml:space="preserve">Übertrag an Bilanz</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w:t>
              <w:tab/>
              <w:t xml:space="preserve">Zugang Sachanlagen Finanzvermögen</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8990</w:t>
              <w:tab/>
              <w:t xml:space="preserve">Zugang Grundstücke FV</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8994</w:t>
              <w:tab/>
              <w:t xml:space="preserve">Zugang Gebäude FV</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8996</w:t>
              <w:tab/>
              <w:t xml:space="preserve">Zugang Mobilien FV</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8999</w:t>
              <w:tab/>
              <w:t xml:space="preserve">Zugang Übrige Sachanlagen FV</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ABSCHLUSS ERFOLGSRECHNUNG</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tab/>
              <w:t xml:space="preserve">Abschlusskonten</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w:t>
              <w:tab/>
              <w:t xml:space="preserve">Abschluss Erfolgsrechnung</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w:t>
              <w:tab/>
              <w:t xml:space="preserve">Abschluss allgemeiner Haushalt</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9000</w:t>
              <w:tab/>
              <w:t xml:space="preserve">Ertragsüberschuss</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1594" w:right="0" w:hanging="1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9001</w:t>
              <w:tab/>
              <w:t xml:space="preserve">Aufwandüberschuss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59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 Kontenrahmen bezweckt eine einheitliche Verbuchung der Geschäftsvorfälle und ermöglicht so einen Vergleich zwischen den Gemeinden. Damit den Anforderungen der Bundesfinanzstatistik genügt werden kann, sind diverse Sachkonten bis auf die 5. Stelle vorgegeben (z.B. Ausweis der Gemeindesteuern, Abschreibungen, Unterscheidung zwischen Eigenwirtschaftsbetrieben und Steuerhaushalt etc.).</w:t>
            </w:r>
          </w:p>
        </w:tc>
      </w:tr>
    </w:tbl>
    <w:p w:rsidR="00000000" w:rsidDel="00000000" w:rsidP="00000000" w:rsidRDefault="00000000" w:rsidRPr="00000000" w14:paraId="0000081B">
      <w:pPr>
        <w:rPr/>
      </w:pPr>
      <w:r w:rsidDel="00000000" w:rsidR="00000000" w:rsidRPr="00000000">
        <w:br w:type="page"/>
      </w:r>
      <w:r w:rsidDel="00000000" w:rsidR="00000000" w:rsidRPr="00000000">
        <w:rPr>
          <w:rtl w:val="0"/>
        </w:rPr>
      </w:r>
    </w:p>
    <w:tbl>
      <w:tblPr>
        <w:tblStyle w:val="Table2"/>
        <w:tblW w:w="14174.0" w:type="dxa"/>
        <w:jc w:val="left"/>
        <w:tblInd w:w="-291.0" w:type="dxa"/>
        <w:tblLayout w:type="fixed"/>
        <w:tblLook w:val="0000"/>
      </w:tblPr>
      <w:tblGrid>
        <w:gridCol w:w="7087"/>
        <w:gridCol w:w="7087"/>
        <w:tblGridChange w:id="0">
          <w:tblGrid>
            <w:gridCol w:w="7087"/>
            <w:gridCol w:w="7087"/>
          </w:tblGrid>
        </w:tblGridChange>
      </w:tblGrid>
      <w:tr>
        <w:trPr>
          <w:cantSplit w:val="0"/>
          <w:tblHeader w:val="0"/>
        </w:trPr>
        <w:tc>
          <w:tcPr>
            <w:tcBorders>
              <w:top w:color="000000" w:space="0" w:sz="4" w:val="dotted"/>
              <w:bottom w:color="000000" w:space="0" w:sz="4" w:val="dotted"/>
            </w:tcBorders>
          </w:tcPr>
          <w:p w:rsidR="00000000" w:rsidDel="00000000" w:rsidP="00000000" w:rsidRDefault="00000000" w:rsidRPr="00000000" w14:paraId="0000081C">
            <w:pPr>
              <w:pStyle w:val="Heading1"/>
              <w:rPr/>
            </w:pPr>
            <w:bookmarkStart w:colFirst="0" w:colLast="0" w:name="_lz19welp1qmq" w:id="75"/>
            <w:bookmarkEnd w:id="75"/>
            <w:r w:rsidDel="00000000" w:rsidR="00000000" w:rsidRPr="00000000">
              <w:rPr>
                <w:rtl w:val="0"/>
              </w:rPr>
              <w:t xml:space="preserve">Anhang 2</w:t>
            </w:r>
          </w:p>
        </w:tc>
        <w:tc>
          <w:tcPr>
            <w:tcBorders>
              <w:top w:color="000000" w:space="0" w:sz="4" w:val="dotted"/>
              <w:bottom w:color="000000" w:space="0" w:sz="4" w:val="dotted"/>
            </w:tcBorders>
          </w:tcPr>
          <w:p w:rsidR="00000000" w:rsidDel="00000000" w:rsidP="00000000" w:rsidRDefault="00000000" w:rsidRPr="00000000" w14:paraId="0000081D">
            <w:pPr>
              <w:pStyle w:val="Heading1"/>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81E">
            <w:pPr>
              <w:pStyle w:val="Heading2"/>
              <w:tabs>
                <w:tab w:val="left" w:leader="none" w:pos="709"/>
              </w:tabs>
              <w:rPr>
                <w:rFonts w:ascii="Arial" w:cs="Arial" w:eastAsia="Arial" w:hAnsi="Arial"/>
                <w:b w:val="1"/>
                <w:bCs w:val="1"/>
                <w:sz w:val="24"/>
                <w:szCs w:val="24"/>
              </w:rPr>
            </w:pPr>
            <w:bookmarkStart w:colFirst="0" w:colLast="0" w:name="_8990p2cvnfmo" w:id="76"/>
            <w:bookmarkEnd w:id="76"/>
            <w:r w:rsidDel="00000000" w:rsidR="00000000" w:rsidRPr="00000000">
              <w:rPr>
                <w:rFonts w:ascii="Arial" w:cs="Arial" w:eastAsia="Arial" w:hAnsi="Arial"/>
                <w:b w:val="1"/>
                <w:bCs w:val="1"/>
                <w:sz w:val="24"/>
                <w:szCs w:val="24"/>
                <w:rtl w:val="0"/>
              </w:rPr>
              <w:t xml:space="preserve">Z</w:t>
            </w:r>
            <w:r w:rsidDel="00000000" w:rsidR="00000000" w:rsidRPr="00000000">
              <w:rPr>
                <w:rtl w:val="0"/>
              </w:rPr>
              <w:t xml:space="preserve">iff. 1 Bewertung Finanzvermögen</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8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82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Positionen des Finanzvermögens werden wie folgt bewertet:</w:t>
            </w:r>
          </w:p>
          <w:p w:rsidR="00000000" w:rsidDel="00000000" w:rsidP="00000000" w:rsidRDefault="00000000" w:rsidRPr="00000000" w14:paraId="00000821">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Flüssige Mittel zu Nominalwerten,</w:t>
            </w:r>
          </w:p>
          <w:p w:rsidR="00000000" w:rsidDel="00000000" w:rsidP="00000000" w:rsidRDefault="00000000" w:rsidRPr="00000000" w14:paraId="00000822">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Forderungen zu Nominalwerten,</w:t>
            </w:r>
          </w:p>
          <w:p w:rsidR="00000000" w:rsidDel="00000000" w:rsidP="00000000" w:rsidRDefault="00000000" w:rsidRPr="00000000" w14:paraId="00000823">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Geldmarkt- und Festgeldanlagen zu Nominalwerten,</w:t>
            </w:r>
          </w:p>
          <w:p w:rsidR="00000000" w:rsidDel="00000000" w:rsidP="00000000" w:rsidRDefault="00000000" w:rsidRPr="00000000" w14:paraId="00000824">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Darlehens- und Hypothekarforderungen zu Nominalwerten,</w:t>
            </w:r>
          </w:p>
          <w:p w:rsidR="00000000" w:rsidDel="00000000" w:rsidP="00000000" w:rsidRDefault="00000000" w:rsidRPr="00000000" w14:paraId="00000825">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Wertschriften mit Kurswert zum Kurswert,</w:t>
            </w:r>
          </w:p>
          <w:p w:rsidR="00000000" w:rsidDel="00000000" w:rsidP="00000000" w:rsidRDefault="00000000" w:rsidRPr="00000000" w14:paraId="00000826">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Wertschriften ohne Kurswert zum Anschaffungswert,</w:t>
            </w:r>
          </w:p>
          <w:p w:rsidR="00000000" w:rsidDel="00000000" w:rsidP="00000000" w:rsidRDefault="00000000" w:rsidRPr="00000000" w14:paraId="00000827">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Fremdwährungen zum Kurswert,</w:t>
            </w:r>
          </w:p>
          <w:p w:rsidR="00000000" w:rsidDel="00000000" w:rsidP="00000000" w:rsidRDefault="00000000" w:rsidRPr="00000000" w14:paraId="00000828">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aktive Rechnungsabgrenzungen zu Nominalwerten,</w:t>
            </w:r>
          </w:p>
          <w:p w:rsidR="00000000" w:rsidDel="00000000" w:rsidP="00000000" w:rsidRDefault="00000000" w:rsidRPr="00000000" w14:paraId="00000829">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59"/>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Vorräte und angefangene Arbeiten zum Anschaffungswert beziehungsweise zu Herstellungskosten oder zum Marktwert, wenn dieser darunter liegt,</w:t>
            </w:r>
          </w:p>
          <w:p w:rsidR="00000000" w:rsidDel="00000000" w:rsidP="00000000" w:rsidRDefault="00000000" w:rsidRPr="00000000" w14:paraId="0000082A">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59"/>
              </w:tabs>
              <w:spacing w:after="0" w:before="120" w:line="240" w:lineRule="auto"/>
              <w:ind w:left="754"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Mobilien zum Verkehrswert, unter Berücksichtigung der Nutzungsdauer</w:t>
            </w:r>
          </w:p>
          <w:p w:rsidR="00000000" w:rsidDel="00000000" w:rsidP="00000000" w:rsidRDefault="00000000" w:rsidRPr="00000000" w14:paraId="0000082B">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754"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Grundstücke zum Verkehrswert, </w:t>
            </w:r>
          </w:p>
          <w:p w:rsidR="00000000" w:rsidDel="00000000" w:rsidP="00000000" w:rsidRDefault="00000000" w:rsidRPr="00000000" w14:paraId="0000082C">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754"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Baurechten belastete Grundstücke anhand des Baurechtszinses, kapitalisiert zu einem Zinsfuss von 6 %, </w:t>
            </w:r>
          </w:p>
          <w:p w:rsidR="00000000" w:rsidDel="00000000" w:rsidP="00000000" w:rsidRDefault="00000000" w:rsidRPr="00000000" w14:paraId="0000082D">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754"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Gebäude zum Verkehrswert nach der Formel: einfacher Realwert plus dreifacher Ertragswert, geteilt durch 4,</w:t>
            </w:r>
          </w:p>
          <w:p w:rsidR="00000000" w:rsidDel="00000000" w:rsidP="00000000" w:rsidRDefault="00000000" w:rsidRPr="00000000" w14:paraId="0000082E">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754"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grundbuchamtlich ausgeschiedene Miteigentumsanteile entsprechend der Formel für Gebäude, </w:t>
            </w:r>
          </w:p>
          <w:p w:rsidR="00000000" w:rsidDel="00000000" w:rsidP="00000000" w:rsidRDefault="00000000" w:rsidRPr="00000000" w14:paraId="0000082F">
            <w:pPr>
              <w:keepNext w:val="1"/>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460"/>
              </w:tabs>
              <w:spacing w:after="0" w:before="120" w:line="240" w:lineRule="auto"/>
              <w:ind w:left="754"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grundbuchamtlich nicht ausgeschiedene Grundeigentumsanteile zum kapitalisierten Ertragswert. </w:t>
            </w:r>
          </w:p>
          <w:p w:rsidR="00000000" w:rsidDel="00000000" w:rsidP="00000000" w:rsidRDefault="00000000" w:rsidRPr="00000000" w14:paraId="000008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Positionen k – o werden in einer Legislaturperiode mindestens einmal bewertet:</w:t>
            </w:r>
          </w:p>
          <w:p w:rsidR="00000000" w:rsidDel="00000000" w:rsidP="00000000" w:rsidRDefault="00000000" w:rsidRPr="00000000" w14:paraId="000008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8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Bewertungsbestimmungen entsprechen mit Ausnahme der kommentierten Abweichungen der heutigen Regelung.</w:t>
            </w:r>
          </w:p>
          <w:p w:rsidR="00000000" w:rsidDel="00000000" w:rsidP="00000000" w:rsidRDefault="00000000" w:rsidRPr="00000000" w14:paraId="000008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e: Es soll der per 31.12 ausgewiesene Wert übernommen werden.</w:t>
            </w:r>
          </w:p>
          <w:p w:rsidR="00000000" w:rsidDel="00000000" w:rsidP="00000000" w:rsidRDefault="00000000" w:rsidRPr="00000000" w14:paraId="000008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g: Es soll der per 31.12. ausgewiesene Wert übernommen werden</w:t>
            </w:r>
          </w:p>
          <w:p w:rsidR="00000000" w:rsidDel="00000000" w:rsidP="00000000" w:rsidRDefault="00000000" w:rsidRPr="00000000" w14:paraId="000008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j: Im Gegensatz zur aktuellen Regelung soll als Nutzungsdauer nicht generell 5 Jahre vorgegeben werden.</w:t>
            </w:r>
          </w:p>
          <w:p w:rsidR="00000000" w:rsidDel="00000000" w:rsidP="00000000" w:rsidRDefault="00000000" w:rsidRPr="00000000" w14:paraId="000008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Lit. l Der Kapitalisierungssatz soll der Praxis entsprechend einheitlich auf 6 % festgelegt werden.</w:t>
            </w:r>
          </w:p>
          <w:p w:rsidR="00000000" w:rsidDel="00000000" w:rsidP="00000000" w:rsidRDefault="00000000" w:rsidRPr="00000000" w14:paraId="000008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Frist der allgemeinen Neubewertung wurde von 10 auf 4 Jahre verkürzt. Damit die Einhaltung der Frist geprüft werden kann, soll das letzte Bewertungsdatum im Anhang der Jahresrechnung vermerkt werden. Das Bewertungsergebnis wird über die Erfolgsrechnung ausgewiesen.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841">
            <w:pPr>
              <w:pStyle w:val="Heading2"/>
              <w:tabs>
                <w:tab w:val="left" w:leader="none" w:pos="709"/>
              </w:tabs>
              <w:rPr/>
            </w:pPr>
            <w:bookmarkStart w:colFirst="0" w:colLast="0" w:name="_wyz018yczw4w" w:id="77"/>
            <w:bookmarkEnd w:id="77"/>
            <w:r w:rsidDel="00000000" w:rsidR="00000000" w:rsidRPr="00000000">
              <w:rPr>
                <w:rtl w:val="0"/>
              </w:rPr>
              <w:t xml:space="preserve">Ziff. 2 Kennzahlen zum Haushaltsgleichgewicht</w:t>
            </w:r>
          </w:p>
        </w:tc>
        <w:tc>
          <w:tcPr>
            <w:tcBorders>
              <w:top w:color="000000" w:space="0" w:sz="4" w:val="dotted"/>
              <w:bottom w:color="000000" w:space="0" w:sz="4" w:val="dotted"/>
            </w:tcBorders>
          </w:tcPr>
          <w:p w:rsidR="00000000" w:rsidDel="00000000" w:rsidP="00000000" w:rsidRDefault="00000000" w:rsidRPr="00000000" w14:paraId="000008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843">
            <w:pPr>
              <w:pStyle w:val="Heading3"/>
              <w:tabs>
                <w:tab w:val="left" w:leader="none" w:pos="709"/>
              </w:tabs>
              <w:rPr/>
            </w:pPr>
            <w:bookmarkStart w:colFirst="0" w:colLast="0" w:name="_bhdrx95ybxq0" w:id="78"/>
            <w:bookmarkEnd w:id="78"/>
            <w:r w:rsidDel="00000000" w:rsidR="00000000" w:rsidRPr="00000000">
              <w:rPr>
                <w:rtl w:val="0"/>
              </w:rPr>
              <w:t xml:space="preserve">Formel 1: Zinsbelastungsquote</w:t>
            </w:r>
          </w:p>
          <w:p w:rsidR="00000000" w:rsidDel="00000000" w:rsidP="00000000" w:rsidRDefault="00000000" w:rsidRPr="00000000" w14:paraId="00000844">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Zinsbelastungsquote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(Kurz- und langfristige Schulden × 5% – Finanzvermögensertrag)</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Laufender Ertrag</m:t>
                  </m:r>
                </m:den>
              </m:f>
            </m:oMath>
            <w:r w:rsidDel="00000000" w:rsidR="00000000" w:rsidRPr="00000000">
              <w:rPr>
                <w:rtl w:val="0"/>
              </w:rPr>
            </w:r>
          </w:p>
          <w:p w:rsidR="00000000" w:rsidDel="00000000" w:rsidP="00000000" w:rsidRDefault="00000000" w:rsidRPr="00000000" w14:paraId="000008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die Zinsbelastungsquote aus den Beträgen der folgenden Sachgruppen in Bilanz und Erfolgsrechnung berechnet:</w:t>
            </w:r>
          </w:p>
          <w:p w:rsidR="00000000" w:rsidDel="00000000" w:rsidP="00000000" w:rsidRDefault="00000000" w:rsidRPr="00000000" w14:paraId="00000846">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Zinsbelastungsquote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((201 + 206) × 5% – (440 + 442 + 443))</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 + 41 + 42 + 43 + 44 + 45 + 46</m:t>
                  </m:r>
                </m:den>
              </m:f>
            </m:oMath>
            <w:r w:rsidDel="00000000" w:rsidR="00000000" w:rsidRPr="00000000">
              <w:rPr>
                <w:rtl w:val="0"/>
              </w:rPr>
            </w:r>
          </w:p>
          <w:p w:rsidR="00000000" w:rsidDel="00000000" w:rsidP="00000000" w:rsidRDefault="00000000" w:rsidRPr="00000000" w14:paraId="000008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4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w:t>
              <w:tab/>
              <w:t xml:space="preserve">Kurzfristige Finanzverbindlichkeiten</w:t>
            </w:r>
          </w:p>
          <w:p w:rsidR="00000000" w:rsidDel="00000000" w:rsidP="00000000" w:rsidRDefault="00000000" w:rsidRPr="00000000" w14:paraId="000008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206</w:t>
              <w:tab/>
              <w:t xml:space="preserve">Langfristige Finanzverbindlichkeiten</w:t>
            </w:r>
          </w:p>
          <w:p w:rsidR="00000000" w:rsidDel="00000000" w:rsidP="00000000" w:rsidRDefault="00000000" w:rsidRPr="00000000" w14:paraId="000008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440</w:t>
              <w:tab/>
              <w:t xml:space="preserve">Zinsertrag </w:t>
            </w:r>
          </w:p>
          <w:p w:rsidR="00000000" w:rsidDel="00000000" w:rsidP="00000000" w:rsidRDefault="00000000" w:rsidRPr="00000000" w14:paraId="000008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442</w:t>
              <w:tab/>
              <w:t xml:space="preserve">Beteiligungsertrag Finanzvermögen</w:t>
            </w:r>
          </w:p>
          <w:p w:rsidR="00000000" w:rsidDel="00000000" w:rsidP="00000000" w:rsidRDefault="00000000" w:rsidRPr="00000000" w14:paraId="000008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443</w:t>
              <w:tab/>
              <w:t xml:space="preserve">Liegenschaftenertrag Finanzvermögen</w:t>
            </w:r>
          </w:p>
          <w:p w:rsidR="00000000" w:rsidDel="00000000" w:rsidP="00000000" w:rsidRDefault="00000000" w:rsidRPr="00000000" w14:paraId="000008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tab/>
              <w:t xml:space="preserve">Fiskalertrag</w:t>
            </w:r>
          </w:p>
          <w:p w:rsidR="00000000" w:rsidDel="00000000" w:rsidP="00000000" w:rsidRDefault="00000000" w:rsidRPr="00000000" w14:paraId="000008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Regalien und Konzessionen</w:t>
            </w:r>
          </w:p>
          <w:p w:rsidR="00000000" w:rsidDel="00000000" w:rsidP="00000000" w:rsidRDefault="00000000" w:rsidRPr="00000000" w14:paraId="000008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Entgelte</w:t>
            </w:r>
          </w:p>
          <w:p w:rsidR="00000000" w:rsidDel="00000000" w:rsidP="00000000" w:rsidRDefault="00000000" w:rsidRPr="00000000" w14:paraId="0000085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Verschiedene Erträge</w:t>
            </w:r>
          </w:p>
          <w:p w:rsidR="00000000" w:rsidDel="00000000" w:rsidP="00000000" w:rsidRDefault="00000000" w:rsidRPr="00000000" w14:paraId="000008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tab/>
              <w:t xml:space="preserve">Finanzertrag</w:t>
            </w:r>
          </w:p>
          <w:p w:rsidR="00000000" w:rsidDel="00000000" w:rsidP="00000000" w:rsidRDefault="00000000" w:rsidRPr="00000000" w14:paraId="000008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tab/>
              <w:t xml:space="preserve">Transferertrag</w:t>
            </w:r>
          </w:p>
          <w:p w:rsidR="00000000" w:rsidDel="00000000" w:rsidP="00000000" w:rsidRDefault="00000000" w:rsidRPr="00000000" w14:paraId="000008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244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&gt; 5 % Massnahmen erforderlich</w:t>
            </w:r>
          </w:p>
          <w:p w:rsidR="00000000" w:rsidDel="00000000" w:rsidP="00000000" w:rsidRDefault="00000000" w:rsidRPr="00000000" w14:paraId="000008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244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&lt; 5 % keine Massnahmen erforderlich</w:t>
            </w:r>
          </w:p>
          <w:p w:rsidR="00000000" w:rsidDel="00000000" w:rsidP="00000000" w:rsidRDefault="00000000" w:rsidRPr="00000000" w14:paraId="00000857">
            <w:pPr>
              <w:pStyle w:val="Heading3"/>
              <w:tabs>
                <w:tab w:val="left" w:leader="none" w:pos="709"/>
              </w:tabs>
              <w:rPr/>
            </w:pPr>
            <w:bookmarkStart w:colFirst="0" w:colLast="0" w:name="_ezqurwefjxua" w:id="79"/>
            <w:bookmarkEnd w:id="79"/>
            <w:r w:rsidDel="00000000" w:rsidR="00000000" w:rsidRPr="00000000">
              <w:rPr>
                <w:rtl w:val="0"/>
              </w:rPr>
              <w:br w:type="textWrapping"/>
              <w:t xml:space="preserve">Formel 2: Eigenkapitalquote</w:t>
            </w:r>
          </w:p>
          <w:p w:rsidR="00000000" w:rsidDel="00000000" w:rsidP="00000000" w:rsidRDefault="00000000" w:rsidRPr="00000000" w14:paraId="00000858">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Eigenkapitalquote [in %] =</m:t>
              </m:r>
              <m:nary>
                <m:naryPr>
                  <m:chr m:val="∑"/>
                  <m:ctrlPr>
                    <w:rPr>
                      <w:rFonts w:ascii="Arial" w:cs="Arial" w:eastAsia="Arial" w:hAnsi="Arial"/>
                      <w:b w:val="0"/>
                      <w:bCs w:val="0"/>
                      <w:i w:val="0"/>
                      <w:iCs w:val="0"/>
                      <w:smallCaps w:val="0"/>
                      <w:strike w:val="0"/>
                      <w:color w:val="000000"/>
                      <w:sz w:val="16"/>
                      <w:szCs w:val="16"/>
                      <w:u w:val="none"/>
                      <w:shd w:fill="auto" w:val="clear"/>
                      <w:vertAlign w:val="baseline"/>
                    </w:rPr>
                  </m:ctrlPr>
                </m:naryPr>
                <m:sub/>
                <m:sup/>
              </m:nary>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Zweckfreies Eigenkapital x 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Bilanzsumme-Zweckgebundene Mittel</m:t>
                      </m:r>
                    </m:den>
                  </m:f>
                </m:e>
              </m:d>
            </m:oMath>
            <w:r w:rsidDel="00000000" w:rsidR="00000000" w:rsidRPr="00000000">
              <w:rPr>
                <w:rtl w:val="0"/>
              </w:rPr>
            </w:r>
          </w:p>
          <w:p w:rsidR="00000000" w:rsidDel="00000000" w:rsidP="00000000" w:rsidRDefault="00000000" w:rsidRPr="00000000" w14:paraId="000008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die Eigenkapitalquote aus den Beträgen der folgenden Sachgruppen der Bilanz berechnet:</w:t>
            </w:r>
          </w:p>
          <w:p w:rsidR="00000000" w:rsidDel="00000000" w:rsidP="00000000" w:rsidRDefault="00000000" w:rsidRPr="00000000" w14:paraId="0000085A">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Eigenkapitalquote [in %] =</m:t>
              </m:r>
              <m:nary>
                <m:naryPr>
                  <m:chr m:val="∑"/>
                  <m:ctrlPr>
                    <w:rPr>
                      <w:rFonts w:ascii="Arial" w:cs="Arial" w:eastAsia="Arial" w:hAnsi="Arial"/>
                      <w:b w:val="0"/>
                      <w:bCs w:val="0"/>
                      <w:i w:val="0"/>
                      <w:iCs w:val="0"/>
                      <w:smallCaps w:val="0"/>
                      <w:strike w:val="0"/>
                      <w:color w:val="000000"/>
                      <w:sz w:val="16"/>
                      <w:szCs w:val="16"/>
                      <w:u w:val="none"/>
                      <w:shd w:fill="auto" w:val="clear"/>
                      <w:vertAlign w:val="baseline"/>
                    </w:rPr>
                  </m:ctrlPr>
                </m:naryPr>
                <m:sub/>
                <m:sup/>
              </m:nary>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f>
                    <m:fPr>
                      <m:ctrlPr>
                        <w:rPr>
                          <w:rFonts w:ascii="Arial" w:cs="Arial" w:eastAsia="Arial" w:hAnsi="Arial"/>
                          <w:b w:val="0"/>
                          <w:bCs w:val="0"/>
                          <w:i w:val="0"/>
                          <w:iCs w:val="0"/>
                          <w:smallCaps w:val="0"/>
                          <w:strike w:val="0"/>
                          <w:color w:val="000000"/>
                          <w:sz w:val="16"/>
                          <w:szCs w:val="16"/>
                          <w:u w:val="none"/>
                          <w:shd w:fill="auto" w:val="clear"/>
                          <w:vertAlign w:val="baseline"/>
                        </w:rPr>
                      </m:ctrlPr>
                    </m:fPr>
                    <m:num>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r>
                            <w:rPr>
                              <w:rFonts w:ascii="Arial" w:cs="Arial" w:eastAsia="Arial" w:hAnsi="Arial"/>
                              <w:b w:val="0"/>
                              <w:bCs w:val="0"/>
                              <w:i w:val="0"/>
                              <w:iCs w:val="0"/>
                              <w:smallCaps w:val="0"/>
                              <w:strike w:val="0"/>
                              <w:color w:val="000000"/>
                              <w:sz w:val="16"/>
                              <w:szCs w:val="16"/>
                              <w:u w:val="none"/>
                              <w:shd w:fill="auto" w:val="clear"/>
                              <w:vertAlign w:val="baseline"/>
                            </w:rPr>
                            <m:t xml:space="preserve">299 + 294</m:t>
                          </m:r>
                        </m:e>
                      </m:d>
                      <m:r>
                        <w:rPr>
                          <w:rFonts w:ascii="Arial" w:cs="Arial" w:eastAsia="Arial" w:hAnsi="Arial"/>
                          <w:b w:val="0"/>
                          <w:bCs w:val="0"/>
                          <w:i w:val="0"/>
                          <w:iCs w:val="0"/>
                          <w:smallCaps w:val="0"/>
                          <w:strike w:val="0"/>
                          <w:color w:val="000000"/>
                          <w:sz w:val="16"/>
                          <w:szCs w:val="16"/>
                          <w:u w:val="none"/>
                          <w:shd w:fill="auto" w:val="clear"/>
                          <w:vertAlign w:val="baseline"/>
                        </w:rPr>
                        <m:t xml:space="preserve"> x 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2 – 209 – 290 – 291 – 292 – 293</m:t>
                      </m:r>
                    </m:den>
                  </m:f>
                </m:e>
              </m:d>
            </m:oMath>
            <w:r w:rsidDel="00000000" w:rsidR="00000000" w:rsidRPr="00000000">
              <w:rPr>
                <w:rtl w:val="0"/>
              </w:rPr>
            </w:r>
          </w:p>
          <w:p w:rsidR="00000000" w:rsidDel="00000000" w:rsidP="00000000" w:rsidRDefault="00000000" w:rsidRPr="00000000" w14:paraId="000008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299</w:t>
              <w:tab/>
              <w:t xml:space="preserve">Bilanzüberschuss / -fehlbetrag</w:t>
            </w:r>
          </w:p>
          <w:p w:rsidR="00000000" w:rsidDel="00000000" w:rsidP="00000000" w:rsidRDefault="00000000" w:rsidRPr="00000000" w14:paraId="000008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294</w:t>
              <w:tab/>
              <w:t xml:space="preserve">Reserven</w:t>
            </w:r>
          </w:p>
          <w:p w:rsidR="00000000" w:rsidDel="00000000" w:rsidP="00000000" w:rsidRDefault="00000000" w:rsidRPr="00000000" w14:paraId="000008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Passiven</w:t>
            </w:r>
          </w:p>
          <w:p w:rsidR="00000000" w:rsidDel="00000000" w:rsidP="00000000" w:rsidRDefault="00000000" w:rsidRPr="00000000" w14:paraId="0000085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w:t>
              <w:tab/>
              <w:t xml:space="preserve">Verbindlichkeiten gegenüber Spezialfinanzierungen und Fonds im Fremdkapital</w:t>
            </w:r>
          </w:p>
          <w:p w:rsidR="00000000" w:rsidDel="00000000" w:rsidP="00000000" w:rsidRDefault="00000000" w:rsidRPr="00000000" w14:paraId="0000086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w:t>
              <w:tab/>
              <w:t xml:space="preserve">Verpflichtungen bzw. Vorschüsse gegenüber Spezialfinanzierungen</w:t>
            </w:r>
          </w:p>
          <w:p w:rsidR="00000000" w:rsidDel="00000000" w:rsidP="00000000" w:rsidRDefault="00000000" w:rsidRPr="00000000" w14:paraId="000008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291</w:t>
              <w:tab/>
              <w:t xml:space="preserve">Fonds</w:t>
            </w:r>
          </w:p>
          <w:p w:rsidR="00000000" w:rsidDel="00000000" w:rsidP="00000000" w:rsidRDefault="00000000" w:rsidRPr="00000000" w14:paraId="000008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292</w:t>
              <w:tab/>
              <w:t xml:space="preserve">Rücklagen der Globalbudgetbereiche</w:t>
            </w:r>
          </w:p>
          <w:p w:rsidR="00000000" w:rsidDel="00000000" w:rsidP="00000000" w:rsidRDefault="00000000" w:rsidRPr="00000000" w14:paraId="000008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851"/>
              </w:tabs>
              <w:spacing w:after="0" w:before="0" w:line="240" w:lineRule="auto"/>
              <w:ind w:left="851" w:right="0" w:hanging="85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293</w:t>
              <w:tab/>
              <w:t xml:space="preserve">Vorfinanzierungen</w:t>
            </w:r>
          </w:p>
          <w:p w:rsidR="00000000" w:rsidDel="00000000" w:rsidP="00000000" w:rsidRDefault="00000000" w:rsidRPr="00000000" w14:paraId="00000864">
            <w:pPr>
              <w:keepNext w:val="1"/>
              <w:rPr/>
            </w:pPr>
            <w:r w:rsidDel="00000000" w:rsidR="00000000" w:rsidRPr="00000000">
              <w:rPr>
                <w:rtl w:val="0"/>
              </w:rPr>
            </w:r>
          </w:p>
          <w:p w:rsidR="00000000" w:rsidDel="00000000" w:rsidP="00000000" w:rsidRDefault="00000000" w:rsidRPr="00000000" w14:paraId="0000086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244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&gt; 25 % keine Massnahmen erforderlich</w:t>
            </w:r>
          </w:p>
          <w:p w:rsidR="00000000" w:rsidDel="00000000" w:rsidP="00000000" w:rsidRDefault="00000000" w:rsidRPr="00000000" w14:paraId="0000086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244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&lt; 25 % Massnahmen erforderlich</w:t>
            </w:r>
          </w:p>
          <w:p w:rsidR="00000000" w:rsidDel="00000000" w:rsidP="00000000" w:rsidRDefault="00000000" w:rsidRPr="00000000" w14:paraId="00000867">
            <w:pPr>
              <w:keepNext w:val="1"/>
              <w:rPr/>
            </w:pPr>
            <w:r w:rsidDel="00000000" w:rsidR="00000000" w:rsidRPr="00000000">
              <w:rPr>
                <w:rtl w:val="0"/>
              </w:rPr>
            </w:r>
          </w:p>
          <w:p w:rsidR="00000000" w:rsidDel="00000000" w:rsidP="00000000" w:rsidRDefault="00000000" w:rsidRPr="00000000" w14:paraId="00000868">
            <w:pPr>
              <w:keepNext w:val="1"/>
              <w:rPr/>
            </w:pPr>
            <w:r w:rsidDel="00000000" w:rsidR="00000000" w:rsidRPr="00000000">
              <w:rPr>
                <w:rtl w:val="0"/>
              </w:rPr>
            </w:r>
          </w:p>
          <w:p w:rsidR="00000000" w:rsidDel="00000000" w:rsidP="00000000" w:rsidRDefault="00000000" w:rsidRPr="00000000" w14:paraId="00000869">
            <w:pPr>
              <w:pStyle w:val="Heading3"/>
              <w:tabs>
                <w:tab w:val="left" w:leader="none" w:pos="709"/>
              </w:tabs>
              <w:rPr/>
            </w:pPr>
            <w:bookmarkStart w:colFirst="0" w:colLast="0" w:name="_funtxk431p1b" w:id="80"/>
            <w:bookmarkEnd w:id="80"/>
            <w:r w:rsidDel="00000000" w:rsidR="00000000" w:rsidRPr="00000000">
              <w:rPr>
                <w:rtl w:val="0"/>
              </w:rPr>
              <w:t xml:space="preserve">Formel 3: Investitionsanteil</w:t>
            </w:r>
          </w:p>
          <w:p w:rsidR="00000000" w:rsidDel="00000000" w:rsidP="00000000" w:rsidRDefault="00000000" w:rsidRPr="00000000" w14:paraId="0000086A">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Investitionsanteil [in %] =</m:t>
              </m:r>
              <m:nary>
                <m:naryPr>
                  <m:chr m:val="∑"/>
                  <m:ctrlPr>
                    <w:rPr>
                      <w:rFonts w:ascii="Arial" w:cs="Arial" w:eastAsia="Arial" w:hAnsi="Arial"/>
                      <w:b w:val="0"/>
                      <w:bCs w:val="0"/>
                      <w:i w:val="0"/>
                      <w:iCs w:val="0"/>
                      <w:smallCaps w:val="0"/>
                      <w:strike w:val="0"/>
                      <w:color w:val="000000"/>
                      <w:sz w:val="16"/>
                      <w:szCs w:val="16"/>
                      <w:u w:val="none"/>
                      <w:shd w:fill="auto" w:val="clear"/>
                      <w:vertAlign w:val="baseline"/>
                    </w:rPr>
                  </m:ctrlPr>
                </m:naryPr>
                <m:sub/>
                <m:sup/>
              </m:nary>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Bruttoinvestitionen x 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Gesamtausgaben</m:t>
                      </m:r>
                    </m:den>
                  </m:f>
                </m:e>
              </m:d>
            </m:oMath>
            <w:r w:rsidDel="00000000" w:rsidR="00000000" w:rsidRPr="00000000">
              <w:rPr>
                <w:rtl w:val="0"/>
              </w:rPr>
            </w:r>
          </w:p>
          <w:p w:rsidR="00000000" w:rsidDel="00000000" w:rsidP="00000000" w:rsidRDefault="00000000" w:rsidRPr="00000000" w14:paraId="000008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Investitionsanteil aus den Beträgen der folgenden Sachgruppen der Investitions- und Erfolgsrechnung berechnet:</w:t>
            </w:r>
          </w:p>
          <w:p w:rsidR="00000000" w:rsidDel="00000000" w:rsidP="00000000" w:rsidRDefault="00000000" w:rsidRPr="00000000" w14:paraId="0000086C">
            <w:pPr>
              <w:jc w:val="left"/>
              <w:rPr>
                <w:rFonts w:ascii="Arial" w:cs="Arial" w:eastAsia="Arial" w:hAnsi="Arial"/>
                <w:b w:val="0"/>
                <w:bCs w:val="0"/>
                <w:i w:val="0"/>
                <w:iCs w:val="0"/>
                <w:smallCaps w:val="0"/>
                <w:strike w:val="0"/>
                <w:color w:val="000000"/>
                <w:sz w:val="20"/>
                <w:szCs w:val="20"/>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Investitionsanteil [in %] =</m:t>
              </m:r>
              <m:nary>
                <m:naryPr>
                  <m:chr m:val="∑"/>
                  <m:ctrlPr>
                    <w:rPr>
                      <w:rFonts w:ascii="Arial" w:cs="Arial" w:eastAsia="Arial" w:hAnsi="Arial"/>
                      <w:b w:val="0"/>
                      <w:bCs w:val="0"/>
                      <w:i w:val="0"/>
                      <w:iCs w:val="0"/>
                      <w:smallCaps w:val="0"/>
                      <w:strike w:val="0"/>
                      <w:color w:val="000000"/>
                      <w:sz w:val="16"/>
                      <w:szCs w:val="16"/>
                      <w:u w:val="none"/>
                      <w:shd w:fill="auto" w:val="clear"/>
                      <w:vertAlign w:val="baseline"/>
                    </w:rPr>
                  </m:ctrlPr>
                </m:naryPr>
                <m:sub/>
                <m:sup/>
              </m:nary>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f>
                    <m:fPr>
                      <m:ctrlPr>
                        <w:rPr>
                          <w:rFonts w:ascii="Arial" w:cs="Arial" w:eastAsia="Arial" w:hAnsi="Arial"/>
                          <w:b w:val="0"/>
                          <w:bCs w:val="0"/>
                          <w:i w:val="0"/>
                          <w:iCs w:val="0"/>
                          <w:smallCaps w:val="0"/>
                          <w:strike w:val="0"/>
                          <w:color w:val="000000"/>
                          <w:sz w:val="20"/>
                          <w:szCs w:val="20"/>
                          <w:u w:val="none"/>
                          <w:shd w:fill="auto" w:val="clear"/>
                          <w:vertAlign w:val="baseline"/>
                        </w:rPr>
                      </m:ctrlPr>
                    </m:fPr>
                    <m:num>
                      <m:d>
                        <m:dPr>
                          <m:begChr m:val="("/>
                          <m:endChr m:val=")"/>
                          <m:ctrlPr>
                            <w:rPr>
                              <w:rFonts w:ascii="Arial" w:cs="Arial" w:eastAsia="Arial" w:hAnsi="Arial"/>
                              <w:b w:val="0"/>
                              <w:bCs w:val="0"/>
                              <w:i w:val="0"/>
                              <w:iCs w:val="0"/>
                              <w:smallCaps w:val="0"/>
                              <w:strike w:val="0"/>
                              <w:color w:val="000000"/>
                              <w:sz w:val="16"/>
                              <w:szCs w:val="16"/>
                              <w:u w:val="none"/>
                              <w:shd w:fill="auto" w:val="clear"/>
                              <w:vertAlign w:val="baseline"/>
                            </w:rPr>
                          </m:ctrlPr>
                        </m:dPr>
                        <m:e>
                          <m:r>
                            <w:rPr>
                              <w:rFonts w:ascii="Arial" w:cs="Arial" w:eastAsia="Arial" w:hAnsi="Arial"/>
                              <w:b w:val="0"/>
                              <w:bCs w:val="0"/>
                              <w:i w:val="0"/>
                              <w:iCs w:val="0"/>
                              <w:smallCaps w:val="0"/>
                              <w:strike w:val="0"/>
                              <w:color w:val="000000"/>
                              <w:sz w:val="16"/>
                              <w:szCs w:val="16"/>
                              <w:u w:val="none"/>
                              <w:shd w:fill="auto" w:val="clear"/>
                              <w:vertAlign w:val="baseline"/>
                            </w:rPr>
                            <m:t xml:space="preserve">50 + 51 + 52 + 54 + 55 + 56</m:t>
                          </m:r>
                        </m:e>
                      </m:d>
                      <m:r>
                        <w:rPr>
                          <w:rFonts w:ascii="Arial" w:cs="Arial" w:eastAsia="Arial" w:hAnsi="Arial"/>
                          <w:b w:val="0"/>
                          <w:bCs w:val="0"/>
                          <w:i w:val="0"/>
                          <w:iCs w:val="0"/>
                          <w:smallCaps w:val="0"/>
                          <w:strike w:val="0"/>
                          <w:color w:val="000000"/>
                          <w:sz w:val="16"/>
                          <w:szCs w:val="16"/>
                          <w:u w:val="none"/>
                          <w:shd w:fill="auto" w:val="clear"/>
                          <w:vertAlign w:val="baseline"/>
                        </w:rPr>
                        <m:t xml:space="preserve"> x 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50 + 51 + 52 + 54 + 55 + 56</m:t>
                      </m:r>
                      <m:r>
                        <w:rPr>
                          <w:rFonts w:ascii="Arial" w:cs="Arial" w:eastAsia="Arial" w:hAnsi="Arial"/>
                          <w:b w:val="0"/>
                          <w:bCs w:val="0"/>
                          <w:i w:val="0"/>
                          <w:iCs w:val="0"/>
                          <w:smallCaps w:val="0"/>
                          <w:strike w:val="0"/>
                          <w:color w:val="000000"/>
                          <w:sz w:val="20"/>
                          <w:szCs w:val="20"/>
                          <w:u w:val="none"/>
                          <w:shd w:fill="auto" w:val="clear"/>
                          <w:vertAlign w:val="baseline"/>
                        </w:rPr>
                        <m:t xml:space="preserve"> </m:t>
                      </m:r>
                      <m:r>
                        <w:rPr>
                          <w:rFonts w:ascii="Arial" w:cs="Arial" w:eastAsia="Arial" w:hAnsi="Arial"/>
                          <w:b w:val="0"/>
                          <w:bCs w:val="0"/>
                          <w:i w:val="0"/>
                          <w:iCs w:val="0"/>
                          <w:smallCaps w:val="0"/>
                          <w:strike w:val="0"/>
                          <w:color w:val="000000"/>
                          <w:sz w:val="16"/>
                          <w:szCs w:val="16"/>
                          <w:u w:val="none"/>
                          <w:shd w:fill="auto" w:val="clear"/>
                          <w:vertAlign w:val="baseline"/>
                        </w:rPr>
                        <m:t xml:space="preserve">+ 30 + 31 – 3180 + 34 – 344 + 36 – 364 – 365 – 366</m:t>
                      </m:r>
                      <m:r>
                        <w:rPr>
                          <w:rFonts w:ascii="Arial" w:cs="Arial" w:eastAsia="Arial" w:hAnsi="Arial"/>
                          <w:b w:val="0"/>
                          <w:bCs w:val="0"/>
                          <w:i w:val="0"/>
                          <w:iCs w:val="0"/>
                          <w:smallCaps w:val="0"/>
                          <w:strike w:val="0"/>
                          <w:color w:val="000000"/>
                          <w:sz w:val="20"/>
                          <w:szCs w:val="20"/>
                          <w:u w:val="none"/>
                          <w:shd w:fill="auto" w:val="clear"/>
                          <w:vertAlign w:val="baseline"/>
                        </w:rPr>
                        <m:t xml:space="preserve"> </m:t>
                      </m:r>
                    </m:den>
                  </m:f>
                </m:e>
              </m:d>
            </m:oMath>
            <w:r w:rsidDel="00000000" w:rsidR="00000000" w:rsidRPr="00000000">
              <w:rPr>
                <w:rtl w:val="0"/>
              </w:rPr>
            </w:r>
          </w:p>
          <w:p w:rsidR="00000000" w:rsidDel="00000000" w:rsidP="00000000" w:rsidRDefault="00000000" w:rsidRPr="00000000" w14:paraId="000008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6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tab/>
              <w:t xml:space="preserve">Sachanlagen</w:t>
            </w:r>
          </w:p>
          <w:p w:rsidR="00000000" w:rsidDel="00000000" w:rsidP="00000000" w:rsidRDefault="00000000" w:rsidRPr="00000000" w14:paraId="0000086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tab/>
              <w:t xml:space="preserve">Investitionen auf Rechnung Dritter</w:t>
            </w:r>
          </w:p>
          <w:p w:rsidR="00000000" w:rsidDel="00000000" w:rsidP="00000000" w:rsidRDefault="00000000" w:rsidRPr="00000000" w14:paraId="0000087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tab/>
              <w:t xml:space="preserve">Immaterielle Anlagen</w:t>
            </w:r>
          </w:p>
          <w:p w:rsidR="00000000" w:rsidDel="00000000" w:rsidP="00000000" w:rsidRDefault="00000000" w:rsidRPr="00000000" w14:paraId="000008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tab/>
              <w:t xml:space="preserve">Darlehen</w:t>
            </w:r>
          </w:p>
          <w:p w:rsidR="00000000" w:rsidDel="00000000" w:rsidP="00000000" w:rsidRDefault="00000000" w:rsidRPr="00000000" w14:paraId="0000087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tab/>
              <w:t xml:space="preserve">Beteiligungen und Grundkapitalien</w:t>
            </w:r>
          </w:p>
          <w:p w:rsidR="00000000" w:rsidDel="00000000" w:rsidP="00000000" w:rsidRDefault="00000000" w:rsidRPr="00000000" w14:paraId="000008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tab/>
              <w:t xml:space="preserve">Eigene Investitionsbeiträge</w:t>
            </w:r>
          </w:p>
          <w:p w:rsidR="00000000" w:rsidDel="00000000" w:rsidP="00000000" w:rsidRDefault="00000000" w:rsidRPr="00000000" w14:paraId="0000087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tab/>
              <w:t xml:space="preserve">Personalaufwand</w:t>
            </w:r>
          </w:p>
          <w:p w:rsidR="00000000" w:rsidDel="00000000" w:rsidP="00000000" w:rsidRDefault="00000000" w:rsidRPr="00000000" w14:paraId="000008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tab/>
              <w:t xml:space="preserve">Sach- und übriger Betriebsaufwand</w:t>
            </w:r>
          </w:p>
          <w:p w:rsidR="00000000" w:rsidDel="00000000" w:rsidP="00000000" w:rsidRDefault="00000000" w:rsidRPr="00000000" w14:paraId="0000087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3180</w:t>
              <w:tab/>
              <w:t xml:space="preserve">Wertberichtigungen auf Forderungen</w:t>
            </w:r>
          </w:p>
          <w:p w:rsidR="00000000" w:rsidDel="00000000" w:rsidP="00000000" w:rsidRDefault="00000000" w:rsidRPr="00000000" w14:paraId="0000087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tab/>
              <w:t xml:space="preserve">Finanzaufwand</w:t>
            </w:r>
          </w:p>
          <w:p w:rsidR="00000000" w:rsidDel="00000000" w:rsidP="00000000" w:rsidRDefault="00000000" w:rsidRPr="00000000" w14:paraId="000008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344</w:t>
              <w:tab/>
              <w:t xml:space="preserve">Wertberichtigungen Anlagen Finanzvermögen</w:t>
            </w:r>
          </w:p>
          <w:p w:rsidR="00000000" w:rsidDel="00000000" w:rsidP="00000000" w:rsidRDefault="00000000" w:rsidRPr="00000000" w14:paraId="000008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tab/>
              <w:t xml:space="preserve">Transferaufwand</w:t>
            </w:r>
          </w:p>
          <w:p w:rsidR="00000000" w:rsidDel="00000000" w:rsidP="00000000" w:rsidRDefault="00000000" w:rsidRPr="00000000" w14:paraId="000008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w:t>
              <w:tab/>
              <w:t xml:space="preserve">Wertberichtigungen Darlehen Verwaltungsvermögen</w:t>
            </w:r>
          </w:p>
          <w:p w:rsidR="00000000" w:rsidDel="00000000" w:rsidP="00000000" w:rsidRDefault="00000000" w:rsidRPr="00000000" w14:paraId="000008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w:t>
              <w:tab/>
              <w:t xml:space="preserve">Wertberichtigungen Beteiligungen Verwaltungsvermögen</w:t>
            </w:r>
          </w:p>
          <w:p w:rsidR="00000000" w:rsidDel="00000000" w:rsidP="00000000" w:rsidRDefault="00000000" w:rsidRPr="00000000" w14:paraId="0000087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366</w:t>
              <w:tab/>
              <w:t xml:space="preserve">Abschreibungen Investitionsbeiträge</w:t>
            </w:r>
          </w:p>
          <w:p w:rsidR="00000000" w:rsidDel="00000000" w:rsidP="00000000" w:rsidRDefault="00000000" w:rsidRPr="00000000" w14:paraId="0000087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161"/>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10 %</w:t>
              <w:tab/>
              <w:t xml:space="preserve">schwach</w:t>
              <w:br w:type="textWrapping"/>
              <w:tab/>
              <w:t xml:space="preserve">10 – 20 %</w:t>
              <w:tab/>
              <w:t xml:space="preserve">mittel</w:t>
              <w:br w:type="textWrapping"/>
              <w:tab/>
              <w:t xml:space="preserve">20 – 30 %</w:t>
              <w:tab/>
              <w:t xml:space="preserve">stark</w:t>
              <w:br w:type="textWrapping"/>
              <w:tab/>
              <w:t xml:space="preserve">&gt; 30 %</w:t>
              <w:tab/>
              <w:t xml:space="preserve">sehr stark</w:t>
            </w:r>
          </w:p>
          <w:p w:rsidR="00000000" w:rsidDel="00000000" w:rsidP="00000000" w:rsidRDefault="00000000" w:rsidRPr="00000000" w14:paraId="000008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pStyle w:val="Heading2"/>
              <w:tabs>
                <w:tab w:val="left" w:leader="none" w:pos="709"/>
              </w:tabs>
              <w:rPr/>
            </w:pPr>
            <w:bookmarkStart w:colFirst="0" w:colLast="0" w:name="_4f8cro5xr90n" w:id="81"/>
            <w:bookmarkEnd w:id="81"/>
            <w:r w:rsidDel="00000000" w:rsidR="00000000" w:rsidRPr="00000000">
              <w:rPr>
                <w:rtl w:val="0"/>
              </w:rPr>
              <w:t xml:space="preserve">Ziff. 3 Finanzkennzahlen</w:t>
            </w:r>
          </w:p>
          <w:p w:rsidR="00000000" w:rsidDel="00000000" w:rsidP="00000000" w:rsidRDefault="00000000" w:rsidRPr="00000000" w14:paraId="00000881">
            <w:pPr>
              <w:pStyle w:val="Heading3"/>
              <w:tabs>
                <w:tab w:val="left" w:leader="none" w:pos="709"/>
              </w:tabs>
              <w:rPr/>
            </w:pPr>
            <w:bookmarkStart w:colFirst="0" w:colLast="0" w:name="_3ez9gy59yl28" w:id="82"/>
            <w:bookmarkEnd w:id="82"/>
            <w:r w:rsidDel="00000000" w:rsidR="00000000" w:rsidRPr="00000000">
              <w:rPr>
                <w:rtl w:val="0"/>
              </w:rPr>
              <w:t xml:space="preserve">Formel 1: Selbstfinanzierungsgrad </w:t>
            </w:r>
          </w:p>
          <w:p w:rsidR="00000000" w:rsidDel="00000000" w:rsidP="00000000" w:rsidRDefault="00000000" w:rsidRPr="00000000" w14:paraId="00000882">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Selbstfinanzierungsgrad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Nettoinvestitionen</m:t>
                  </m:r>
                </m:den>
              </m:f>
            </m:oMath>
            <w:r w:rsidDel="00000000" w:rsidR="00000000" w:rsidRPr="00000000">
              <w:rPr>
                <w:rtl w:val="0"/>
              </w:rPr>
            </w:r>
          </w:p>
          <w:p w:rsidR="00000000" w:rsidDel="00000000" w:rsidP="00000000" w:rsidRDefault="00000000" w:rsidRPr="00000000" w14:paraId="0000088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Selbstfinanzierungsgrad aus den Beträgen der folgenden Sachgruppen in Erfolgs- und Investitionsrechnung berechnet:</w:t>
            </w:r>
          </w:p>
          <w:p w:rsidR="00000000" w:rsidDel="00000000" w:rsidP="00000000" w:rsidRDefault="00000000" w:rsidRPr="00000000" w14:paraId="00000884">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Selbstfinanzierungsgrad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(9000 – 9001 + 33 + 35 – 45 + 364 + 365 + 366 + 389 – 489 – 4490)</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50 + 51 + 52 + 54 + 55 + 56 – 60 – 61 – 62 – 63 – 64 – 65 – 66</m:t>
                  </m:r>
                </m:den>
              </m:f>
            </m:oMath>
            <w:r w:rsidDel="00000000" w:rsidR="00000000" w:rsidRPr="00000000">
              <w:rPr>
                <w:rtl w:val="0"/>
              </w:rPr>
            </w:r>
          </w:p>
          <w:p w:rsidR="00000000" w:rsidDel="00000000" w:rsidP="00000000" w:rsidRDefault="00000000" w:rsidRPr="00000000" w14:paraId="000008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8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9000</w:t>
              <w:tab/>
              <w:t xml:space="preserve">Ertragsüberschuss</w:t>
            </w:r>
          </w:p>
          <w:p w:rsidR="00000000" w:rsidDel="00000000" w:rsidP="00000000" w:rsidRDefault="00000000" w:rsidRPr="00000000" w14:paraId="0000088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9001</w:t>
              <w:tab/>
              <w:t xml:space="preserve">Aufwandüberschuss </w:t>
            </w:r>
          </w:p>
          <w:p w:rsidR="00000000" w:rsidDel="00000000" w:rsidP="00000000" w:rsidRDefault="00000000" w:rsidRPr="00000000" w14:paraId="000008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tab/>
              <w:t xml:space="preserve">Abschreibungen Verwaltungsvermögen</w:t>
            </w:r>
          </w:p>
          <w:p w:rsidR="00000000" w:rsidDel="00000000" w:rsidP="00000000" w:rsidRDefault="00000000" w:rsidRPr="00000000" w14:paraId="0000088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tab/>
              <w:t xml:space="preserve">Einlagen in Fonds und Spezialfinanzierungen</w:t>
            </w:r>
          </w:p>
          <w:p w:rsidR="00000000" w:rsidDel="00000000" w:rsidP="00000000" w:rsidRDefault="00000000" w:rsidRPr="00000000" w14:paraId="0000088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8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w:t>
              <w:tab/>
              <w:t xml:space="preserve">Wertberichtigungen Darlehen Verwaltungsvermögen</w:t>
            </w:r>
          </w:p>
          <w:p w:rsidR="00000000" w:rsidDel="00000000" w:rsidP="00000000" w:rsidRDefault="00000000" w:rsidRPr="00000000" w14:paraId="000008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w:t>
              <w:tab/>
              <w:t xml:space="preserve">Wertberichtigungen Beteiligungen Verwaltungsvermögen</w:t>
            </w:r>
          </w:p>
          <w:p w:rsidR="00000000" w:rsidDel="00000000" w:rsidP="00000000" w:rsidRDefault="00000000" w:rsidRPr="00000000" w14:paraId="000008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366</w:t>
              <w:tab/>
              <w:t xml:space="preserve">Abschreibungen Investitionsbeiträge</w:t>
            </w:r>
          </w:p>
          <w:p w:rsidR="00000000" w:rsidDel="00000000" w:rsidP="00000000" w:rsidRDefault="00000000" w:rsidRPr="00000000" w14:paraId="000008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389</w:t>
              <w:tab/>
              <w:t xml:space="preserve">Einlagen in das Eigenkapital</w:t>
            </w:r>
          </w:p>
          <w:p w:rsidR="00000000" w:rsidDel="00000000" w:rsidP="00000000" w:rsidRDefault="00000000" w:rsidRPr="00000000" w14:paraId="000008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489</w:t>
              <w:tab/>
              <w:t xml:space="preserve">Entnahmen aus dem Eigenkapital</w:t>
            </w:r>
          </w:p>
          <w:p w:rsidR="00000000" w:rsidDel="00000000" w:rsidP="00000000" w:rsidRDefault="00000000" w:rsidRPr="00000000" w14:paraId="000008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4490</w:t>
              <w:tab/>
              <w:t xml:space="preserve">Aufwertungen Verwaltungsvermögen</w:t>
            </w:r>
          </w:p>
          <w:p w:rsidR="00000000" w:rsidDel="00000000" w:rsidP="00000000" w:rsidRDefault="00000000" w:rsidRPr="00000000" w14:paraId="0000089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w:t>
              <w:tab/>
              <w:t xml:space="preserve">Sachanlagen</w:t>
            </w:r>
          </w:p>
          <w:p w:rsidR="00000000" w:rsidDel="00000000" w:rsidP="00000000" w:rsidRDefault="00000000" w:rsidRPr="00000000" w14:paraId="0000089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tab/>
              <w:t xml:space="preserve">Investitionen auf Rechnung Dritter</w:t>
            </w:r>
          </w:p>
          <w:p w:rsidR="00000000" w:rsidDel="00000000" w:rsidP="00000000" w:rsidRDefault="00000000" w:rsidRPr="00000000" w14:paraId="0000089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tab/>
              <w:t xml:space="preserve">Immaterielle Anlagen</w:t>
            </w:r>
          </w:p>
          <w:p w:rsidR="00000000" w:rsidDel="00000000" w:rsidP="00000000" w:rsidRDefault="00000000" w:rsidRPr="00000000" w14:paraId="0000089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w:t>
              <w:tab/>
              <w:t xml:space="preserve">Darlehen</w:t>
            </w:r>
          </w:p>
          <w:p w:rsidR="00000000" w:rsidDel="00000000" w:rsidP="00000000" w:rsidRDefault="00000000" w:rsidRPr="00000000" w14:paraId="0000089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w:t>
              <w:tab/>
              <w:t xml:space="preserve">Beteiligungen und Grundkapitalien</w:t>
            </w:r>
          </w:p>
          <w:p w:rsidR="00000000" w:rsidDel="00000000" w:rsidP="00000000" w:rsidRDefault="00000000" w:rsidRPr="00000000" w14:paraId="0000089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w:t>
              <w:tab/>
              <w:t xml:space="preserve">Eigene Investitionsbeiträge</w:t>
            </w:r>
          </w:p>
          <w:p w:rsidR="00000000" w:rsidDel="00000000" w:rsidP="00000000" w:rsidRDefault="00000000" w:rsidRPr="00000000" w14:paraId="000008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w:t>
              <w:tab/>
              <w:t xml:space="preserve">Übertragung von Sachanlagen in das Finanzvermögen</w:t>
            </w:r>
          </w:p>
          <w:p w:rsidR="00000000" w:rsidDel="00000000" w:rsidP="00000000" w:rsidRDefault="00000000" w:rsidRPr="00000000" w14:paraId="000008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tab/>
              <w:t xml:space="preserve">Rückerstattungen</w:t>
            </w:r>
          </w:p>
          <w:p w:rsidR="00000000" w:rsidDel="00000000" w:rsidP="00000000" w:rsidRDefault="00000000" w:rsidRPr="00000000" w14:paraId="000008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tab/>
              <w:t xml:space="preserve">Übertragung immaterielle Anlagen in das Finanzvermögen</w:t>
            </w:r>
          </w:p>
          <w:p w:rsidR="00000000" w:rsidDel="00000000" w:rsidP="00000000" w:rsidRDefault="00000000" w:rsidRPr="00000000" w14:paraId="0000089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tab/>
              <w:t xml:space="preserve">Investitionsbeiträge für eigene Rechnung</w:t>
            </w:r>
          </w:p>
          <w:p w:rsidR="00000000" w:rsidDel="00000000" w:rsidP="00000000" w:rsidRDefault="00000000" w:rsidRPr="00000000" w14:paraId="000008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tab/>
              <w:t xml:space="preserve">Rückzahlung von Darlehen</w:t>
            </w:r>
          </w:p>
          <w:p w:rsidR="00000000" w:rsidDel="00000000" w:rsidP="00000000" w:rsidRDefault="00000000" w:rsidRPr="00000000" w14:paraId="0000089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w:t>
              <w:tab/>
              <w:t xml:space="preserve">Übertragung von Beteiligungen</w:t>
            </w:r>
          </w:p>
          <w:p w:rsidR="00000000" w:rsidDel="00000000" w:rsidP="00000000" w:rsidRDefault="00000000" w:rsidRPr="00000000" w14:paraId="000008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w:t>
              <w:tab/>
              <w:t xml:space="preserve">Rückzahlung eigener Investitionsbeiträge</w:t>
            </w:r>
          </w:p>
          <w:p w:rsidR="00000000" w:rsidDel="00000000" w:rsidP="00000000" w:rsidRDefault="00000000" w:rsidRPr="00000000" w14:paraId="0000089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161"/>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50 %</w:t>
              <w:tab/>
              <w:t xml:space="preserve">ungenügend</w:t>
              <w:br w:type="textWrapping"/>
              <w:tab/>
              <w:t xml:space="preserve">50 – 80 %</w:t>
              <w:tab/>
              <w:t xml:space="preserve">problematisch</w:t>
              <w:br w:type="textWrapping"/>
              <w:tab/>
              <w:t xml:space="preserve">80 - 100 %</w:t>
              <w:tab/>
              <w:t xml:space="preserve">gut bis vertretbar</w:t>
              <w:br w:type="textWrapping"/>
              <w:tab/>
              <w:t xml:space="preserve">&gt; 100 %</w:t>
              <w:tab/>
              <w:t xml:space="preserve">ideal</w:t>
            </w:r>
          </w:p>
          <w:p w:rsidR="00000000" w:rsidDel="00000000" w:rsidP="00000000" w:rsidRDefault="00000000" w:rsidRPr="00000000" w14:paraId="000008A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1">
            <w:pPr>
              <w:pStyle w:val="Heading3"/>
              <w:tabs>
                <w:tab w:val="left" w:leader="none" w:pos="709"/>
              </w:tabs>
              <w:rPr/>
            </w:pPr>
            <w:bookmarkStart w:colFirst="0" w:colLast="0" w:name="_rsms08vjyryx" w:id="83"/>
            <w:bookmarkEnd w:id="83"/>
            <w:r w:rsidDel="00000000" w:rsidR="00000000" w:rsidRPr="00000000">
              <w:rPr>
                <w:rtl w:val="0"/>
              </w:rPr>
              <w:t xml:space="preserve">Formel 2: Zinsbelastungsanteil </w:t>
            </w:r>
          </w:p>
          <w:p w:rsidR="00000000" w:rsidDel="00000000" w:rsidP="00000000" w:rsidRDefault="00000000" w:rsidRPr="00000000" w14:paraId="000008A2">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Zinsbelastungsanteil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Nettozinsaufwand</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Laufender Ertrag</m:t>
                  </m:r>
                </m:den>
              </m:f>
            </m:oMath>
            <w:r w:rsidDel="00000000" w:rsidR="00000000" w:rsidRPr="00000000">
              <w:rPr>
                <w:rtl w:val="0"/>
              </w:rPr>
            </w:r>
          </w:p>
          <w:p w:rsidR="00000000" w:rsidDel="00000000" w:rsidP="00000000" w:rsidRDefault="00000000" w:rsidRPr="00000000" w14:paraId="000008A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Zinsbelastungsanteil aus den Beträgen der folgenden Sachgruppen der Erfolgsrechnung berechnet:</w:t>
            </w:r>
          </w:p>
          <w:p w:rsidR="00000000" w:rsidDel="00000000" w:rsidP="00000000" w:rsidRDefault="00000000" w:rsidRPr="00000000" w14:paraId="000008A4">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Zinsbelastungsanteil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(340 – 440)</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 + 41 + 42 + 43 + 44 + 45 + 46</m:t>
                  </m:r>
                </m:den>
              </m:f>
            </m:oMath>
            <w:r w:rsidDel="00000000" w:rsidR="00000000" w:rsidRPr="00000000">
              <w:rPr>
                <w:rtl w:val="0"/>
              </w:rPr>
            </w:r>
          </w:p>
          <w:p w:rsidR="00000000" w:rsidDel="00000000" w:rsidP="00000000" w:rsidRDefault="00000000" w:rsidRPr="00000000" w14:paraId="000008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A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340</w:t>
              <w:tab/>
              <w:t xml:space="preserve">Zinsaufwand</w:t>
            </w:r>
          </w:p>
          <w:p w:rsidR="00000000" w:rsidDel="00000000" w:rsidP="00000000" w:rsidRDefault="00000000" w:rsidRPr="00000000" w14:paraId="000008A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440</w:t>
              <w:tab/>
              <w:t xml:space="preserve">Zinsertrag</w:t>
            </w:r>
          </w:p>
          <w:p w:rsidR="00000000" w:rsidDel="00000000" w:rsidP="00000000" w:rsidRDefault="00000000" w:rsidRPr="00000000" w14:paraId="000008A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tab/>
              <w:t xml:space="preserve">Fiskalertrag</w:t>
            </w:r>
          </w:p>
          <w:p w:rsidR="00000000" w:rsidDel="00000000" w:rsidP="00000000" w:rsidRDefault="00000000" w:rsidRPr="00000000" w14:paraId="000008A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Regalien und Konzessionen</w:t>
            </w:r>
          </w:p>
          <w:p w:rsidR="00000000" w:rsidDel="00000000" w:rsidP="00000000" w:rsidRDefault="00000000" w:rsidRPr="00000000" w14:paraId="000008A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Entgelte</w:t>
            </w:r>
          </w:p>
          <w:p w:rsidR="00000000" w:rsidDel="00000000" w:rsidP="00000000" w:rsidRDefault="00000000" w:rsidRPr="00000000" w14:paraId="000008A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Verschiedene Erträge</w:t>
            </w:r>
          </w:p>
          <w:p w:rsidR="00000000" w:rsidDel="00000000" w:rsidP="00000000" w:rsidRDefault="00000000" w:rsidRPr="00000000" w14:paraId="000008A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tab/>
              <w:t xml:space="preserve">Finanzertrag</w:t>
            </w:r>
          </w:p>
          <w:p w:rsidR="00000000" w:rsidDel="00000000" w:rsidP="00000000" w:rsidRDefault="00000000" w:rsidRPr="00000000" w14:paraId="000008A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A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tab/>
              <w:t xml:space="preserve">Transferertrag</w:t>
            </w:r>
          </w:p>
          <w:p w:rsidR="00000000" w:rsidDel="00000000" w:rsidP="00000000" w:rsidRDefault="00000000" w:rsidRPr="00000000" w14:paraId="000008A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161"/>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0 - 4 %</w:t>
              <w:tab/>
              <w:t xml:space="preserve">gut</w:t>
              <w:br w:type="textWrapping"/>
              <w:tab/>
              <w:t xml:space="preserve">4 - 9 %</w:t>
              <w:tab/>
              <w:t xml:space="preserve">genügend</w:t>
              <w:br w:type="textWrapping"/>
              <w:tab/>
              <w:t xml:space="preserve">&gt; 9 %</w:t>
              <w:tab/>
              <w:t xml:space="preserve">schlecht</w:t>
            </w:r>
          </w:p>
          <w:p w:rsidR="00000000" w:rsidDel="00000000" w:rsidP="00000000" w:rsidRDefault="00000000" w:rsidRPr="00000000" w14:paraId="000008B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2">
            <w:pPr>
              <w:pStyle w:val="Heading3"/>
              <w:tabs>
                <w:tab w:val="left" w:leader="none" w:pos="709"/>
              </w:tabs>
              <w:rPr/>
            </w:pPr>
            <w:bookmarkStart w:colFirst="0" w:colLast="0" w:name="_ekzb1zv4c0uy" w:id="84"/>
            <w:bookmarkEnd w:id="84"/>
            <w:r w:rsidDel="00000000" w:rsidR="00000000" w:rsidRPr="00000000">
              <w:rPr>
                <w:rtl w:val="0"/>
              </w:rPr>
              <w:t xml:space="preserve">Formel 3: Kapitaldienstanteil</w:t>
            </w:r>
          </w:p>
          <w:p w:rsidR="00000000" w:rsidDel="00000000" w:rsidP="00000000" w:rsidRDefault="00000000" w:rsidRPr="00000000" w14:paraId="000008B3">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Kapitaldienstanteil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Kapitaldienst</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Laufender Ertrag</m:t>
                  </m:r>
                </m:den>
              </m:f>
            </m:oMath>
            <w:r w:rsidDel="00000000" w:rsidR="00000000" w:rsidRPr="00000000">
              <w:rPr>
                <w:rtl w:val="0"/>
              </w:rPr>
            </w:r>
          </w:p>
          <w:p w:rsidR="00000000" w:rsidDel="00000000" w:rsidP="00000000" w:rsidRDefault="00000000" w:rsidRPr="00000000" w14:paraId="000008B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Kapitaldienstanteil aus den Beträgen der folgenden Sachgruppen der Erfolgsrechnung berechnet:</w:t>
            </w:r>
          </w:p>
          <w:p w:rsidR="00000000" w:rsidDel="00000000" w:rsidP="00000000" w:rsidRDefault="00000000" w:rsidRPr="00000000" w14:paraId="000008B5">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Kapitaldienstanteil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(340 – 440 + 33 + 364 + 365 + 366)</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 + 41 + 42 + 43 + 44 + 45 + 46</m:t>
                  </m:r>
                </m:den>
              </m:f>
            </m:oMath>
            <w:r w:rsidDel="00000000" w:rsidR="00000000" w:rsidRPr="00000000">
              <w:rPr>
                <w:rtl w:val="0"/>
              </w:rPr>
            </w:r>
          </w:p>
          <w:p w:rsidR="00000000" w:rsidDel="00000000" w:rsidP="00000000" w:rsidRDefault="00000000" w:rsidRPr="00000000" w14:paraId="000008B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B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340</w:t>
              <w:tab/>
              <w:t xml:space="preserve">Zinsaufwand</w:t>
            </w:r>
          </w:p>
          <w:p w:rsidR="00000000" w:rsidDel="00000000" w:rsidP="00000000" w:rsidRDefault="00000000" w:rsidRPr="00000000" w14:paraId="000008B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440</w:t>
              <w:tab/>
              <w:t xml:space="preserve">Zinsertrag</w:t>
            </w:r>
          </w:p>
          <w:p w:rsidR="00000000" w:rsidDel="00000000" w:rsidP="00000000" w:rsidRDefault="00000000" w:rsidRPr="00000000" w14:paraId="000008B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tab/>
              <w:t xml:space="preserve">Abschreibungen Verwaltungsvermögen</w:t>
            </w:r>
          </w:p>
          <w:p w:rsidR="00000000" w:rsidDel="00000000" w:rsidP="00000000" w:rsidRDefault="00000000" w:rsidRPr="00000000" w14:paraId="000008B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w:t>
              <w:tab/>
              <w:t xml:space="preserve">Wertberichtigungen Darlehen Verwaltungsvermögen</w:t>
            </w:r>
          </w:p>
          <w:p w:rsidR="00000000" w:rsidDel="00000000" w:rsidP="00000000" w:rsidRDefault="00000000" w:rsidRPr="00000000" w14:paraId="000008B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w:t>
              <w:tab/>
              <w:t xml:space="preserve">Wertberichtigungen Beteiligungen Verwaltungsvermögen</w:t>
            </w:r>
          </w:p>
          <w:p w:rsidR="00000000" w:rsidDel="00000000" w:rsidP="00000000" w:rsidRDefault="00000000" w:rsidRPr="00000000" w14:paraId="000008B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366</w:t>
              <w:tab/>
              <w:t xml:space="preserve">Abschreibungen Investitionsbeiträge</w:t>
            </w:r>
          </w:p>
          <w:p w:rsidR="00000000" w:rsidDel="00000000" w:rsidP="00000000" w:rsidRDefault="00000000" w:rsidRPr="00000000" w14:paraId="000008B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tab/>
              <w:t xml:space="preserve">Fiskalertrag</w:t>
            </w:r>
          </w:p>
          <w:p w:rsidR="00000000" w:rsidDel="00000000" w:rsidP="00000000" w:rsidRDefault="00000000" w:rsidRPr="00000000" w14:paraId="000008B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Regalien und Konzessionen</w:t>
            </w:r>
          </w:p>
          <w:p w:rsidR="00000000" w:rsidDel="00000000" w:rsidP="00000000" w:rsidRDefault="00000000" w:rsidRPr="00000000" w14:paraId="000008B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Entgelte</w:t>
            </w:r>
          </w:p>
          <w:p w:rsidR="00000000" w:rsidDel="00000000" w:rsidP="00000000" w:rsidRDefault="00000000" w:rsidRPr="00000000" w14:paraId="000008C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Verschiedene Erträge</w:t>
            </w:r>
          </w:p>
          <w:p w:rsidR="00000000" w:rsidDel="00000000" w:rsidP="00000000" w:rsidRDefault="00000000" w:rsidRPr="00000000" w14:paraId="000008C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tab/>
              <w:t xml:space="preserve">Finanzertrag</w:t>
            </w:r>
          </w:p>
          <w:p w:rsidR="00000000" w:rsidDel="00000000" w:rsidP="00000000" w:rsidRDefault="00000000" w:rsidRPr="00000000" w14:paraId="000008C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C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tab/>
              <w:t xml:space="preserve">Transferertrag</w:t>
            </w:r>
          </w:p>
          <w:p w:rsidR="00000000" w:rsidDel="00000000" w:rsidP="00000000" w:rsidRDefault="00000000" w:rsidRPr="00000000" w14:paraId="000008C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161"/>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5 %</w:t>
              <w:tab/>
              <w:t xml:space="preserve">geringe Belastung</w:t>
              <w:br w:type="textWrapping"/>
              <w:tab/>
              <w:t xml:space="preserve">5 - 15 %</w:t>
              <w:tab/>
              <w:t xml:space="preserve">tragbare Belastung</w:t>
              <w:br w:type="textWrapping"/>
              <w:tab/>
              <w:t xml:space="preserve">&gt; 15 %</w:t>
              <w:tab/>
              <w:t xml:space="preserve">hohe Belastung</w:t>
            </w:r>
          </w:p>
          <w:p w:rsidR="00000000" w:rsidDel="00000000" w:rsidP="00000000" w:rsidRDefault="00000000" w:rsidRPr="00000000" w14:paraId="000008C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8">
            <w:pPr>
              <w:pStyle w:val="Heading3"/>
              <w:tabs>
                <w:tab w:val="left" w:leader="none" w:pos="709"/>
              </w:tabs>
              <w:rPr/>
            </w:pPr>
            <w:bookmarkStart w:colFirst="0" w:colLast="0" w:name="_qpqqttyvfdf" w:id="85"/>
            <w:bookmarkEnd w:id="85"/>
            <w:r w:rsidDel="00000000" w:rsidR="00000000" w:rsidRPr="00000000">
              <w:rPr>
                <w:rtl w:val="0"/>
              </w:rPr>
              <w:t xml:space="preserve">Formel 4: Selbstfinanzierungsanteil</w:t>
            </w:r>
          </w:p>
          <w:p w:rsidR="00000000" w:rsidDel="00000000" w:rsidP="00000000" w:rsidRDefault="00000000" w:rsidRPr="00000000" w14:paraId="000008C9">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Laufender Ertrag</m:t>
                  </m:r>
                </m:den>
              </m:f>
            </m:oMath>
            <w:r w:rsidDel="00000000" w:rsidR="00000000" w:rsidRPr="00000000">
              <w:rPr>
                <w:rtl w:val="0"/>
              </w:rPr>
            </w:r>
          </w:p>
          <w:p w:rsidR="00000000" w:rsidDel="00000000" w:rsidP="00000000" w:rsidRDefault="00000000" w:rsidRPr="00000000" w14:paraId="000008C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Selbstfinanzierungsanteil aus den Beträgen der folgenden Sachgruppen der Erfolgsrechnung berechnet:</w:t>
            </w:r>
          </w:p>
          <w:p w:rsidR="00000000" w:rsidDel="00000000" w:rsidP="00000000" w:rsidRDefault="00000000" w:rsidRPr="00000000" w14:paraId="000008CB">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Selbstfinanzierungsanteil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(9000 – 9001 + 33 + 35 – 45 + 364 + 365 + 366 + 389 – 489 – 4490)</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 + 41 + 42 + 43 + 44 + 45 + 46</m:t>
                  </m:r>
                </m:den>
              </m:f>
            </m:oMath>
            <w:r w:rsidDel="00000000" w:rsidR="00000000" w:rsidRPr="00000000">
              <w:rPr>
                <w:rtl w:val="0"/>
              </w:rPr>
            </w:r>
          </w:p>
          <w:p w:rsidR="00000000" w:rsidDel="00000000" w:rsidP="00000000" w:rsidRDefault="00000000" w:rsidRPr="00000000" w14:paraId="000008C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C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9000</w:t>
              <w:tab/>
              <w:t xml:space="preserve">Ertragsüberschuss</w:t>
            </w:r>
          </w:p>
          <w:p w:rsidR="00000000" w:rsidDel="00000000" w:rsidP="00000000" w:rsidRDefault="00000000" w:rsidRPr="00000000" w14:paraId="000008C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9001</w:t>
              <w:tab/>
              <w:t xml:space="preserve">Aufwandüberschuss </w:t>
            </w:r>
          </w:p>
          <w:p w:rsidR="00000000" w:rsidDel="00000000" w:rsidP="00000000" w:rsidRDefault="00000000" w:rsidRPr="00000000" w14:paraId="000008C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tab/>
              <w:t xml:space="preserve">Abschreibungen Verwaltungsvermögen</w:t>
            </w:r>
          </w:p>
          <w:p w:rsidR="00000000" w:rsidDel="00000000" w:rsidP="00000000" w:rsidRDefault="00000000" w:rsidRPr="00000000" w14:paraId="000008D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tab/>
              <w:t xml:space="preserve">Einlagen in Fonds und Spezialfinanzierungen</w:t>
            </w:r>
          </w:p>
          <w:p w:rsidR="00000000" w:rsidDel="00000000" w:rsidP="00000000" w:rsidRDefault="00000000" w:rsidRPr="00000000" w14:paraId="000008D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D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w:t>
              <w:tab/>
              <w:t xml:space="preserve">Wertberichtigungen Darlehen Verwaltungsvermögen</w:t>
            </w:r>
          </w:p>
          <w:p w:rsidR="00000000" w:rsidDel="00000000" w:rsidP="00000000" w:rsidRDefault="00000000" w:rsidRPr="00000000" w14:paraId="000008D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365</w:t>
              <w:tab/>
              <w:t xml:space="preserve">Wertberichtigungen Beteiligungen Verwaltungsvermögen</w:t>
            </w:r>
          </w:p>
          <w:p w:rsidR="00000000" w:rsidDel="00000000" w:rsidP="00000000" w:rsidRDefault="00000000" w:rsidRPr="00000000" w14:paraId="000008D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366</w:t>
              <w:tab/>
              <w:t xml:space="preserve">Abschreibungen Investitionsbeiträge</w:t>
            </w:r>
          </w:p>
          <w:p w:rsidR="00000000" w:rsidDel="00000000" w:rsidP="00000000" w:rsidRDefault="00000000" w:rsidRPr="00000000" w14:paraId="000008D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389</w:t>
              <w:tab/>
              <w:t xml:space="preserve">Einlagen in das Eigenkapital</w:t>
            </w:r>
          </w:p>
          <w:p w:rsidR="00000000" w:rsidDel="00000000" w:rsidP="00000000" w:rsidRDefault="00000000" w:rsidRPr="00000000" w14:paraId="000008D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489</w:t>
              <w:tab/>
              <w:t xml:space="preserve">Entnahmen aus dem Eigenkapital</w:t>
            </w:r>
          </w:p>
          <w:p w:rsidR="00000000" w:rsidDel="00000000" w:rsidP="00000000" w:rsidRDefault="00000000" w:rsidRPr="00000000" w14:paraId="000008D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4490</w:t>
              <w:tab/>
              <w:t xml:space="preserve">Aufwertungen Verwaltungsvermögen</w:t>
            </w:r>
          </w:p>
          <w:p w:rsidR="00000000" w:rsidDel="00000000" w:rsidP="00000000" w:rsidRDefault="00000000" w:rsidRPr="00000000" w14:paraId="000008D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tab/>
              <w:t xml:space="preserve">Fiskalertrag</w:t>
            </w:r>
          </w:p>
          <w:p w:rsidR="00000000" w:rsidDel="00000000" w:rsidP="00000000" w:rsidRDefault="00000000" w:rsidRPr="00000000" w14:paraId="000008D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Regalien und Konzessionen</w:t>
            </w:r>
          </w:p>
          <w:p w:rsidR="00000000" w:rsidDel="00000000" w:rsidP="00000000" w:rsidRDefault="00000000" w:rsidRPr="00000000" w14:paraId="000008D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Entgelte</w:t>
            </w:r>
          </w:p>
          <w:p w:rsidR="00000000" w:rsidDel="00000000" w:rsidP="00000000" w:rsidRDefault="00000000" w:rsidRPr="00000000" w14:paraId="000008D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Verschiedene Erträge</w:t>
            </w:r>
          </w:p>
          <w:p w:rsidR="00000000" w:rsidDel="00000000" w:rsidP="00000000" w:rsidRDefault="00000000" w:rsidRPr="00000000" w14:paraId="000008D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tab/>
              <w:t xml:space="preserve">Finanzertrag</w:t>
            </w:r>
          </w:p>
          <w:p w:rsidR="00000000" w:rsidDel="00000000" w:rsidP="00000000" w:rsidRDefault="00000000" w:rsidRPr="00000000" w14:paraId="000008D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D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tab/>
              <w:t xml:space="preserve">Transferertrag</w:t>
            </w:r>
          </w:p>
          <w:p w:rsidR="00000000" w:rsidDel="00000000" w:rsidP="00000000" w:rsidRDefault="00000000" w:rsidRPr="00000000" w14:paraId="000008D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161"/>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10 %</w:t>
              <w:tab/>
              <w:t xml:space="preserve">schwach</w:t>
              <w:br w:type="textWrapping"/>
              <w:tab/>
              <w:t xml:space="preserve">10 - 20 %</w:t>
              <w:tab/>
              <w:t xml:space="preserve">mittel</w:t>
              <w:br w:type="textWrapping"/>
              <w:tab/>
              <w:t xml:space="preserve">&gt; 20 %</w:t>
              <w:tab/>
              <w:t xml:space="preserve">gut</w:t>
            </w:r>
          </w:p>
          <w:p w:rsidR="00000000" w:rsidDel="00000000" w:rsidP="00000000" w:rsidRDefault="00000000" w:rsidRPr="00000000" w14:paraId="000008E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2">
            <w:pPr>
              <w:pStyle w:val="Heading3"/>
              <w:tabs>
                <w:tab w:val="left" w:leader="none" w:pos="709"/>
              </w:tabs>
              <w:rPr/>
            </w:pPr>
            <w:bookmarkStart w:colFirst="0" w:colLast="0" w:name="_a1k4m9fbcjzs" w:id="86"/>
            <w:bookmarkEnd w:id="86"/>
            <w:r w:rsidDel="00000000" w:rsidR="00000000" w:rsidRPr="00000000">
              <w:rPr>
                <w:rtl w:val="0"/>
              </w:rPr>
              <w:t xml:space="preserve">Formel 5: Nettoverschuldungsquotient</w:t>
            </w:r>
          </w:p>
          <w:p w:rsidR="00000000" w:rsidDel="00000000" w:rsidP="00000000" w:rsidRDefault="00000000" w:rsidRPr="00000000" w14:paraId="000008E3">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Nettoverschuldungsquotient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Nettoschulden I</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Direkte Steuern der natürlichen und juristischen Personen</m:t>
                  </m:r>
                </m:den>
              </m:f>
            </m:oMath>
            <w:r w:rsidDel="00000000" w:rsidR="00000000" w:rsidRPr="00000000">
              <w:rPr>
                <w:rtl w:val="0"/>
              </w:rPr>
            </w:r>
          </w:p>
          <w:p w:rsidR="00000000" w:rsidDel="00000000" w:rsidP="00000000" w:rsidRDefault="00000000" w:rsidRPr="00000000" w14:paraId="000008E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Nettoverschuldungsquotient aus den Beträgen der folgenden Sachgruppen in Bilanz und Erfolgsrechnung berechnet:</w:t>
            </w:r>
          </w:p>
          <w:p w:rsidR="00000000" w:rsidDel="00000000" w:rsidP="00000000" w:rsidRDefault="00000000" w:rsidRPr="00000000" w14:paraId="000008E5">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Nettoverschuldungsquotient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(20 – 10)</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400 + 401</m:t>
                  </m:r>
                </m:den>
              </m:f>
            </m:oMath>
            <w:r w:rsidDel="00000000" w:rsidR="00000000" w:rsidRPr="00000000">
              <w:rPr>
                <w:rtl w:val="0"/>
              </w:rPr>
            </w:r>
          </w:p>
          <w:p w:rsidR="00000000" w:rsidDel="00000000" w:rsidP="00000000" w:rsidRDefault="00000000" w:rsidRPr="00000000" w14:paraId="000008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E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tab/>
              <w:t xml:space="preserve">Fremdkapital</w:t>
            </w:r>
          </w:p>
          <w:p w:rsidR="00000000" w:rsidDel="00000000" w:rsidP="00000000" w:rsidRDefault="00000000" w:rsidRPr="00000000" w14:paraId="000008E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tab/>
              <w:t xml:space="preserve">Finanzvermögen</w:t>
            </w:r>
          </w:p>
          <w:p w:rsidR="00000000" w:rsidDel="00000000" w:rsidP="00000000" w:rsidRDefault="00000000" w:rsidRPr="00000000" w14:paraId="000008E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400</w:t>
              <w:tab/>
              <w:t xml:space="preserve">Direkte Steuern natürliche Personen</w:t>
            </w:r>
          </w:p>
          <w:p w:rsidR="00000000" w:rsidDel="00000000" w:rsidP="00000000" w:rsidRDefault="00000000" w:rsidRPr="00000000" w14:paraId="000008E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401</w:t>
              <w:tab/>
              <w:t xml:space="preserve">Direkte Steuern juristische Personen</w:t>
            </w:r>
          </w:p>
          <w:p w:rsidR="00000000" w:rsidDel="00000000" w:rsidP="00000000" w:rsidRDefault="00000000" w:rsidRPr="00000000" w14:paraId="000008E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444"/>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100 %</w:t>
              <w:tab/>
              <w:t xml:space="preserve">gut</w:t>
              <w:br w:type="textWrapping"/>
              <w:tab/>
              <w:t xml:space="preserve">100 - 150 %</w:t>
              <w:tab/>
              <w:t xml:space="preserve">genügend</w:t>
              <w:br w:type="textWrapping"/>
              <w:tab/>
              <w:t xml:space="preserve">&gt; 150 %</w:t>
              <w:tab/>
              <w:t xml:space="preserve">schlecht</w:t>
            </w:r>
          </w:p>
          <w:p w:rsidR="00000000" w:rsidDel="00000000" w:rsidP="00000000" w:rsidRDefault="00000000" w:rsidRPr="00000000" w14:paraId="000008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E">
            <w:pPr>
              <w:pStyle w:val="Heading3"/>
              <w:tabs>
                <w:tab w:val="left" w:leader="none" w:pos="709"/>
              </w:tabs>
              <w:rPr/>
            </w:pPr>
            <w:bookmarkStart w:colFirst="0" w:colLast="0" w:name="_uk4498m4zdao" w:id="87"/>
            <w:bookmarkEnd w:id="87"/>
            <w:r w:rsidDel="00000000" w:rsidR="00000000" w:rsidRPr="00000000">
              <w:rPr>
                <w:rtl w:val="0"/>
              </w:rPr>
              <w:t xml:space="preserve">Formel 6: Bruttoverschuldungsanteil</w:t>
            </w:r>
          </w:p>
          <w:p w:rsidR="00000000" w:rsidDel="00000000" w:rsidP="00000000" w:rsidRDefault="00000000" w:rsidRPr="00000000" w14:paraId="000008EF">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Bruttoverschuldungsanteil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Bruttoschulden</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Laufender Ertrag</m:t>
                  </m:r>
                </m:den>
              </m:f>
            </m:oMath>
            <w:r w:rsidDel="00000000" w:rsidR="00000000" w:rsidRPr="00000000">
              <w:rPr>
                <w:rtl w:val="0"/>
              </w:rPr>
            </w:r>
          </w:p>
          <w:p w:rsidR="00000000" w:rsidDel="00000000" w:rsidP="00000000" w:rsidRDefault="00000000" w:rsidRPr="00000000" w14:paraId="000008F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der Bruttoverschuldungsanteil aus den Beträgen der folgenden Sachgruppen in Bilanz und Erfolgsrechnung berechnet:</w:t>
            </w:r>
          </w:p>
          <w:p w:rsidR="00000000" w:rsidDel="00000000" w:rsidP="00000000" w:rsidRDefault="00000000" w:rsidRPr="00000000" w14:paraId="000008F1">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Bruttoverschuldungsanteil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(200 + 201 – 2016 + 206)</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40 + 41 + 42 + 43 + 44 + 45 + 46</m:t>
                  </m:r>
                </m:den>
              </m:f>
            </m:oMath>
            <w:r w:rsidDel="00000000" w:rsidR="00000000" w:rsidRPr="00000000">
              <w:rPr>
                <w:rtl w:val="0"/>
              </w:rPr>
            </w:r>
          </w:p>
          <w:p w:rsidR="00000000" w:rsidDel="00000000" w:rsidP="00000000" w:rsidRDefault="00000000" w:rsidRPr="00000000" w14:paraId="000008F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8F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w:t>
              <w:tab/>
              <w:t xml:space="preserve">Laufende Verbindlichkeiten</w:t>
            </w:r>
          </w:p>
          <w:p w:rsidR="00000000" w:rsidDel="00000000" w:rsidP="00000000" w:rsidRDefault="00000000" w:rsidRPr="00000000" w14:paraId="000008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w:t>
              <w:tab/>
              <w:t xml:space="preserve">Kurzfristige Finanzverbindlichkeiten</w:t>
            </w:r>
          </w:p>
          <w:p w:rsidR="00000000" w:rsidDel="00000000" w:rsidP="00000000" w:rsidRDefault="00000000" w:rsidRPr="00000000" w14:paraId="000008F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2016</w:t>
              <w:tab/>
              <w:t xml:space="preserve">Derivative Finanzinstrumente</w:t>
            </w:r>
          </w:p>
          <w:p w:rsidR="00000000" w:rsidDel="00000000" w:rsidP="00000000" w:rsidRDefault="00000000" w:rsidRPr="00000000" w14:paraId="000008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206</w:t>
              <w:tab/>
              <w:t xml:space="preserve">Langfristige Finanzverbindlichkeiten</w:t>
            </w:r>
          </w:p>
          <w:p w:rsidR="00000000" w:rsidDel="00000000" w:rsidP="00000000" w:rsidRDefault="00000000" w:rsidRPr="00000000" w14:paraId="000008F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tab/>
              <w:t xml:space="preserve">Fiskalertrag</w:t>
            </w:r>
          </w:p>
          <w:p w:rsidR="00000000" w:rsidDel="00000000" w:rsidP="00000000" w:rsidRDefault="00000000" w:rsidRPr="00000000" w14:paraId="000008F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tab/>
              <w:t xml:space="preserve">Regalien und Konzessionen</w:t>
            </w:r>
          </w:p>
          <w:p w:rsidR="00000000" w:rsidDel="00000000" w:rsidP="00000000" w:rsidRDefault="00000000" w:rsidRPr="00000000" w14:paraId="000008F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tab/>
              <w:t xml:space="preserve">Entgelte</w:t>
            </w:r>
          </w:p>
          <w:p w:rsidR="00000000" w:rsidDel="00000000" w:rsidP="00000000" w:rsidRDefault="00000000" w:rsidRPr="00000000" w14:paraId="000008F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tab/>
              <w:t xml:space="preserve">Verschiedene Erträge</w:t>
            </w:r>
          </w:p>
          <w:p w:rsidR="00000000" w:rsidDel="00000000" w:rsidP="00000000" w:rsidRDefault="00000000" w:rsidRPr="00000000" w14:paraId="000008F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tab/>
              <w:t xml:space="preserve">Finanzertrag</w:t>
            </w:r>
          </w:p>
          <w:p w:rsidR="00000000" w:rsidDel="00000000" w:rsidP="00000000" w:rsidRDefault="00000000" w:rsidRPr="00000000" w14:paraId="000008F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w:t>
              <w:tab/>
              <w:t xml:space="preserve">Entnahmen aus Fonds und Spezialfinanzierungen</w:t>
            </w:r>
          </w:p>
          <w:p w:rsidR="00000000" w:rsidDel="00000000" w:rsidP="00000000" w:rsidRDefault="00000000" w:rsidRPr="00000000" w14:paraId="000008F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w:t>
              <w:tab/>
              <w:t xml:space="preserve">Transferertrag</w:t>
            </w:r>
          </w:p>
          <w:p w:rsidR="00000000" w:rsidDel="00000000" w:rsidP="00000000" w:rsidRDefault="00000000" w:rsidRPr="00000000" w14:paraId="000008F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444"/>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50 %</w:t>
              <w:tab/>
              <w:t xml:space="preserve">sehr gut</w:t>
              <w:br w:type="textWrapping"/>
              <w:tab/>
              <w:t xml:space="preserve">50 - 100 %</w:t>
              <w:tab/>
              <w:t xml:space="preserve">gut</w:t>
              <w:br w:type="textWrapping"/>
              <w:tab/>
              <w:t xml:space="preserve">100 – 150 %</w:t>
              <w:tab/>
              <w:t xml:space="preserve">mittel</w:t>
              <w:br w:type="textWrapping"/>
              <w:tab/>
              <w:t xml:space="preserve">150 – 200 %</w:t>
              <w:tab/>
              <w:t xml:space="preserve">schlecht</w:t>
              <w:br w:type="textWrapping"/>
              <w:tab/>
              <w:t xml:space="preserve">&gt; 200 %</w:t>
              <w:tab/>
              <w:t xml:space="preserve">kritisch</w:t>
            </w:r>
          </w:p>
          <w:p w:rsidR="00000000" w:rsidDel="00000000" w:rsidP="00000000" w:rsidRDefault="00000000" w:rsidRPr="00000000" w14:paraId="0000090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1">
            <w:pPr>
              <w:pStyle w:val="Heading3"/>
              <w:tabs>
                <w:tab w:val="left" w:leader="none" w:pos="709"/>
              </w:tabs>
              <w:rPr/>
            </w:pPr>
            <w:bookmarkStart w:colFirst="0" w:colLast="0" w:name="_d1ebsvo5cw93" w:id="88"/>
            <w:bookmarkEnd w:id="88"/>
            <w:r w:rsidDel="00000000" w:rsidR="00000000" w:rsidRPr="00000000">
              <w:rPr>
                <w:rtl w:val="0"/>
              </w:rPr>
              <w:t xml:space="preserve">Formel 7: Nettoschuld pro Einwohner</w:t>
            </w:r>
          </w:p>
          <w:p w:rsidR="00000000" w:rsidDel="00000000" w:rsidP="00000000" w:rsidRDefault="00000000" w:rsidRPr="00000000" w14:paraId="00000902">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Nettoschuld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Nettoschulden</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Einwohnerbestand</m:t>
                  </m:r>
                </m:den>
              </m:f>
            </m:oMath>
            <w:r w:rsidDel="00000000" w:rsidR="00000000" w:rsidRPr="00000000">
              <w:rPr>
                <w:rtl w:val="0"/>
              </w:rPr>
            </w:r>
          </w:p>
          <w:p w:rsidR="00000000" w:rsidDel="00000000" w:rsidP="00000000" w:rsidRDefault="00000000" w:rsidRPr="00000000" w14:paraId="0000090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Nach dem aktuellen Stand des Kontenrahmens wird die Nettoschuld aus den Beträgen der folgenden Sachgruppen der Bilanz berechnet:</w:t>
            </w:r>
          </w:p>
          <w:p w:rsidR="00000000" w:rsidDel="00000000" w:rsidP="00000000" w:rsidRDefault="00000000" w:rsidRPr="00000000" w14:paraId="00000904">
            <w:pPr>
              <w:jc w:val="left"/>
              <w:rPr>
                <w:rFonts w:ascii="Arial" w:cs="Arial" w:eastAsia="Arial" w:hAnsi="Arial"/>
                <w:b w:val="0"/>
                <w:bCs w:val="0"/>
                <w:i w:val="0"/>
                <w:iCs w:val="0"/>
                <w:smallCaps w:val="0"/>
                <w:strike w:val="0"/>
                <w:color w:val="000000"/>
                <w:sz w:val="16"/>
                <w:szCs w:val="16"/>
                <w:u w:val="none"/>
                <w:shd w:fill="auto" w:val="clear"/>
                <w:vertAlign w:val="baseline"/>
              </w:rPr>
            </w:pPr>
            <m:oMath>
              <m:r>
                <w:rPr>
                  <w:rFonts w:ascii="Arial" w:cs="Arial" w:eastAsia="Arial" w:hAnsi="Arial"/>
                  <w:b w:val="0"/>
                  <w:bCs w:val="0"/>
                  <w:i w:val="0"/>
                  <w:iCs w:val="0"/>
                  <w:smallCaps w:val="0"/>
                  <w:strike w:val="0"/>
                  <w:color w:val="000000"/>
                  <w:sz w:val="16"/>
                  <w:szCs w:val="16"/>
                  <w:u w:val="none"/>
                  <w:shd w:fill="auto" w:val="clear"/>
                  <w:vertAlign w:val="baseline"/>
                </w:rPr>
                <m:t xml:space="preserve">Nettoschuld [in %] </m:t>
              </m:r>
              <m:r>
                <w:rPr>
                  <w:rFonts w:ascii="Cambria Math" w:cs="Cambria Math" w:eastAsia="Cambria Math" w:hAnsi="Cambria Math"/>
                  <w:b w:val="0"/>
                  <w:bCs w:val="0"/>
                  <w:i w:val="0"/>
                  <w:iCs w:val="0"/>
                  <w:smallCaps w:val="0"/>
                  <w:strike w:val="0"/>
                  <w:color w:val="000000"/>
                  <w:sz w:val="16"/>
                  <w:szCs w:val="16"/>
                  <w:u w:val="none"/>
                  <w:shd w:fill="auto" w:val="clear"/>
                  <w:vertAlign w:val="baseline"/>
                </w:rPr>
                <m:t xml:space="preserve">=</m:t>
              </m:r>
              <m:f>
                <m:fPr>
                  <m:ctrlPr>
                    <w:rPr>
                      <w:rFonts w:ascii="Arial" w:cs="Arial" w:eastAsia="Arial" w:hAnsi="Arial"/>
                      <w:b w:val="0"/>
                      <w:bCs w:val="0"/>
                      <w:i w:val="0"/>
                      <w:iCs w:val="0"/>
                      <w:smallCaps w:val="0"/>
                      <w:strike w:val="0"/>
                      <w:color w:val="000000"/>
                      <w:sz w:val="16"/>
                      <w:szCs w:val="16"/>
                      <w:u w:val="none"/>
                      <w:shd w:fill="auto" w:val="clear"/>
                      <w:vertAlign w:val="baseline"/>
                    </w:rPr>
                  </m:ctrlPr>
                </m:fPr>
                <m:num>
                  <m:r>
                    <w:rPr>
                      <w:rFonts w:ascii="Arial" w:cs="Arial" w:eastAsia="Arial" w:hAnsi="Arial"/>
                      <w:b w:val="0"/>
                      <w:bCs w:val="0"/>
                      <w:i w:val="0"/>
                      <w:iCs w:val="0"/>
                      <w:smallCaps w:val="0"/>
                      <w:strike w:val="0"/>
                      <w:color w:val="000000"/>
                      <w:sz w:val="16"/>
                      <w:szCs w:val="16"/>
                      <w:u w:val="none"/>
                      <w:shd w:fill="auto" w:val="clear"/>
                      <w:vertAlign w:val="baseline"/>
                    </w:rPr>
                    <m:t xml:space="preserve">(20 – 10)</m:t>
                  </m:r>
                  <m:r>
                    <w:rPr>
                      <w:rFonts w:ascii="Arial" w:cs="Arial" w:eastAsia="Arial" w:hAnsi="Arial"/>
                      <w:b w:val="0"/>
                      <w:bCs w:val="0"/>
                      <w:i w:val="0"/>
                      <w:iCs w:val="0"/>
                      <w:smallCaps w:val="0"/>
                      <w:strike w:val="0"/>
                      <w:color w:val="000000"/>
                      <w:sz w:val="16"/>
                      <w:szCs w:val="16"/>
                      <w:u w:val="none"/>
                      <w:shd w:fill="auto" w:val="clear"/>
                      <w:vertAlign w:val="baseline"/>
                    </w:rPr>
                    <m:t>×</m:t>
                  </m:r>
                  <m:r>
                    <w:rPr>
                      <w:rFonts w:ascii="Arial" w:cs="Arial" w:eastAsia="Arial" w:hAnsi="Arial"/>
                      <w:b w:val="0"/>
                      <w:bCs w:val="0"/>
                      <w:i w:val="0"/>
                      <w:iCs w:val="0"/>
                      <w:smallCaps w:val="0"/>
                      <w:strike w:val="0"/>
                      <w:color w:val="000000"/>
                      <w:sz w:val="16"/>
                      <w:szCs w:val="16"/>
                      <w:u w:val="none"/>
                      <w:shd w:fill="auto" w:val="clear"/>
                      <w:vertAlign w:val="baseline"/>
                    </w:rPr>
                    <m:t xml:space="preserve">100</m:t>
                  </m:r>
                </m:num>
                <m:den>
                  <m:r>
                    <w:rPr>
                      <w:rFonts w:ascii="Arial" w:cs="Arial" w:eastAsia="Arial" w:hAnsi="Arial"/>
                      <w:b w:val="0"/>
                      <w:bCs w:val="0"/>
                      <w:i w:val="0"/>
                      <w:iCs w:val="0"/>
                      <w:smallCaps w:val="0"/>
                      <w:strike w:val="0"/>
                      <w:color w:val="000000"/>
                      <w:sz w:val="16"/>
                      <w:szCs w:val="16"/>
                      <w:u w:val="none"/>
                      <w:shd w:fill="auto" w:val="clear"/>
                      <w:vertAlign w:val="baseline"/>
                    </w:rPr>
                    <m:t xml:space="preserve">Einwohnerbestand</m:t>
                  </m:r>
                </m:den>
              </m:f>
            </m:oMath>
            <w:r w:rsidDel="00000000" w:rsidR="00000000" w:rsidRPr="00000000">
              <w:rPr>
                <w:rtl w:val="0"/>
              </w:rPr>
            </w:r>
          </w:p>
          <w:p w:rsidR="00000000" w:rsidDel="00000000" w:rsidP="00000000" w:rsidRDefault="00000000" w:rsidRPr="00000000" w14:paraId="0000090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Sachgruppen:</w:t>
            </w:r>
          </w:p>
          <w:p w:rsidR="00000000" w:rsidDel="00000000" w:rsidP="00000000" w:rsidRDefault="00000000" w:rsidRPr="00000000" w14:paraId="000009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tab/>
              <w:t xml:space="preserve">Fremdkapital</w:t>
            </w:r>
          </w:p>
          <w:p w:rsidR="00000000" w:rsidDel="00000000" w:rsidP="00000000" w:rsidRDefault="00000000" w:rsidRPr="00000000" w14:paraId="000009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tab/>
              <w:t xml:space="preserve">Finanzvermögen</w:t>
            </w:r>
          </w:p>
          <w:p w:rsidR="00000000" w:rsidDel="00000000" w:rsidP="00000000" w:rsidRDefault="00000000" w:rsidRPr="00000000" w14:paraId="000009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 w:val="left" w:leader="none" w:pos="2870"/>
              </w:tabs>
              <w:spacing w:after="0" w:before="0" w:line="240" w:lineRule="auto"/>
              <w:ind w:left="684" w:right="0" w:hanging="6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Richtwerte: </w:t>
              <w:tab/>
              <w:t xml:space="preserve">&lt; 0 Fr.</w:t>
              <w:tab/>
              <w:t xml:space="preserve">Nettovermögen</w:t>
              <w:br w:type="textWrapping"/>
              <w:tab/>
              <w:t xml:space="preserve">0 – 1‘000 Fr.</w:t>
              <w:tab/>
              <w:t xml:space="preserve">geringe Verschuldung</w:t>
              <w:br w:type="textWrapping"/>
              <w:tab/>
              <w:t xml:space="preserve">1‘001 – 2‘500 Fr.</w:t>
              <w:tab/>
              <w:t xml:space="preserve">mittlere Verschuldung</w:t>
              <w:br w:type="textWrapping"/>
              <w:tab/>
              <w:t xml:space="preserve">2‘501 – 5‘000 Fr.</w:t>
              <w:tab/>
              <w:t xml:space="preserve">hohe Verschuldung</w:t>
              <w:br w:type="textWrapping"/>
              <w:tab/>
              <w:t xml:space="preserve">&gt; 5‘000 Fr.</w:t>
              <w:tab/>
              <w:t xml:space="preserve">sehr hohe Verschuldung</w:t>
            </w:r>
          </w:p>
          <w:p w:rsidR="00000000" w:rsidDel="00000000" w:rsidP="00000000" w:rsidRDefault="00000000" w:rsidRPr="00000000" w14:paraId="0000090A">
            <w:pPr>
              <w:pStyle w:val="Heading4"/>
              <w:keepNext w:val="1"/>
              <w:tabs>
                <w:tab w:val="left" w:leader="none" w:pos="709"/>
              </w:tabs>
              <w:ind w:left="360" w:hanging="360"/>
              <w:rPr>
                <w:b w:val="1"/>
                <w:bCs w:val="1"/>
                <w:color w:val="0070c0"/>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90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Frist von 10 Jahren ist aufbauend zu verstehen. D.h. die Information wird jährlich um ein Jahr angereichert bis der volle Umfang erreicht wird.</w:t>
            </w:r>
          </w:p>
          <w:p w:rsidR="00000000" w:rsidDel="00000000" w:rsidP="00000000" w:rsidRDefault="00000000" w:rsidRPr="00000000" w14:paraId="000009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Zinsbelastungsquote: Eine Gemeinde muss in der Lage sein, ihre Verpflichtungen gegenüber den Kreditgebern zu erfüllen. Um dies zu beurteilen, wird auf die Erfolgsrechnung und deren Belastung mit einem hypothetischen Zinssatz von 5 % abgestellt.</w:t>
            </w:r>
          </w:p>
          <w:p w:rsidR="00000000" w:rsidDel="00000000" w:rsidP="00000000" w:rsidRDefault="00000000" w:rsidRPr="00000000" w14:paraId="000009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 Eigenkapital steht der Gemeinde unbefristet zur Verfügung und trägt allfällige Verluste aus der Jahresrechnung. Im Verhältnis zur Bilanzsumme zeigt das Eigenkapital, in welchem Ausmass die Investitionen durch eigene Mittel gedeckt sind.</w:t>
            </w:r>
          </w:p>
          <w:p w:rsidR="00000000" w:rsidDel="00000000" w:rsidP="00000000" w:rsidRDefault="00000000" w:rsidRPr="00000000" w14:paraId="000009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Investitionsanteil: Der Investitionsanteil entspricht den Bruttoinvestitionen (ohne ausserordentliche Investitionen und durchlaufende Beiträge) in Prozenten des konsolidierten Gesamtaufwands (Laufender Aufwand ohne Abschreibungen auf dem Verwaltungsvermögen, ohne durchlaufende Beiträge, ohne Einlagen in Fonds und Spezialfinanzierungen, ohne ausserordentlicher Aufwand, ohne interne Verrechnungen; zuzüglich der Bruttoinvestitionen ohne ausserordentliche Investitionen und ohne durchlaufende Beiträge).</w:t>
            </w:r>
          </w:p>
          <w:p w:rsidR="00000000" w:rsidDel="00000000" w:rsidP="00000000" w:rsidRDefault="00000000" w:rsidRPr="00000000" w14:paraId="000009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folgenden Kennzahlen entsprechen der Empfehlung der Konferenz der kantonalen Finanzdirektoren</w:t>
            </w:r>
          </w:p>
          <w:p w:rsidR="00000000" w:rsidDel="00000000" w:rsidP="00000000" w:rsidRDefault="00000000" w:rsidRPr="00000000" w14:paraId="000009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Selbstfinanzierungsgrad: Der Selbstfinanzierungsgrad ist die Selbstfinanzierung in Prozenten der Nettoinvestition.</w:t>
            </w:r>
          </w:p>
          <w:p w:rsidR="00000000" w:rsidDel="00000000" w:rsidP="00000000" w:rsidRDefault="00000000" w:rsidRPr="00000000" w14:paraId="000009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Zinsbelastungsanteil: Der Zinsbelastungsanteil ist die Differenz zwischen Zinsaufwand und Zinsertrag in Prozenten des laufenden Ertrags (Betrieblicher Ertrag ohne durchlaufende Beiträge, Finanzertrag, Entnahmen aus Fonds und Spezialfinanzierungen, ausserordentlicher Ertrag sowie interne Verrechnungen).</w:t>
            </w:r>
          </w:p>
          <w:p w:rsidR="00000000" w:rsidDel="00000000" w:rsidP="00000000" w:rsidRDefault="00000000" w:rsidRPr="00000000" w14:paraId="000009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Kapitaldienstanteil: Der Kapitaldienstanteil ist der Nettozinsaufwand und die ordentlichen Abschreibungen in Prozent des Laufenden Ertrags (Betrieblicher Ertrag ohne durchlaufende Beiträge, Finanzertrag, Entnahmen aus Fonds und Spezialfinanzierungen, ausserordentlicher Ertrag sowie interne Verrechnungen).</w:t>
            </w:r>
          </w:p>
          <w:p w:rsidR="00000000" w:rsidDel="00000000" w:rsidP="00000000" w:rsidRDefault="00000000" w:rsidRPr="00000000" w14:paraId="0000096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Selbstfinanzierungsanteil: Der Selbstfinanzierungsanteil ist die Selbstfinanzierung in Prozent des Laufenden Ertrags (Betrieblicher Ertrag ohne durchlaufende Beiträge, Finanzertrag, Entnahmen aus Fonds und Spezialfinanzierungen, ausserordentlicher Ertrag sowie interne Verrechnungen).</w:t>
            </w:r>
          </w:p>
          <w:p w:rsidR="00000000" w:rsidDel="00000000" w:rsidP="00000000" w:rsidRDefault="00000000" w:rsidRPr="00000000" w14:paraId="0000097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Nettoverschuldungsquotient: Der Nettoverschuldungsquotient ist die Differenz zwischen Fremdkapital und Finanzvermögen in Prozenten des Fiskalertrags.</w:t>
            </w:r>
          </w:p>
          <w:p w:rsidR="00000000" w:rsidDel="00000000" w:rsidP="00000000" w:rsidRDefault="00000000" w:rsidRPr="00000000" w14:paraId="0000099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Bruttoverschuldungsanteil: Der Bruttoverschuldungsanteil entspricht den Bruttoschulden in Prozenten des Laufenden Ertrags (Betrieblicher Ertrag ohne durchlaufende Beiträge, Finanzertrag, Entnahmen aus Fonds und Spezialfinanzierungen, ausserordentlicher Ertrag sowie interne Verrechnungen).</w:t>
            </w:r>
          </w:p>
          <w:p w:rsidR="00000000" w:rsidDel="00000000" w:rsidP="00000000" w:rsidRDefault="00000000" w:rsidRPr="00000000" w14:paraId="000009A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B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B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B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Nettoschuld in Franken je Einwohnerin/Einwohner: Die Nettoschuld ist das Fremdkapital abzüglich das Finanzvermögen oder alternativ berechnet das Verwaltungsvermögen abzüglich das Eigenkapital. Die Kennzahl kann berechnet werden mit oder ohne Darlehen und Beteiligungen/Grundkapitalien. Sie wird durch die Anzahl Einwohnerinnen/Einwohner geteilt. Die Einwohnerzahl richtet sich nach der ständigen Wohnbevölkerung gemäss STATPOP.</w:t>
            </w:r>
          </w:p>
          <w:p w:rsidR="00000000" w:rsidDel="00000000" w:rsidP="00000000" w:rsidRDefault="00000000" w:rsidRPr="00000000" w14:paraId="000009B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9B4">
            <w:pPr>
              <w:pStyle w:val="Heading2"/>
              <w:tabs>
                <w:tab w:val="left" w:leader="none" w:pos="709"/>
              </w:tabs>
              <w:rPr/>
            </w:pPr>
            <w:bookmarkStart w:colFirst="0" w:colLast="0" w:name="_leyne9ornvap" w:id="89"/>
            <w:bookmarkEnd w:id="89"/>
            <w:r w:rsidDel="00000000" w:rsidR="00000000" w:rsidRPr="00000000">
              <w:rPr>
                <w:rtl w:val="0"/>
              </w:rPr>
              <w:t xml:space="preserve">Ziff. 4 Anlagekategorien und Nutzungsdauern</w:t>
            </w:r>
          </w:p>
          <w:p w:rsidR="00000000" w:rsidDel="00000000" w:rsidP="00000000" w:rsidRDefault="00000000" w:rsidRPr="00000000" w14:paraId="000009B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right" w:leader="none" w:pos="6272"/>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Anlagekategorien</w:t>
              <w:tab/>
              <w:t xml:space="preserve">Nutzungsdauern</w:t>
            </w:r>
          </w:p>
          <w:p w:rsidR="00000000" w:rsidDel="00000000" w:rsidP="00000000" w:rsidRDefault="00000000" w:rsidRPr="00000000" w14:paraId="000009B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right" w:leader="none" w:pos="5279"/>
                <w:tab w:val="right" w:leader="none" w:pos="6272"/>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Mindest-</w:t>
              <w:tab/>
              <w:t xml:space="preserve">erweiterter</w:t>
              <w:br w:type="textWrapping"/>
              <w:tab/>
              <w:t xml:space="preserve">standard</w:t>
              <w:tab/>
              <w:t xml:space="preserve">Standard</w:t>
            </w:r>
          </w:p>
          <w:p w:rsidR="00000000" w:rsidDel="00000000" w:rsidP="00000000" w:rsidRDefault="00000000" w:rsidRPr="00000000" w14:paraId="000009B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Sachanlagen</w:t>
            </w:r>
          </w:p>
          <w:p w:rsidR="00000000" w:rsidDel="00000000" w:rsidP="00000000" w:rsidRDefault="00000000" w:rsidRPr="00000000" w14:paraId="000009B9">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Grundstücke</w:t>
              <w:tab/>
              <w:t xml:space="preserve">-</w:t>
              <w:tab/>
              <w:t xml:space="preserve">-</w:t>
            </w:r>
          </w:p>
          <w:p w:rsidR="00000000" w:rsidDel="00000000" w:rsidP="00000000" w:rsidRDefault="00000000" w:rsidRPr="00000000" w14:paraId="000009B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Strassen</w:t>
              <w:tab/>
              <w:t xml:space="preserve">40</w:t>
            </w:r>
          </w:p>
          <w:p w:rsidR="00000000" w:rsidDel="00000000" w:rsidP="00000000" w:rsidRDefault="00000000" w:rsidRPr="00000000" w14:paraId="000009BB">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Strassen Erneuerungsunterhaltsinvestitionen</w:t>
              <w:tab/>
              <w:t xml:space="preserve">10</w:t>
            </w:r>
          </w:p>
          <w:p w:rsidR="00000000" w:rsidDel="00000000" w:rsidP="00000000" w:rsidRDefault="00000000" w:rsidRPr="00000000" w14:paraId="000009B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Gemeindestrassen</w:t>
              <w:tab/>
              <w:tab/>
              <w:t xml:space="preserve">40</w:t>
            </w:r>
          </w:p>
          <w:p w:rsidR="00000000" w:rsidDel="00000000" w:rsidP="00000000" w:rsidRDefault="00000000" w:rsidRPr="00000000" w14:paraId="000009B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Brücken</w:t>
              <w:tab/>
              <w:tab/>
              <w:t xml:space="preserve">40</w:t>
            </w:r>
          </w:p>
          <w:p w:rsidR="00000000" w:rsidDel="00000000" w:rsidP="00000000" w:rsidRDefault="00000000" w:rsidRPr="00000000" w14:paraId="000009BE">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Parkplätze</w:t>
              <w:tab/>
              <w:tab/>
              <w:t xml:space="preserve">40</w:t>
            </w:r>
          </w:p>
          <w:p w:rsidR="00000000" w:rsidDel="00000000" w:rsidP="00000000" w:rsidRDefault="00000000" w:rsidRPr="00000000" w14:paraId="000009B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Verkehrsanlagen</w:t>
              <w:tab/>
              <w:tab/>
              <w:t xml:space="preserve">20</w:t>
            </w:r>
          </w:p>
          <w:p w:rsidR="00000000" w:rsidDel="00000000" w:rsidP="00000000" w:rsidRDefault="00000000" w:rsidRPr="00000000" w14:paraId="000009C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Waldstrassen, -wege, Wanderwege, übrige Wege</w:t>
              <w:tab/>
              <w:tab/>
              <w:t xml:space="preserve">25</w:t>
            </w:r>
          </w:p>
          <w:p w:rsidR="00000000" w:rsidDel="00000000" w:rsidP="00000000" w:rsidRDefault="00000000" w:rsidRPr="00000000" w14:paraId="000009C1">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Gewässerverbauungen</w:t>
              <w:tab/>
              <w:t xml:space="preserve">50</w:t>
            </w:r>
          </w:p>
          <w:p w:rsidR="00000000" w:rsidDel="00000000" w:rsidP="00000000" w:rsidRDefault="00000000" w:rsidRPr="00000000" w14:paraId="000009C2">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Kanal- und Leitungsnetze</w:t>
              <w:tab/>
              <w:t xml:space="preserve">50</w:t>
            </w:r>
          </w:p>
          <w:p w:rsidR="00000000" w:rsidDel="00000000" w:rsidP="00000000" w:rsidRDefault="00000000" w:rsidRPr="00000000" w14:paraId="000009C3">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Friedhöfe</w:t>
              <w:tab/>
              <w:tab/>
              <w:t xml:space="preserve">30</w:t>
            </w:r>
          </w:p>
          <w:p w:rsidR="00000000" w:rsidDel="00000000" w:rsidP="00000000" w:rsidRDefault="00000000" w:rsidRPr="00000000" w14:paraId="000009C4">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Hafenanlagen</w:t>
              <w:tab/>
              <w:tab/>
              <w:t xml:space="preserve">40</w:t>
            </w:r>
          </w:p>
          <w:p w:rsidR="00000000" w:rsidDel="00000000" w:rsidP="00000000" w:rsidRDefault="00000000" w:rsidRPr="00000000" w14:paraId="000009C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Tiefbauten</w:t>
              <w:tab/>
              <w:t xml:space="preserve">30</w:t>
            </w:r>
          </w:p>
          <w:p w:rsidR="00000000" w:rsidDel="00000000" w:rsidP="00000000" w:rsidRDefault="00000000" w:rsidRPr="00000000" w14:paraId="000009C6">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Tiefbauten, Erneuerungsunterhaltsinvestitionen</w:t>
              <w:tab/>
              <w:t xml:space="preserve">20</w:t>
            </w:r>
          </w:p>
          <w:p w:rsidR="00000000" w:rsidDel="00000000" w:rsidP="00000000" w:rsidRDefault="00000000" w:rsidRPr="00000000" w14:paraId="000009C7">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Hochbauten</w:t>
              <w:tab/>
              <w:t xml:space="preserve">33</w:t>
            </w:r>
          </w:p>
          <w:p w:rsidR="00000000" w:rsidDel="00000000" w:rsidP="00000000" w:rsidRDefault="00000000" w:rsidRPr="00000000" w14:paraId="000009C8">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Verwaltungsliegenschaften (BKP-Nrn. 1, 2 und 5)</w:t>
              <w:tab/>
              <w:tab/>
              <w:t xml:space="preserve">33</w:t>
            </w:r>
          </w:p>
          <w:p w:rsidR="00000000" w:rsidDel="00000000" w:rsidP="00000000" w:rsidRDefault="00000000" w:rsidRPr="00000000" w14:paraId="000009C9">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Schulliegenschaften (BKP-Nrn. 1, 2 und 5)</w:t>
              <w:tab/>
              <w:tab/>
              <w:t xml:space="preserve">33</w:t>
            </w:r>
          </w:p>
          <w:p w:rsidR="00000000" w:rsidDel="00000000" w:rsidP="00000000" w:rsidRDefault="00000000" w:rsidRPr="00000000" w14:paraId="000009C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Sport- und Freizeitanlagen (BKP-Nrn. 1, 2 und 5)</w:t>
              <w:tab/>
              <w:tab/>
              <w:t xml:space="preserve">40</w:t>
            </w:r>
          </w:p>
          <w:p w:rsidR="00000000" w:rsidDel="00000000" w:rsidP="00000000" w:rsidRDefault="00000000" w:rsidRPr="00000000" w14:paraId="000009CB">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Betriebsgebäude und Werkhöfe (BKP-Nrn. 1, 2 und 5)</w:t>
              <w:tab/>
              <w:tab/>
              <w:t xml:space="preserve">40</w:t>
            </w:r>
          </w:p>
          <w:p w:rsidR="00000000" w:rsidDel="00000000" w:rsidP="00000000" w:rsidRDefault="00000000" w:rsidRPr="00000000" w14:paraId="000009C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Sonderbauwerke (BKP-Nrn. 1, 2 und 5)</w:t>
              <w:tab/>
              <w:tab/>
              <w:t xml:space="preserve">50</w:t>
            </w:r>
          </w:p>
          <w:p w:rsidR="00000000" w:rsidDel="00000000" w:rsidP="00000000" w:rsidRDefault="00000000" w:rsidRPr="00000000" w14:paraId="000009C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Parkhäuser (BKP-Nrn. 1, 2 und 5)</w:t>
              <w:tab/>
              <w:tab/>
              <w:t xml:space="preserve">25</w:t>
            </w:r>
          </w:p>
          <w:p w:rsidR="00000000" w:rsidDel="00000000" w:rsidP="00000000" w:rsidRDefault="00000000" w:rsidRPr="00000000" w14:paraId="000009CE">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Gebäude (BKP-Nrn. 1, 2 und 5)</w:t>
              <w:tab/>
              <w:tab/>
              <w:t xml:space="preserve">25</w:t>
            </w:r>
          </w:p>
          <w:p w:rsidR="00000000" w:rsidDel="00000000" w:rsidP="00000000" w:rsidRDefault="00000000" w:rsidRPr="00000000" w14:paraId="000009C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Containerbauten, Fahrnisbauten, Provisorium</w:t>
              <w:tab/>
              <w:tab/>
              <w:t xml:space="preserve">10</w:t>
            </w:r>
          </w:p>
          <w:p w:rsidR="00000000" w:rsidDel="00000000" w:rsidP="00000000" w:rsidRDefault="00000000" w:rsidRPr="00000000" w14:paraId="000009D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Betriebseinrichtungen (Installationen, BKP-Nr. 3)</w:t>
              <w:tab/>
              <w:tab/>
              <w:t xml:space="preserve">20</w:t>
            </w:r>
          </w:p>
          <w:p w:rsidR="00000000" w:rsidDel="00000000" w:rsidP="00000000" w:rsidRDefault="00000000" w:rsidRPr="00000000" w14:paraId="000009D1">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Umgebung (BKP-Nr. 4)</w:t>
              <w:tab/>
              <w:tab/>
              <w:t xml:space="preserve">20</w:t>
            </w:r>
          </w:p>
          <w:p w:rsidR="00000000" w:rsidDel="00000000" w:rsidP="00000000" w:rsidRDefault="00000000" w:rsidRPr="00000000" w14:paraId="000009D2">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Mietliegenschaften; bauliche Anpassungen bei</w:t>
              <w:br w:type="textWrapping"/>
              <w:t xml:space="preserve">unbefristetem Mietverhältnis</w:t>
              <w:tab/>
              <w:tab/>
              <w:t xml:space="preserve">15</w:t>
            </w:r>
          </w:p>
          <w:p w:rsidR="00000000" w:rsidDel="00000000" w:rsidP="00000000" w:rsidRDefault="00000000" w:rsidRPr="00000000" w14:paraId="000009D3">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Mietliegenschaften; bauliche Anpassungen bei</w:t>
              <w:br w:type="textWrapping"/>
              <w:t xml:space="preserve">befristetem Mietverhältnis</w:t>
              <w:tab/>
              <w:t xml:space="preserve">gem. Mietvertrag</w:t>
            </w:r>
          </w:p>
          <w:p w:rsidR="00000000" w:rsidDel="00000000" w:rsidP="00000000" w:rsidRDefault="00000000" w:rsidRPr="00000000" w14:paraId="000009D4">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Waldungen</w:t>
              <w:tab/>
              <w:t xml:space="preserve">40</w:t>
            </w:r>
          </w:p>
          <w:p w:rsidR="00000000" w:rsidDel="00000000" w:rsidP="00000000" w:rsidRDefault="00000000" w:rsidRPr="00000000" w14:paraId="000009D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Mobilien, Maschinen, Fahrzeuge, Ausstattungen</w:t>
              <w:tab/>
              <w:t xml:space="preserve">8</w:t>
            </w:r>
          </w:p>
          <w:p w:rsidR="00000000" w:rsidDel="00000000" w:rsidP="00000000" w:rsidRDefault="00000000" w:rsidRPr="00000000" w14:paraId="000009D6">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Spezialfahrzeuge</w:t>
              <w:tab/>
              <w:t xml:space="preserve">15</w:t>
            </w:r>
          </w:p>
          <w:p w:rsidR="00000000" w:rsidDel="00000000" w:rsidP="00000000" w:rsidRDefault="00000000" w:rsidRPr="00000000" w14:paraId="000009D7">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Personenwagen, Last- und Nutzfahrzeuge bis 3.5 t</w:t>
              <w:tab/>
              <w:tab/>
              <w:t xml:space="preserve">8</w:t>
            </w:r>
          </w:p>
          <w:p w:rsidR="00000000" w:rsidDel="00000000" w:rsidP="00000000" w:rsidRDefault="00000000" w:rsidRPr="00000000" w14:paraId="000009D8">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Spezialfahrzeuge, Last- und Nutzfahrzeuge über 3.5 t</w:t>
              <w:tab/>
              <w:tab/>
              <w:t xml:space="preserve">15</w:t>
            </w:r>
          </w:p>
          <w:p w:rsidR="00000000" w:rsidDel="00000000" w:rsidP="00000000" w:rsidRDefault="00000000" w:rsidRPr="00000000" w14:paraId="000009D9">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Geräte, Maschinen, Ausstattungen (BKP-Nr. 9)</w:t>
              <w:tab/>
              <w:tab/>
              <w:t xml:space="preserve">10</w:t>
            </w:r>
          </w:p>
          <w:p w:rsidR="00000000" w:rsidDel="00000000" w:rsidP="00000000" w:rsidRDefault="00000000" w:rsidRPr="00000000" w14:paraId="000009D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Medizinische Geräte (BKP-Nr. 9)</w:t>
              <w:tab/>
              <w:tab/>
              <w:t xml:space="preserve">8</w:t>
            </w:r>
          </w:p>
          <w:p w:rsidR="00000000" w:rsidDel="00000000" w:rsidP="00000000" w:rsidRDefault="00000000" w:rsidRPr="00000000" w14:paraId="000009DB">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Lagereinrichtungen (Gestelle, Behälter,</w:t>
              <w:br w:type="textWrapping"/>
              <w:t xml:space="preserve">Transportwagen; BKP-Nr. 9)</w:t>
              <w:tab/>
              <w:tab/>
              <w:t xml:space="preserve">10</w:t>
            </w:r>
          </w:p>
          <w:p w:rsidR="00000000" w:rsidDel="00000000" w:rsidP="00000000" w:rsidRDefault="00000000" w:rsidRPr="00000000" w14:paraId="000009D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Laboreinrichtungen (BKP-Nr. 9)</w:t>
              <w:tab/>
              <w:tab/>
              <w:t xml:space="preserve">10</w:t>
            </w:r>
          </w:p>
          <w:p w:rsidR="00000000" w:rsidDel="00000000" w:rsidP="00000000" w:rsidRDefault="00000000" w:rsidRPr="00000000" w14:paraId="000009D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Mobiliar (Möbel, mobile Beleuchtungskörper usw.; BKP 9)</w:t>
              <w:tab/>
              <w:tab/>
              <w:t xml:space="preserve">5</w:t>
            </w:r>
          </w:p>
          <w:p w:rsidR="00000000" w:rsidDel="00000000" w:rsidP="00000000" w:rsidRDefault="00000000" w:rsidRPr="00000000" w14:paraId="000009DE">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Informatik- und Kommunikationsanlagen</w:t>
              <w:tab/>
              <w:t xml:space="preserve">4</w:t>
            </w:r>
          </w:p>
          <w:p w:rsidR="00000000" w:rsidDel="00000000" w:rsidP="00000000" w:rsidRDefault="00000000" w:rsidRPr="00000000" w14:paraId="000009D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Glasfasernetze</w:t>
              <w:tab/>
              <w:tab/>
              <w:t xml:space="preserve">15</w:t>
            </w:r>
          </w:p>
          <w:p w:rsidR="00000000" w:rsidDel="00000000" w:rsidP="00000000" w:rsidRDefault="00000000" w:rsidRPr="00000000" w14:paraId="000009E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Informatikanlagen und Telekommunikations-</w:t>
              <w:br w:type="textWrapping"/>
              <w:t xml:space="preserve">einrichtungen</w:t>
              <w:tab/>
              <w:tab/>
              <w:t xml:space="preserve">5</w:t>
            </w:r>
          </w:p>
          <w:p w:rsidR="00000000" w:rsidDel="00000000" w:rsidP="00000000" w:rsidRDefault="00000000" w:rsidRPr="00000000" w14:paraId="000009E1">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Personalcomputer (Hardware inkl. Zubehör</w:t>
              <w:br w:type="textWrapping"/>
              <w:t xml:space="preserve">und Peripherie)</w:t>
              <w:tab/>
              <w:tab/>
              <w:t xml:space="preserve">3</w:t>
            </w:r>
          </w:p>
          <w:p w:rsidR="00000000" w:rsidDel="00000000" w:rsidP="00000000" w:rsidRDefault="00000000" w:rsidRPr="00000000" w14:paraId="000009E2">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Mobilien</w:t>
              <w:tab/>
              <w:tab/>
              <w:t xml:space="preserve">3</w:t>
            </w:r>
          </w:p>
          <w:p w:rsidR="00000000" w:rsidDel="00000000" w:rsidP="00000000" w:rsidRDefault="00000000" w:rsidRPr="00000000" w14:paraId="000009E3">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Anlagen im Bau</w:t>
              <w:tab/>
              <w:t xml:space="preserve">-</w:t>
            </w:r>
          </w:p>
          <w:p w:rsidR="00000000" w:rsidDel="00000000" w:rsidP="00000000" w:rsidRDefault="00000000" w:rsidRPr="00000000" w14:paraId="000009E4">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Sachanlagen</w:t>
              <w:tab/>
              <w:t xml:space="preserve">10</w:t>
            </w:r>
          </w:p>
          <w:p w:rsidR="00000000" w:rsidDel="00000000" w:rsidP="00000000" w:rsidRDefault="00000000" w:rsidRPr="00000000" w14:paraId="000009E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Immaterielle Anlagen</w:t>
            </w:r>
          </w:p>
          <w:p w:rsidR="00000000" w:rsidDel="00000000" w:rsidP="00000000" w:rsidRDefault="00000000" w:rsidRPr="00000000" w14:paraId="000009E6">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Software</w:t>
              <w:tab/>
              <w:t xml:space="preserve">5</w:t>
            </w:r>
          </w:p>
          <w:p w:rsidR="00000000" w:rsidDel="00000000" w:rsidP="00000000" w:rsidRDefault="00000000" w:rsidRPr="00000000" w14:paraId="000009E7">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Informatik-Software und Lizenzen (Arbeitsplatz-Software)</w:t>
              <w:tab/>
              <w:tab/>
              <w:t xml:space="preserve">5</w:t>
            </w:r>
          </w:p>
          <w:p w:rsidR="00000000" w:rsidDel="00000000" w:rsidP="00000000" w:rsidRDefault="00000000" w:rsidRPr="00000000" w14:paraId="000009E8">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Informatik-Software (selbsterstellte Software)</w:t>
              <w:tab/>
              <w:tab/>
              <w:t xml:space="preserve">3</w:t>
            </w:r>
          </w:p>
          <w:p w:rsidR="00000000" w:rsidDel="00000000" w:rsidP="00000000" w:rsidRDefault="00000000" w:rsidRPr="00000000" w14:paraId="000009E9">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Lizenzen, Nutzungsrechte, Markenrechte</w:t>
              <w:tab/>
              <w:t xml:space="preserve">5</w:t>
            </w:r>
          </w:p>
          <w:p w:rsidR="00000000" w:rsidDel="00000000" w:rsidP="00000000" w:rsidRDefault="00000000" w:rsidRPr="00000000" w14:paraId="000009E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Immaterielle Anlagen in Realisierung</w:t>
              <w:tab/>
              <w:t xml:space="preserve">-</w:t>
            </w:r>
          </w:p>
          <w:p w:rsidR="00000000" w:rsidDel="00000000" w:rsidP="00000000" w:rsidRDefault="00000000" w:rsidRPr="00000000" w14:paraId="000009EB">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Planungs- und Vermessungsausgaben</w:t>
              <w:tab/>
              <w:t xml:space="preserve">10</w:t>
            </w:r>
          </w:p>
          <w:p w:rsidR="00000000" w:rsidDel="00000000" w:rsidP="00000000" w:rsidRDefault="00000000" w:rsidRPr="00000000" w14:paraId="000009E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Entschädigung aus materieller Enteignung</w:t>
              <w:tab/>
              <w:tab/>
              <w:t xml:space="preserve">10</w:t>
            </w:r>
          </w:p>
          <w:p w:rsidR="00000000" w:rsidDel="00000000" w:rsidP="00000000" w:rsidRDefault="00000000" w:rsidRPr="00000000" w14:paraId="000009E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Übrige immaterielle Anlagen</w:t>
              <w:tab/>
              <w:t xml:space="preserve">5</w:t>
            </w:r>
          </w:p>
          <w:p w:rsidR="00000000" w:rsidDel="00000000" w:rsidP="00000000" w:rsidRDefault="00000000" w:rsidRPr="00000000" w14:paraId="000009E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Darlehen</w:t>
            </w:r>
          </w:p>
          <w:p w:rsidR="00000000" w:rsidDel="00000000" w:rsidP="00000000" w:rsidRDefault="00000000" w:rsidRPr="00000000" w14:paraId="000009E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Darlehen</w:t>
              <w:tab/>
              <w:t xml:space="preserve">-</w:t>
              <w:tab/>
              <w:t xml:space="preserve">-</w:t>
            </w:r>
          </w:p>
          <w:p w:rsidR="00000000" w:rsidDel="00000000" w:rsidP="00000000" w:rsidRDefault="00000000" w:rsidRPr="00000000" w14:paraId="000009F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Darlehen ohne festgelegten Rückzahlungszeitpunkt</w:t>
              <w:br w:type="textWrapping"/>
              <w:t xml:space="preserve">(siehe Investitionsbeiträge)</w:t>
            </w:r>
          </w:p>
          <w:p w:rsidR="00000000" w:rsidDel="00000000" w:rsidP="00000000" w:rsidRDefault="00000000" w:rsidRPr="00000000" w14:paraId="000009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Beteiligungen, Grundkapitalien</w:t>
            </w:r>
          </w:p>
          <w:p w:rsidR="00000000" w:rsidDel="00000000" w:rsidP="00000000" w:rsidRDefault="00000000" w:rsidRPr="00000000" w14:paraId="000009F2">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Beteiligungen</w:t>
              <w:tab/>
              <w:t xml:space="preserve">-</w:t>
              <w:tab/>
              <w:t xml:space="preserve">-</w:t>
            </w:r>
          </w:p>
          <w:p w:rsidR="00000000" w:rsidDel="00000000" w:rsidP="00000000" w:rsidRDefault="00000000" w:rsidRPr="00000000" w14:paraId="000009F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Investitionsbeiträge  - Beiträge an Dritte (Ausgaben)</w:t>
            </w:r>
          </w:p>
          <w:p w:rsidR="00000000" w:rsidDel="00000000" w:rsidP="00000000" w:rsidRDefault="00000000" w:rsidRPr="00000000" w14:paraId="000009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geleisteten Investitionsbeiträge werden in der zutreffenden Anlagenklasse geführt und gemäss der Nutzungsdauer der entsprechenden Anlagekategorie der finanzierten Anlage abgeschrieben. Für die Zuteilung zur Anlagekategorie gilt das Schwerpunktprinzip.</w:t>
            </w:r>
          </w:p>
          <w:p w:rsidR="00000000" w:rsidDel="00000000" w:rsidP="00000000" w:rsidRDefault="00000000" w:rsidRPr="00000000" w14:paraId="000009F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Anlagekategorie und Nutzungsdauer gemäss Anlageobjekt</w:t>
              <w:tab/>
              <w:t xml:space="preserve">~</w:t>
              <w:tab/>
              <w:t xml:space="preserve">~</w:t>
            </w:r>
          </w:p>
          <w:p w:rsidR="00000000" w:rsidDel="00000000" w:rsidP="00000000" w:rsidRDefault="00000000" w:rsidRPr="00000000" w14:paraId="000009F6">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Darlehen ohne festgelegten Rückzahlungszeitpunkt</w:t>
              <w:tab/>
              <w:t xml:space="preserve">25</w:t>
            </w:r>
          </w:p>
          <w:p w:rsidR="00000000" w:rsidDel="00000000" w:rsidP="00000000" w:rsidRDefault="00000000" w:rsidRPr="00000000" w14:paraId="000009F7">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Einlagen in privatrechtliche Stiftungen</w:t>
              <w:br w:type="textWrapping"/>
              <w:t xml:space="preserve">und Vereine</w:t>
              <w:tab/>
              <w:t xml:space="preserve">25</w:t>
            </w:r>
          </w:p>
          <w:p w:rsidR="00000000" w:rsidDel="00000000" w:rsidP="00000000" w:rsidRDefault="00000000" w:rsidRPr="00000000" w14:paraId="000009F8">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Investitionsbeiträge an Anlagen im Bau</w:t>
              <w:tab/>
              <w:t xml:space="preserve">-</w:t>
              <w:tab/>
              <w:t xml:space="preserve">-</w:t>
            </w:r>
          </w:p>
          <w:p w:rsidR="00000000" w:rsidDel="00000000" w:rsidP="00000000" w:rsidRDefault="00000000" w:rsidRPr="00000000" w14:paraId="000009F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120" w:before="120" w:line="240"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Investitionsbeiträge  - Beiträge von Dritten (Einnahmen)</w:t>
            </w:r>
          </w:p>
          <w:p w:rsidR="00000000" w:rsidDel="00000000" w:rsidP="00000000" w:rsidRDefault="00000000" w:rsidRPr="00000000" w14:paraId="000009F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279"/>
                <w:tab w:val="right" w:leader="none" w:pos="6272"/>
              </w:tabs>
              <w:spacing w:after="0" w:before="0" w:line="240" w:lineRule="auto"/>
              <w:ind w:left="357" w:right="0" w:hanging="357"/>
              <w:jc w:val="left"/>
              <w:rPr>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Anschlussgebühren</w:t>
              <w:tab/>
              <w:t xml:space="preserve">20</w:t>
            </w:r>
          </w:p>
          <w:p w:rsidR="00000000" w:rsidDel="00000000" w:rsidP="00000000" w:rsidRDefault="00000000" w:rsidRPr="00000000" w14:paraId="000009FB">
            <w:pPr>
              <w:keepNext w:val="1"/>
              <w:rPr/>
            </w:pPr>
            <w:r w:rsidDel="00000000" w:rsidR="00000000" w:rsidRPr="00000000">
              <w:rPr>
                <w:rtl w:val="0"/>
              </w:rPr>
            </w:r>
          </w:p>
          <w:p w:rsidR="00000000" w:rsidDel="00000000" w:rsidP="00000000" w:rsidRDefault="00000000" w:rsidRPr="00000000" w14:paraId="000009F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Branchenregelungen</w:t>
            </w:r>
          </w:p>
          <w:p w:rsidR="00000000" w:rsidDel="00000000" w:rsidP="00000000" w:rsidRDefault="00000000" w:rsidRPr="00000000" w14:paraId="000009F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Abwasserentsorgung</w:t>
            </w:r>
          </w:p>
          <w:p w:rsidR="00000000" w:rsidDel="00000000" w:rsidP="00000000" w:rsidRDefault="00000000" w:rsidRPr="00000000" w14:paraId="000009F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Fachorganisation für Entsorgung und Strassenunterhalt, FES, Verband Schweizer Abwasser- und Gewässerschutzfachleute, VSA</w:t>
            </w:r>
          </w:p>
          <w:p w:rsidR="00000000" w:rsidDel="00000000" w:rsidP="00000000" w:rsidRDefault="00000000" w:rsidRPr="00000000" w14:paraId="000009F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Richtlinie über die Finanzierung auf Gemeinde- und Verbandsebene (Erläuterungen, Modul 1, Punkt C), VSA/FES, 1994.</w:t>
            </w:r>
          </w:p>
          <w:p w:rsidR="00000000" w:rsidDel="00000000" w:rsidP="00000000" w:rsidRDefault="00000000" w:rsidRPr="00000000" w14:paraId="00000A0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Elektrizitätsversorgung</w:t>
            </w:r>
          </w:p>
          <w:p w:rsidR="00000000" w:rsidDel="00000000" w:rsidP="00000000" w:rsidRDefault="00000000" w:rsidRPr="00000000" w14:paraId="00000A0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Verband Schweizerischer Elektrizitätswerke, VSE</w:t>
            </w:r>
          </w:p>
          <w:p w:rsidR="00000000" w:rsidDel="00000000" w:rsidP="00000000" w:rsidRDefault="00000000" w:rsidRPr="00000000" w14:paraId="00000A0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Handbuch für das betriebliche Rechnungswesen von Elektrizitätsunternehmen, Auflage 2.1, 2004.</w:t>
            </w:r>
          </w:p>
          <w:p w:rsidR="00000000" w:rsidDel="00000000" w:rsidP="00000000" w:rsidRDefault="00000000" w:rsidRPr="00000000" w14:paraId="00000A03">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Gasversorgung</w:t>
            </w:r>
          </w:p>
          <w:p w:rsidR="00000000" w:rsidDel="00000000" w:rsidP="00000000" w:rsidRDefault="00000000" w:rsidRPr="00000000" w14:paraId="00000A0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Auf die Abschreibung von Anlagen der Gasversorgung findet die Branchenregelung der Wasserversorgung sinngemäss Anwendung.</w:t>
            </w:r>
          </w:p>
          <w:p w:rsidR="00000000" w:rsidDel="00000000" w:rsidP="00000000" w:rsidRDefault="00000000" w:rsidRPr="00000000" w14:paraId="00000A0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Verkehrsbetriebe und Transportunternehmungen im Rahmen des Ortsverkehrs</w:t>
            </w:r>
          </w:p>
          <w:p w:rsidR="00000000" w:rsidDel="00000000" w:rsidP="00000000" w:rsidRDefault="00000000" w:rsidRPr="00000000" w14:paraId="00000A0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Verordnung des EVED über das Rechnungswesen der konzessionierten Transportunternehmungen vom 18. Dezember 1995 (REVO), SR 742.221.</w:t>
            </w:r>
          </w:p>
          <w:p w:rsidR="00000000" w:rsidDel="00000000" w:rsidP="00000000" w:rsidRDefault="00000000" w:rsidRPr="00000000" w14:paraId="00000A07">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Wasserversorgung</w:t>
            </w:r>
          </w:p>
          <w:p w:rsidR="00000000" w:rsidDel="00000000" w:rsidP="00000000" w:rsidRDefault="00000000" w:rsidRPr="00000000" w14:paraId="00000A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Schweizerischer Verein des Gas- und Wasserfaches, SVGW</w:t>
            </w:r>
          </w:p>
          <w:p w:rsidR="00000000" w:rsidDel="00000000" w:rsidP="00000000" w:rsidRDefault="00000000" w:rsidRPr="00000000" w14:paraId="00000A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Empfehlung zur Finanzierung der Wasserversorgung; W1006 (in Kraft seit 1. Januar 2009, Kapitel 4.2.2.1).</w:t>
            </w:r>
          </w:p>
          <w:p w:rsidR="00000000" w:rsidDel="00000000" w:rsidP="00000000" w:rsidRDefault="00000000" w:rsidRPr="00000000" w14:paraId="00000A0A">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Alters-, Kranken- und Pflegeheime, Alterswohnungen</w:t>
            </w:r>
          </w:p>
          <w:p w:rsidR="00000000" w:rsidDel="00000000" w:rsidP="00000000" w:rsidRDefault="00000000" w:rsidRPr="00000000" w14:paraId="00000A0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Koordinationsgruppe Langzeitpflege Schweiz (KGL)</w:t>
            </w:r>
          </w:p>
          <w:p w:rsidR="00000000" w:rsidDel="00000000" w:rsidP="00000000" w:rsidRDefault="00000000" w:rsidRPr="00000000" w14:paraId="00000A0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Handbuch Anlagebuchhaltung für Alters- und Pflegeheime 2011.</w:t>
            </w:r>
          </w:p>
          <w:p w:rsidR="00000000" w:rsidDel="00000000" w:rsidP="00000000" w:rsidRDefault="00000000" w:rsidRPr="00000000" w14:paraId="00000A0D">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Spitäler</w:t>
            </w:r>
          </w:p>
          <w:p w:rsidR="00000000" w:rsidDel="00000000" w:rsidP="00000000" w:rsidRDefault="00000000" w:rsidRPr="00000000" w14:paraId="00000A0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Die Spitäler der Schweiz (vormals VESKA)</w:t>
            </w:r>
          </w:p>
          <w:p w:rsidR="00000000" w:rsidDel="00000000" w:rsidP="00000000" w:rsidRDefault="00000000" w:rsidRPr="00000000" w14:paraId="00000A0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Kosten- und Leistungsrechnung der schweizerischen Krankenhäuser, 3. Auflage 1992.</w:t>
            </w:r>
          </w:p>
          <w:p w:rsidR="00000000" w:rsidDel="00000000" w:rsidP="00000000" w:rsidRDefault="00000000" w:rsidRPr="00000000" w14:paraId="00000A10">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Spitex</w:t>
            </w:r>
          </w:p>
          <w:p w:rsidR="00000000" w:rsidDel="00000000" w:rsidP="00000000" w:rsidRDefault="00000000" w:rsidRPr="00000000" w14:paraId="00000A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Spitex Verband Schweiz</w:t>
            </w:r>
          </w:p>
          <w:p w:rsidR="00000000" w:rsidDel="00000000" w:rsidP="00000000" w:rsidRDefault="00000000" w:rsidRPr="00000000" w14:paraId="00000A1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Finanzmanual – Das Handbuch zum Rechnungswesen, 3., überarbeitete Auflage, 2011.</w:t>
            </w:r>
          </w:p>
          <w:p w:rsidR="00000000" w:rsidDel="00000000" w:rsidP="00000000" w:rsidRDefault="00000000" w:rsidRPr="00000000" w14:paraId="00000A1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Für die nachstehenden Aufgabenbereiche sind die aufgeführten Anlagekategorien und Nutzungsdauern analog einer Branchenregelungen anwendbar:</w:t>
            </w:r>
          </w:p>
          <w:p w:rsidR="00000000" w:rsidDel="00000000" w:rsidP="00000000" w:rsidRDefault="00000000" w:rsidRPr="00000000" w14:paraId="00000A15">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Fernwärmeversorgung</w:t>
            </w:r>
          </w:p>
          <w:p w:rsidR="00000000" w:rsidDel="00000000" w:rsidP="00000000" w:rsidRDefault="00000000" w:rsidRPr="00000000" w14:paraId="00000A1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5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Abschreibungen richten sich nach den Vorgaben des Kantons Zürich, Baudirektion; AWEL, Amt für Abfall, Wasser, Energie und Luft.</w:t>
            </w:r>
          </w:p>
          <w:p w:rsidR="00000000" w:rsidDel="00000000" w:rsidP="00000000" w:rsidRDefault="00000000" w:rsidRPr="00000000" w14:paraId="00000A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Anlagekategorie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Nutzungsdauer</w:t>
            </w:r>
          </w:p>
          <w:p w:rsidR="00000000" w:rsidDel="00000000" w:rsidP="00000000" w:rsidRDefault="00000000" w:rsidRPr="00000000" w14:paraId="00000A1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Steuerungsanlagen inkl. EDV, Mobiliar</w:t>
              <w:tab/>
              <w:t xml:space="preserve">10</w:t>
            </w:r>
          </w:p>
          <w:p w:rsidR="00000000" w:rsidDel="00000000" w:rsidP="00000000" w:rsidRDefault="00000000" w:rsidRPr="00000000" w14:paraId="00000A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Versorgungs-, Wärmeerzeugungsanlagen</w:t>
              <w:tab/>
              <w:t xml:space="preserve">25</w:t>
            </w:r>
          </w:p>
          <w:p w:rsidR="00000000" w:rsidDel="00000000" w:rsidP="00000000" w:rsidRDefault="00000000" w:rsidRPr="00000000" w14:paraId="00000A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Wärmeverteilung</w:t>
              <w:tab/>
              <w:t xml:space="preserve">33</w:t>
            </w:r>
          </w:p>
          <w:p w:rsidR="00000000" w:rsidDel="00000000" w:rsidP="00000000" w:rsidRDefault="00000000" w:rsidRPr="00000000" w14:paraId="00000A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HKW-Gebäude, Fernwärmestollen</w:t>
              <w:tab/>
              <w:t xml:space="preserve">50</w:t>
            </w:r>
          </w:p>
          <w:p w:rsidR="00000000" w:rsidDel="00000000" w:rsidP="00000000" w:rsidRDefault="00000000" w:rsidRPr="00000000" w14:paraId="00000A1C">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Anlagen der Kehrichtverbrennung und der Kehrichtentsorgung</w:t>
            </w:r>
          </w:p>
          <w:p w:rsidR="00000000" w:rsidDel="00000000" w:rsidP="00000000" w:rsidRDefault="00000000" w:rsidRPr="00000000" w14:paraId="00000A1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Abschreibungen richten sich nach den Vorgaben des Kantons Zürich, Baudirektion; AWEL, Amt für Abfall, Wasser, Energie und Luft: Einheitliches Rechnungsmodell für Kehrichtverbrennungsanlagen, Schlussbericht, September 1997.</w:t>
            </w:r>
          </w:p>
          <w:p w:rsidR="00000000" w:rsidDel="00000000" w:rsidP="00000000" w:rsidRDefault="00000000" w:rsidRPr="00000000" w14:paraId="00000A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Anlagekategorie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Nutzungsdauer</w:t>
            </w:r>
            <w:r w:rsidDel="00000000" w:rsidR="00000000" w:rsidRPr="00000000">
              <w:rPr>
                <w:rtl w:val="0"/>
              </w:rPr>
            </w:r>
          </w:p>
          <w:p w:rsidR="00000000" w:rsidDel="00000000" w:rsidP="00000000" w:rsidRDefault="00000000" w:rsidRPr="00000000" w14:paraId="00000A1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Neuanlagen</w:t>
            </w:r>
          </w:p>
          <w:p w:rsidR="00000000" w:rsidDel="00000000" w:rsidP="00000000" w:rsidRDefault="00000000" w:rsidRPr="00000000" w14:paraId="00000A2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Bauliche Anlagenteile</w:t>
              <w:tab/>
              <w:t xml:space="preserve">max. 33</w:t>
            </w:r>
          </w:p>
          <w:p w:rsidR="00000000" w:rsidDel="00000000" w:rsidP="00000000" w:rsidRDefault="00000000" w:rsidRPr="00000000" w14:paraId="00000A2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Mechanische Anlagenteile</w:t>
              <w:tab/>
              <w:t xml:space="preserve">max. 20</w:t>
            </w:r>
          </w:p>
          <w:p w:rsidR="00000000" w:rsidDel="00000000" w:rsidP="00000000" w:rsidRDefault="00000000" w:rsidRPr="00000000" w14:paraId="00000A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Ersatzinvestitionen</w:t>
            </w:r>
          </w:p>
          <w:p w:rsidR="00000000" w:rsidDel="00000000" w:rsidP="00000000" w:rsidRDefault="00000000" w:rsidRPr="00000000" w14:paraId="00000A2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Abschreibungen grundsätzlich in Abhängigkeit von der</w:t>
            </w:r>
          </w:p>
          <w:p w:rsidR="00000000" w:rsidDel="00000000" w:rsidP="00000000" w:rsidRDefault="00000000" w:rsidRPr="00000000" w14:paraId="00000A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mutmasslichen Nutzungsdauer:</w:t>
            </w:r>
          </w:p>
          <w:p w:rsidR="00000000" w:rsidDel="00000000" w:rsidP="00000000" w:rsidRDefault="00000000" w:rsidRPr="00000000" w14:paraId="00000A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Abschreibungssatz 20%</w:t>
              <w:tab/>
              <w:t xml:space="preserve">bis 5</w:t>
            </w:r>
          </w:p>
          <w:p w:rsidR="00000000" w:rsidDel="00000000" w:rsidP="00000000" w:rsidRDefault="00000000" w:rsidRPr="00000000" w14:paraId="00000A2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Abschreibungssatz 10%</w:t>
              <w:tab/>
              <w:t xml:space="preserve">5 bis 10</w:t>
            </w:r>
          </w:p>
          <w:p w:rsidR="00000000" w:rsidDel="00000000" w:rsidP="00000000" w:rsidRDefault="00000000" w:rsidRPr="00000000" w14:paraId="00000A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Abschreibungssatz 6%</w:t>
              <w:tab/>
              <w:t xml:space="preserve">über 10</w:t>
            </w:r>
          </w:p>
          <w:p w:rsidR="00000000" w:rsidDel="00000000" w:rsidP="00000000" w:rsidRDefault="00000000" w:rsidRPr="00000000" w14:paraId="00000A28">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Telekommunikationsversorgung</w:t>
            </w:r>
          </w:p>
          <w:p w:rsidR="00000000" w:rsidDel="00000000" w:rsidP="00000000" w:rsidRDefault="00000000" w:rsidRPr="00000000" w14:paraId="00000A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Anlagekategorie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Nutzungsdauer</w:t>
            </w:r>
            <w:r w:rsidDel="00000000" w:rsidR="00000000" w:rsidRPr="00000000">
              <w:rPr>
                <w:rtl w:val="0"/>
              </w:rPr>
            </w:r>
          </w:p>
          <w:p w:rsidR="00000000" w:rsidDel="00000000" w:rsidP="00000000" w:rsidRDefault="00000000" w:rsidRPr="00000000" w14:paraId="00000A2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Glasfaserleitungen</w:t>
              <w:tab/>
              <w:t xml:space="preserve">15</w:t>
            </w:r>
          </w:p>
          <w:p w:rsidR="00000000" w:rsidDel="00000000" w:rsidP="00000000" w:rsidRDefault="00000000" w:rsidRPr="00000000" w14:paraId="00000A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Informatikanlagen (Elektronik)</w:t>
              <w:tab/>
              <w:t xml:space="preserve">5</w:t>
            </w:r>
          </w:p>
          <w:p w:rsidR="00000000" w:rsidDel="00000000" w:rsidP="00000000" w:rsidRDefault="00000000" w:rsidRPr="00000000" w14:paraId="00000A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Betriebseinrichtungen</w:t>
              <w:tab/>
              <w:t xml:space="preserve">20</w:t>
            </w:r>
          </w:p>
          <w:p w:rsidR="00000000" w:rsidDel="00000000" w:rsidP="00000000" w:rsidRDefault="00000000" w:rsidRPr="00000000" w14:paraId="00000A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Gebäude</w:t>
              <w:tab/>
              <w:t xml:space="preserve">25</w:t>
            </w:r>
          </w:p>
          <w:p w:rsidR="00000000" w:rsidDel="00000000" w:rsidP="00000000" w:rsidRDefault="00000000" w:rsidRPr="00000000" w14:paraId="00000A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272"/>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Leitungsnetze (Kabelkanäle, Rohranlagen)</w:t>
              <w:tab/>
              <w:t xml:space="preserve">50</w:t>
            </w:r>
          </w:p>
          <w:p w:rsidR="00000000" w:rsidDel="00000000" w:rsidP="00000000" w:rsidRDefault="00000000" w:rsidRPr="00000000" w14:paraId="00000A2F">
            <w:pPr>
              <w:keepNext w:val="1"/>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Kommunale Anlagen der Wohnbauförderung</w:t>
            </w:r>
          </w:p>
          <w:p w:rsidR="00000000" w:rsidDel="00000000" w:rsidP="00000000" w:rsidRDefault="00000000" w:rsidRPr="00000000" w14:paraId="00000A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Gesetz über die Wohnbau- und Wohneigentumsförderung vom 7. Juni 2004 (WBFG) und der Wohnbauförderungsverordnung vom 1. Juni 2005 (WBFV).</w:t>
            </w:r>
          </w:p>
          <w:p w:rsidR="00000000" w:rsidDel="00000000" w:rsidP="00000000" w:rsidRDefault="00000000" w:rsidRPr="00000000" w14:paraId="00000A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Als Anlagen im Sinne dieser Regelung gelten kommunale Bauten der Wohnbauförderung sowie Land, das die Gemeinde zur Erstellung solcher Bauten im Baurecht erhalten oder abgegeben hat.</w:t>
            </w:r>
          </w:p>
          <w:p w:rsidR="00000000" w:rsidDel="00000000" w:rsidP="00000000" w:rsidRDefault="00000000" w:rsidRPr="00000000" w14:paraId="00000A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Gemeinden erfassen Anlagen in folgenden Fällen als Verwaltungsvermögen und schreiben die Erstellungskosten gemäss § 23 Abs.3 Satz 1 (WBFV) ab:</w:t>
            </w:r>
          </w:p>
          <w:p w:rsidR="00000000" w:rsidDel="00000000" w:rsidP="00000000" w:rsidRDefault="00000000" w:rsidRPr="00000000" w14:paraId="00000A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Der Kanton gewährte für die Anlage gestützt auf § 8 WBFG einen Staatsbeitrag.</w:t>
            </w:r>
          </w:p>
          <w:p w:rsidR="00000000" w:rsidDel="00000000" w:rsidP="00000000" w:rsidRDefault="00000000" w:rsidRPr="00000000" w14:paraId="00000A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Die Gemeinde erbringt für die Anlage Leistungen in einem Umfang, der die Mietzinse in einer lit. a vergleichbaren Wirkung vergünstigt.</w:t>
            </w:r>
          </w:p>
          <w:p w:rsidR="00000000" w:rsidDel="00000000" w:rsidP="00000000" w:rsidRDefault="00000000" w:rsidRPr="00000000" w14:paraId="00000A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right" w:leader="none" w:pos="5954"/>
                <w:tab w:val="right" w:leader="none" w:pos="6521"/>
              </w:tabs>
              <w:spacing w:after="0" w:before="12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Hat ein Dritter der Gemeinde Land im Baurecht abgegeben und erstellt die Gemeinde darauf als Bauberechtigte Bauten der Wohnbauförderung, werden die Erstellungskosten nach § 23 Abs. 3 Satz 3 WBFV abgeschrieben. Ist ein Grundstück der Gemeinde mit einem Baurecht belastet, das der Wohnbauförderung dient, so entfallen nach § 23 Abs. 1 WBFV in Verbindung mit Art. 957–964 OR7 die Abschreibungen.</w:t>
            </w:r>
          </w:p>
          <w:p w:rsidR="00000000" w:rsidDel="00000000" w:rsidP="00000000" w:rsidRDefault="00000000" w:rsidRPr="00000000" w14:paraId="00000A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357"/>
                <w:tab w:val="left" w:leader="none" w:pos="527"/>
                <w:tab w:val="right" w:leader="none" w:pos="6521"/>
              </w:tabs>
              <w:spacing w:after="0" w:before="0" w:line="240" w:lineRule="auto"/>
              <w:ind w:left="527" w:right="0" w:hanging="17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240" w:before="0" w:line="32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mhwhisehbe0k" w:id="90"/>
            <w:bookmarkEnd w:id="9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Ziff. 5 Formel Entschuldungsbeitrag (§ 51 Abs. 4)</w:t>
            </w:r>
            <w:r w:rsidDel="00000000" w:rsidR="00000000" w:rsidRPr="00000000">
              <w:rPr>
                <w:rtl w:val="0"/>
              </w:rPr>
            </w:r>
          </w:p>
          <w:p w:rsidR="00000000" w:rsidDel="00000000" w:rsidP="00000000" w:rsidRDefault="00000000" w:rsidRPr="00000000" w14:paraId="00000A3A">
            <w:pPr>
              <w:jc w:val="left"/>
              <w:rPr>
                <w:rFonts w:ascii="Cambria Math" w:cs="Cambria Math" w:eastAsia="Cambria Math" w:hAnsi="Cambria Math"/>
                <w:b w:val="0"/>
                <w:bCs w:val="0"/>
                <w:i w:val="0"/>
                <w:iCs w:val="0"/>
                <w:smallCaps w:val="0"/>
                <w:strike w:val="0"/>
                <w:color w:val="000000"/>
                <w:sz w:val="22"/>
                <w:szCs w:val="22"/>
                <w:u w:val="none"/>
                <w:shd w:fill="auto" w:val="clear"/>
                <w:vertAlign w:val="baseline"/>
              </w:rPr>
            </w:pP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aEB= vEB×</m:t>
              </m:r>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5000-E</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3000</m:t>
                      </m:r>
                    </m:den>
                  </m:f>
                </m:e>
              </m:d>
            </m:oMath>
            <w:r w:rsidDel="00000000" w:rsidR="00000000" w:rsidRPr="00000000">
              <w:rPr>
                <w:rtl w:val="0"/>
              </w:rPr>
            </w:r>
          </w:p>
          <w:p w:rsidR="00000000" w:rsidDel="00000000" w:rsidP="00000000" w:rsidRDefault="00000000" w:rsidRPr="00000000" w14:paraId="00000A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Legende</w:t>
            </w:r>
          </w:p>
          <w:p w:rsidR="00000000" w:rsidDel="00000000" w:rsidP="00000000" w:rsidRDefault="00000000" w:rsidRPr="00000000" w14:paraId="00000A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aEB</w:t>
              <w:tab/>
              <w:t xml:space="preserve">Abgestufter Entschuldungsbeitrag</w:t>
            </w:r>
          </w:p>
          <w:p w:rsidR="00000000" w:rsidDel="00000000" w:rsidP="00000000" w:rsidRDefault="00000000" w:rsidRPr="00000000" w14:paraId="00000A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vEB</w:t>
              <w:tab/>
              <w:t xml:space="preserve">Voller Entschuldungsbeitrag</w:t>
            </w:r>
          </w:p>
          <w:p w:rsidR="00000000" w:rsidDel="00000000" w:rsidP="00000000" w:rsidRDefault="00000000" w:rsidRPr="00000000" w14:paraId="00000A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tab/>
              <w:t xml:space="preserve">Zahl der Einwohnerinnen und Einwohner der Gemeinde </w:t>
            </w:r>
          </w:p>
          <w:p w:rsidR="00000000" w:rsidDel="00000000" w:rsidP="00000000" w:rsidRDefault="00000000" w:rsidRPr="00000000" w14:paraId="00000A3F">
            <w:pPr>
              <w:pStyle w:val="Heading4"/>
              <w:keepNext w:val="1"/>
              <w:tabs>
                <w:tab w:val="left" w:leader="none" w:pos="709"/>
              </w:tabs>
              <w:ind w:left="-108" w:firstLine="0"/>
              <w:rPr>
                <w:b w:val="1"/>
                <w:bCs w:val="1"/>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4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Formel regelt gestützt auf § 51 Abs. 4 die Abstufung des Entschuldungsbeitrags entsprechend der Einwohnerzahl.</w:t>
            </w:r>
            <w:r w:rsidDel="00000000" w:rsidR="00000000" w:rsidRPr="00000000">
              <w:rPr>
                <w:rtl w:val="0"/>
              </w:rPr>
            </w:r>
          </w:p>
        </w:tc>
      </w:tr>
    </w:tbl>
    <w:p w:rsidR="00000000" w:rsidDel="00000000" w:rsidP="00000000" w:rsidRDefault="00000000" w:rsidRPr="00000000" w14:paraId="00000A41">
      <w:pPr>
        <w:rPr/>
      </w:pPr>
      <w:r w:rsidDel="00000000" w:rsidR="00000000" w:rsidRPr="00000000">
        <w:br w:type="page"/>
      </w:r>
      <w:r w:rsidDel="00000000" w:rsidR="00000000" w:rsidRPr="00000000">
        <w:rPr>
          <w:rtl w:val="0"/>
        </w:rPr>
      </w:r>
    </w:p>
    <w:tbl>
      <w:tblPr>
        <w:tblStyle w:val="Table3"/>
        <w:tblW w:w="14174.0" w:type="dxa"/>
        <w:jc w:val="left"/>
        <w:tblInd w:w="-291.0" w:type="dxa"/>
        <w:tblLayout w:type="fixed"/>
        <w:tblLook w:val="0000"/>
      </w:tblPr>
      <w:tblGrid>
        <w:gridCol w:w="7087"/>
        <w:gridCol w:w="7087"/>
        <w:tblGridChange w:id="0">
          <w:tblGrid>
            <w:gridCol w:w="7087"/>
            <w:gridCol w:w="7087"/>
          </w:tblGrid>
        </w:tblGridChange>
      </w:tblGrid>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2">
            <w:pPr>
              <w:pStyle w:val="Heading1"/>
              <w:rPr/>
            </w:pPr>
            <w:bookmarkStart w:colFirst="0" w:colLast="0" w:name="_8kmave5tkr08" w:id="91"/>
            <w:bookmarkEnd w:id="91"/>
            <w:r w:rsidDel="00000000" w:rsidR="00000000" w:rsidRPr="00000000">
              <w:rPr>
                <w:rtl w:val="0"/>
              </w:rPr>
              <w:t xml:space="preserve">Anhang 3: Änderung bisherigen Rechts</w:t>
            </w:r>
          </w:p>
        </w:tc>
        <w:tc>
          <w:tcPr>
            <w:tcBorders>
              <w:top w:color="000000" w:space="0" w:sz="4" w:val="dotted"/>
              <w:bottom w:color="000000" w:space="0" w:sz="4" w:val="dotted"/>
            </w:tcBorders>
          </w:tcPr>
          <w:p w:rsidR="00000000" w:rsidDel="00000000" w:rsidP="00000000" w:rsidRDefault="00000000" w:rsidRPr="00000000" w14:paraId="00000A43">
            <w:pPr>
              <w:pStyle w:val="Heading1"/>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nachstehenden Verordnungen werden wie folgt geändert:</w:t>
            </w:r>
            <w:r w:rsidDel="00000000" w:rsidR="00000000" w:rsidRPr="00000000">
              <w:rPr>
                <w:rtl w:val="0"/>
              </w:rPr>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t7axn2j04se" w:id="92"/>
            <w:bookmarkEnd w:id="9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tab/>
              <w:t xml:space="preserve">Die Verordnung über die politischen Rechte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27. Oktober 2004 (LS 161.1)</w:t>
            </w:r>
          </w:p>
        </w:tc>
        <w:tc>
          <w:tcPr>
            <w:tcBorders>
              <w:top w:color="000000" w:space="0" w:sz="4" w:val="dotted"/>
              <w:bottom w:color="000000" w:space="0" w:sz="4" w:val="dotted"/>
            </w:tcBorders>
          </w:tcPr>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und der Ausdruck „grosser Gemeinderat“ durch den Ausdruck „Gemeindeparlament“ ersetzt:</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Abs. 2, 23 Abs. 1 lit. f.</w:t>
            </w:r>
          </w:p>
        </w:tc>
        <w:tc>
          <w:tcPr>
            <w:tcBorders>
              <w:top w:color="000000" w:space="0" w:sz="4" w:val="dotted"/>
              <w:bottom w:color="000000" w:space="0" w:sz="4" w:val="dotted"/>
            </w:tcBorders>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 Beiblatt bei kommunalen Wahlen</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1 unverändert.</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 für die Wahl eines Gemeindeorgans kein Vorverfahren vorgesehen, so kann die wahlleitende Behörde den Einsatz eines Beiblatts beschliessen. Ist der Einsatz eines Beiblatts beschlossen oder in der Gemeindeordnung vorgeschrieben, setzt die wahlleitende Behörde mit der Anordnung der Wahl eine Frist von mindestens sieben Tagen an, innert der sich Personen melden können, die auf dem Beiblatt aufgeführt sein möchten. Die Personen geben die Angaben gemäss § 24 Abs. 1 und 2 bekannt. Die wahlleitende Behörde prüft diese Angaben nach § 25.</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 3 und 4 unverändert.</w:t>
            </w:r>
          </w:p>
        </w:tc>
        <w:tc>
          <w:tcPr>
            <w:tcBorders>
              <w:top w:color="000000" w:space="0" w:sz="4" w:val="dotted"/>
              <w:bottom w:color="000000" w:space="0" w:sz="4" w:val="dotted"/>
            </w:tcBorders>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 der Änderung des Gesetzes über die politischen Rechte vom 14. September 2009, wurde § 61 Gesetz über die politischen Rechte (LS 161; GPR) über das Beiblatt mit einem Abs. 2 ergänzt, der die Abgabe eines Beiblatts – mittels Anordnung in der Gemeindeordnung – generell erlaubt, sofern keine gedruckten Wahlvorschläge zum Einsatz gelangen. Die Verfahrensbestimmung beim Einsatz eines Beiblattes gemäss § 31 Abs. 2 VPR ist an diese Änderung anzupassen.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Teil: Volksinitiativen in Zweckverbänden</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69. Zweckverbände ohne Delegiertenversammlung a. Vorbereitung und Zustandekommen</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4" w:right="0" w:hanging="34"/>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die Vorbereitung und das Zustandekommen von Volksinitiativen gelten §§ 122–129 GPR mit folgenden Abweichungen:</w:t>
            </w:r>
          </w:p>
          <w:p w:rsidR="00000000" w:rsidDel="00000000" w:rsidP="00000000" w:rsidRDefault="00000000" w:rsidRPr="00000000" w14:paraId="00000A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die Stelle des Regierungsrates oder der Direktion tritt der Verbandsvorstand.</w:t>
            </w:r>
          </w:p>
          <w:p w:rsidR="00000000" w:rsidDel="00000000" w:rsidP="00000000" w:rsidRDefault="00000000" w:rsidRPr="00000000" w14:paraId="00000A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die Stelle des Amtsblattes tritt das Publikationsorgan des Zweckverbands.</w:t>
            </w:r>
          </w:p>
          <w:p w:rsidR="00000000" w:rsidDel="00000000" w:rsidP="00000000" w:rsidRDefault="00000000" w:rsidRPr="00000000" w14:paraId="00000A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notwendigen Quoren für das Zustandekommen richten sich nach § 146 Abs. 3 GPR.</w:t>
            </w:r>
          </w:p>
          <w:p w:rsidR="00000000" w:rsidDel="00000000" w:rsidP="00000000" w:rsidRDefault="00000000" w:rsidRPr="00000000" w14:paraId="00000A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Frist zur Feststellung des Zustandekommens der Initiative durch den Verbandsvorstand beträgt einen Monat.</w:t>
            </w:r>
          </w:p>
        </w:tc>
        <w:tc>
          <w:tcPr>
            <w:tcBorders>
              <w:top w:color="000000" w:space="0" w:sz="4" w:val="dotted"/>
              <w:bottom w:color="000000" w:space="0" w:sz="4" w:val="dotted"/>
            </w:tcBorders>
          </w:tcPr>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Für die Vorbereitung und das Zustandekommen gelten die entsprechenden Bestimmungen über kantonale Volksinitiativen, womit die Vorgaben über das Initiativkomitee, die Unterschriftenlisten, und die Unterschriftensammlung, das Verfahren zur Prüfung des Zustandekommens sowie die Bereinigung gemeint sind. Von den Vorgaben für kantonale Volksinitiativen wird abgewichen bei der Bestimmung des notwendigen Quorums für das Zustandekommen (lit. c) sowie der Ordnungsfrist für die Prüfung der Unterschriften (lit. d).</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 b. Behandlung</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Verbandsvorstand beschliesst innert dreier Monate nach Einreichung der Volksinitiative über ihre Gültigkeit.</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Soweit der Verbandsvorstand die Initiative für gültig hält, unterbreitet er sie den Stimmberechtigten innert zwölf Monaten nach ihrer Einreichung zur Abstimmung an der Urne.</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Verbandsvorstand kann den Stimmberechtigten einen Gegenvorschlag zur Initiative beantragen. In diesem Fall findet die Volksabstimmung über die Initiative und den Gegenvorschlag innert 18 Monaten nach Einreichung der Initiative statt. Für den Gegenvorschlag gilt § 138a GPR.</w:t>
            </w:r>
          </w:p>
        </w:tc>
        <w:tc>
          <w:tcPr>
            <w:tcBorders>
              <w:top w:color="000000" w:space="0" w:sz="4" w:val="dotted"/>
              <w:bottom w:color="000000" w:space="0" w:sz="4" w:val="dotted"/>
            </w:tcBorders>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In Zweckverbänden ohne Delegiertenversammlung prüft der Verbandsvorstand, ob eine zustande gekommene Volksinitiative gültig ist. Die Ordnungsfrist beginnt mit Einreichung der Initiative. Ergibt sich eine (Teil-)Ungültigkeit der Initiative, stellt dies der Verbandsvorstand mit begründetem Beschluss und Rechtsmittelbelehrung fest (vgl. § 10 Verwaltungsrechtspflegegesetz; VRG; LS 175.2).</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Nur gültige Initiativen oder gültige Teile von Initiativen, soweit diese noch eine eigenständige Vorlage bilden, werden den Stimmberechtigten an der Urne vorgelegt. Nach Prüfung der Gültigkeit gemäss Abs. 1 verbleiben neun Monate bis zur Urnenabstimmung.</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3: Entsprechend dem Regelungsansatz für kantonale Initiativen verlängert sich auch für Versammlungsgemeinden die Ordnungsfrist, wenn der Verbandsvorstand einen Gegenvorschlag erarbeitet und den Stimmberechtigten zusammen mit der Volksinitiative zur Abstimmung vorlegt. </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 c. Rückzug</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Mehrheit der Mitglieder des Initiativkomitees kann die Volksinitiative mit schriftlicher Erklärung an den Verbandsvorstand zurückziehen.</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Rückzug ist nicht mehr möglich, nachdem der Verbandsvorstand die Urnenabstimmung angeordnet hat.</w:t>
            </w:r>
          </w:p>
        </w:tc>
        <w:tc>
          <w:tcPr>
            <w:tcBorders>
              <w:top w:color="000000" w:space="0" w:sz="4" w:val="dotted"/>
              <w:bottom w:color="000000" w:space="0" w:sz="4" w:val="dotted"/>
            </w:tcBorders>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1: Die Bestimmung entspricht der Reglung für kantonale Volksinitiativen gemäss § 138c Abs. 1 GPR und regelt, wie eine Volksinitiative zurückgezogen werden kann.</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 2: Die Regelung entspricht § 138c Abs. 4 GPR. Der Rückzug ist nur bei einer Abstimmung über die eigentliche Initiative möglich, nicht bei einer Abstimmung über eine Umsetzungsvorlage zu einer angenommenen Initiative in der Form der allgemeinen Anregung. Wird ein Gegenvorschlag zur Initiative beschlossen und wird die Initiative zurückgezogen, wird der Gegenvorschlag als selbstständige, von der Initiative unabhängige Vorlage behandelt (vgl. § 138a lit. c GPR).</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 d. Umsetzung von allgemeinen Anregungen</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Wird die Volksinitiative oder der Gegenvorschlag in der Form der allgemeinen Anregung von den Stimmberechtigten angenommen, arbeitet der Verbandsvorstand eine Umsetzungsvorlage aus und bringt sie innert 18 Monaten nach der ersten Abstimmung zur Abstimmung.</w:t>
            </w:r>
          </w:p>
        </w:tc>
        <w:tc>
          <w:tcPr>
            <w:tcBorders>
              <w:top w:color="000000" w:space="0" w:sz="4" w:val="dotted"/>
              <w:bottom w:color="000000" w:space="0" w:sz="4" w:val="dotted"/>
            </w:tcBorders>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Bestimmung regelt die Ordnungsfrist für die Ausarbeitung einer Umsetzungsvorlage. Die Länge der Frist entspricht den entsprechenden Ordnungsfristen für Parlamentsgemeinden und für die Umsetzung kantonaler Initiativen in der Form der allgemeinen Anregung. Die Abstimmung über die Umsetzungsvorlage hat innert 18 Monaten nach der Annahme der Initiative in der Form der allgemeinen Anregung oder nach Annahme einen Gegenvorschlags in der Form der allgemeinen Anregung zu erfolgen.</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 Zweckverbände mit Delegiertenversammlung</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Für Volksinitiativen in Zweckverbänden mit Delegiertenversammlung gelten §§ 122–138d GPR, unter Beachtung folgender Besonderheiten:</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 die Stelle des Regierungsrates oder der Direktion tritt der Verbandsvorstand, an die Stelle des Kantonsrates die Delegiertenversammlung.</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 die Stelle des Amtsblattes tritt das Publikationsorgan des Zweckverbands.</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Das Referendum richtet sich nach § 159 Abs. 1 und 2 GPR.</w:t>
            </w:r>
          </w:p>
        </w:tc>
        <w:tc>
          <w:tcPr>
            <w:tcBorders>
              <w:top w:color="000000" w:space="0" w:sz="4" w:val="dotted"/>
              <w:bottom w:color="000000" w:space="0" w:sz="4" w:val="dotted"/>
            </w:tcBorders>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sich auf den Regelungsauftrag von § 156 nGPR stützende Bestimmung ist massgebend für die Behandlung des Initiativrechts in Zweckverbänden. Die Verweisung auf die Bestimmungen über die kantonale Volksinitiativen erweitert den Geltungsbereich der §§ 122–138d GPR auf Zweckverbände der Gemeinden mit Delegiertenversammlung. Die Verweisung gilt direkt und nicht bloss sinngemäss. Die Besonderheiten ergeben sich abschliessend aus lit. a–c sowie aus § 146 Abs. 3–4, § 147 Abs. 3 und § 148 nGPR. Damit werden auch die Bestimmungen der Verordnung über die politischen Rechte (LS 161.1; VPR) über kantonale Initiativen bzw. Initiativen in Parlamentsgemeinden anwendbar, soweit sie die erwähnten Gesetzesbestimmungen weiter ausführen. Davon ausgenommen bleiben §§ 28a und 65c VPR, die – bloss auf kantonaler Ebene – der Staatskanzlei besondere Befugnisse zuordnen. Die allgemeinen gesetzlichen Bestimmungen zu Volksinitiativen in Zweckverbbänden gemäss § 146 Abs. 3–4, § 147 Abs. 3 und § 148 nGPR gehen den entsprechenden Vorschriften zu den kantonalen Initiativen vor.</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Verschiebung von Gliederungstiteln und Paragrafennummern</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Gliederungstitel „V. Teil: Straf- und Schlussbestimmungen“ wird zu „VI. Teil: Straf- und Schlussbestimmungen“. Die bisherigen §§ 68a–70 werden zu §§ 74–76.</w:t>
            </w:r>
          </w:p>
        </w:tc>
        <w:tc>
          <w:tcPr>
            <w:tcBorders>
              <w:top w:color="000000" w:space="0" w:sz="4" w:val="dotted"/>
              <w:bottom w:color="000000" w:space="0" w:sz="4" w:val="dotted"/>
            </w:tcBorders>
          </w:tcPr>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Eingliederung der Bestimmungen über Volksinitiativen in Zweckverbänden der Gemeinden als eigener Teil in der Verordnung über die politischen Rechte hat die Verschiebung des geltenden V. Teils zur Folge. Weil damit nur wenige und verhältnismässig unbedeutende Paragrafen verschoben werden müssen, werden die eingeführten und verschobenen Paragrafen neu durchnummeriert.</w:t>
            </w: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79r5hmemup2" w:id="93"/>
            <w:bookmarkEnd w:id="9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tab/>
              <w:t xml:space="preserve">Die Bürgerrechtsverordnung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25. Oktober 1978 (LS 141.11)</w:t>
            </w:r>
          </w:p>
        </w:tc>
        <w:tc>
          <w:tcPr>
            <w:tcBorders>
              <w:top w:color="000000" w:space="0" w:sz="4" w:val="dotted"/>
              <w:bottom w:color="000000" w:space="0" w:sz="4" w:val="dotted"/>
            </w:tcBorders>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highlight w:val="red"/>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„grosser Gemeinderat“ durch den Ausdruck „Gemeindeparlament" und der Ausdruck „Gemeinderat“ durch den Ausdruck „Gemeindevorstand“ ersetzt sowie die Pronomen entsprechend angepasst:</w:t>
            </w:r>
            <w:r w:rsidDel="00000000" w:rsidR="00000000" w:rsidRPr="00000000">
              <w:rPr>
                <w:rtl w:val="0"/>
              </w:rPr>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Abs. 1 lit. b und c, Abs. 2, 18 Abs. 1, 26 Abs. 2 lit. c, 29 Abs. 1 und. 2, 30, 34 Abs. 2, 36.</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highlight w:val="red"/>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12 Abs. 2 wird der Ausdruck "gemäss § 21 des Gemeindegesetzes vom 6. Juni 1926" durch den Ausdruck "gemäss § 21 des Gesetzes über das Bürgerrecht, die Niederlassung und den Aufenthalt vom … " ersetzt.</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dn6xsw2rsln6" w:id="94"/>
            <w:bookmarkEnd w:id="9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tab/>
              <w:t xml:space="preserve">Die Archivverordnung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9. Dezember 1998 (LS 170.61)</w:t>
            </w:r>
          </w:p>
        </w:tc>
        <w:tc>
          <w:tcPr>
            <w:tcBorders>
              <w:top w:color="000000" w:space="0" w:sz="4" w:val="dotted"/>
              <w:bottom w:color="000000" w:space="0" w:sz="4" w:val="dotted"/>
            </w:tcBorders>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29 Abs. 2 wird der Ausdruck „Gemeindeammann-„ ersatzlos gestrichen.</w:t>
            </w:r>
          </w:p>
        </w:tc>
        <w:tc>
          <w:tcPr>
            <w:tcBorders>
              <w:top w:color="000000" w:space="0" w:sz="4" w:val="dotted"/>
              <w:bottom w:color="000000" w:space="0" w:sz="4" w:val="dotted"/>
            </w:tcBorders>
          </w:tcPr>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bookmarkStart w:colFirst="0" w:colLast="0" w:name="_kqp87etvfx0q" w:id="95"/>
            <w:bookmarkEnd w:id="9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w:t>
              <w:tab/>
              <w:t xml:space="preserve">Die Verordnung über die Organisation des Regierungsrates und der kantonalen Verwaltung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18. Juli 2007 (LS 172.11)</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Anhang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1"/>
                <w:szCs w:val="21"/>
                <w:u w:val="none"/>
                <w:shd w:fill="auto" w:val="clear"/>
                <w:vertAlign w:val="baseline"/>
                <w:rtl w:val="0"/>
              </w:rPr>
              <w:t xml:space="preserve">Selbstständige Entscheidkompetenzen der Verwaltungseinheiten</w:t>
            </w:r>
            <w:r w:rsidDel="00000000" w:rsidR="00000000" w:rsidRPr="00000000">
              <w:rPr>
                <w:rFonts w:ascii="Helvetica Neue" w:cs="Helvetica Neue" w:eastAsia="Helvetica Neue" w:hAnsi="Helvetica Neue"/>
                <w:b w:val="0"/>
                <w:bCs w:val="0"/>
                <w:i w:val="0"/>
                <w:iCs w:val="0"/>
                <w:smallCaps w:val="0"/>
                <w:strike w:val="0"/>
                <w:color w:val="000000"/>
                <w:sz w:val="21"/>
                <w:szCs w:val="21"/>
                <w:u w:val="none"/>
                <w:shd w:fill="auto" w:val="clear"/>
                <w:vertAlign w:val="baseline"/>
                <w:rtl w:val="0"/>
              </w:rPr>
              <w:t xml:space="preserve"> (§ 66)</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Direktion der Justiz und des Innern</w:t>
            </w:r>
          </w:p>
        </w:tc>
        <w:tc>
          <w:tcPr>
            <w:tcBorders>
              <w:top w:color="000000" w:space="0" w:sz="4" w:val="dotted"/>
              <w:bottom w:color="000000" w:space="0" w:sz="4" w:val="dotted"/>
            </w:tcBorders>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Gemeindeamt</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 unverändert.</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Unterstützung von Änderungen im Bestand von Gemeinden gemäss §§ 155–159 Gemeindegesetz.</w:t>
            </w:r>
          </w:p>
        </w:tc>
        <w:tc>
          <w:tcPr>
            <w:tcBorders>
              <w:top w:color="000000" w:space="0" w:sz="4" w:val="dotted"/>
              <w:bottom w:color="000000" w:space="0" w:sz="4" w:val="dotted"/>
            </w:tcBorders>
          </w:tcPr>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finanzielle Unterstützung von Gemeindefusionen hat sich in der Praxis etabliert. Das Gemeindegesetz sieht dafür bestimmtere Rechtsgrundlagen vor, die in der Verordnung weiter umschrieben werden. Der bisherige Spielraum bei der Bemessung der finanziellen Unterstützung wird neu weitgehend durch die erwähnten Grundlagen ausgefüllt. Daher soll die Befugnis zur Ausgabenbewilligung im Sinne verwaltungsökonomischer Abläufe der dafür zuständigen Verwaltungseinheit zukommen. Im Ergebnis wird dies auch zu einer massgebenden Beschleunigung der Erledigung von Unterstützungsgesuchen führen.</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Damit verbunden ist auch eine Anpassung der Organisationsverordnung der Direktion der Justiz und des Innern (LS 171.110.1). Dies erfolgt in einem separaten Rechtsetzungsverfahren auf Stufe Direktion.</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unverändert.</w:t>
            </w:r>
          </w:p>
        </w:tc>
        <w:tc>
          <w:tcPr>
            <w:tcBorders>
              <w:top w:color="000000" w:space="0" w:sz="4" w:val="dotted"/>
              <w:bottom w:color="000000" w:space="0" w:sz="4" w:val="dotted"/>
            </w:tcBorders>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unverändert.</w:t>
            </w:r>
          </w:p>
        </w:tc>
        <w:tc>
          <w:tcPr>
            <w:tcBorders>
              <w:top w:color="000000" w:space="0" w:sz="4" w:val="dotted"/>
              <w:bottom w:color="000000" w:space="0" w:sz="4" w:val="dotted"/>
            </w:tcBorders>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vdk9gpgm8u5" w:id="96"/>
            <w:bookmarkEnd w:id="9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tab/>
              <w:t xml:space="preserve">Die Kantonale Zivilstandsverordnung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 Dezember 2004 (LS 231.1)</w:t>
            </w:r>
          </w:p>
        </w:tc>
        <w:tc>
          <w:tcPr>
            <w:tcBorders>
              <w:top w:color="000000" w:space="0" w:sz="4" w:val="dotted"/>
              <w:bottom w:color="000000" w:space="0" w:sz="4" w:val="dotted"/>
            </w:tcBorders>
          </w:tcPr>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werden die Ausdrücke „Gemeinderat“ und „Gemeinderäte“ durch die Ausdrücke „Gemeindevorstand“ und „Gemeindevorstände“ ersetzt:</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Abs. 3, 3 Abs. 1, 7 Abs. 1 und 2, 11 Abs. 1 und Marginalia, 17 Abs. 2 und 3 und 4.</w:t>
            </w:r>
          </w:p>
        </w:tc>
        <w:tc>
          <w:tcPr>
            <w:tcBorders>
              <w:top w:color="000000" w:space="0" w:sz="4" w:val="dotted"/>
              <w:bottom w:color="000000" w:space="0" w:sz="4" w:val="dotted"/>
            </w:tcBorders>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39apvkhv4sw0" w:id="97"/>
            <w:bookmarkEnd w:id="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w:t>
              <w:tab/>
              <w:t xml:space="preserve">Die Verordnung zum Einführungsgesetz zum Bundesgesetz über den Erwerb von Grundstücken durch Personen im Ausland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19. Mai 2010 (LS 234.12)</w:t>
            </w:r>
          </w:p>
        </w:tc>
        <w:tc>
          <w:tcPr>
            <w:tcBorders>
              <w:top w:color="000000" w:space="0" w:sz="4" w:val="dotted"/>
              <w:bottom w:color="000000" w:space="0" w:sz="4" w:val="dotted"/>
            </w:tcBorders>
          </w:tcPr>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2 Abs. 4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wj91mj2dfim" w:id="98"/>
            <w:bookmarkEnd w:id="9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w:t>
              <w:tab/>
              <w:t xml:space="preserve">Die Verordnung über die amtliche Vermessung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17. Dezember 1997 (LS 255)</w:t>
            </w:r>
          </w:p>
        </w:tc>
        <w:tc>
          <w:tcPr>
            <w:tcBorders>
              <w:top w:color="000000" w:space="0" w:sz="4" w:val="dotted"/>
              <w:bottom w:color="000000" w:space="0" w:sz="4" w:val="dotted"/>
            </w:tcBorders>
          </w:tcPr>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5 Abs. 2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c0sj01wip48c" w:id="99"/>
            <w:bookmarkEnd w:id="9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w:t>
              <w:tab/>
              <w:t xml:space="preserve">Die Verordnung über die Gebühren, Auslagen und Entschädigungen der Strafverfolgungsbehörden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24. November 2010 (LS 323.1)</w:t>
            </w:r>
          </w:p>
        </w:tc>
        <w:tc>
          <w:tcPr>
            <w:tcBorders>
              <w:top w:color="000000" w:space="0" w:sz="4" w:val="dotted"/>
              <w:bottom w:color="000000" w:space="0" w:sz="4" w:val="dotted"/>
            </w:tcBorders>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Ingress wird der Ausdruck „gestützt auf § 63 Abs. 1 des Gemeindegesetzes vom 6. Juni 1926 (GG)“ ersatzlos gestrichen. </w:t>
            </w:r>
          </w:p>
        </w:tc>
        <w:tc>
          <w:tcPr>
            <w:tcBorders>
              <w:top w:color="000000" w:space="0" w:sz="4" w:val="dotted"/>
              <w:bottom w:color="000000" w:space="0" w:sz="4" w:val="dotted"/>
            </w:tcBorders>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Die Verordnung stützt sich neu ausschliesslich auf das Gesetz über die Gerichts- und Behördenorganisation im Zivil- und Strafprozess (LS 211.1; GOG) und die die Strafprozessordnung (SR 312, StPO). </w:t>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smnevvs56ig" w:id="100"/>
            <w:bookmarkEnd w:id="10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w:t>
              <w:tab/>
              <w:t xml:space="preserve">Die Verordnung über den ABC-Schutz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28. Februar 2007 (LS 528.1)</w:t>
            </w:r>
          </w:p>
        </w:tc>
        <w:tc>
          <w:tcPr>
            <w:tcBorders>
              <w:top w:color="000000" w:space="0" w:sz="4" w:val="dotted"/>
              <w:bottom w:color="000000" w:space="0" w:sz="4" w:val="dotted"/>
            </w:tcBorders>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Ingress wird der Ausdruck „§ 161 des Gemeindegesetzes vom 6. Juni 1926“ ersatzlos gestrichen. </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 3 wird der Ausdruck „im Sinne von § 74 Abs. 1 des Gemeindegesetzes“ durch den Ausdruck „im Sinne der §§ 17-20 des Polizeiorganisationsgesetzes vom 29. November 2004“ ersetzt.</w:t>
            </w:r>
          </w:p>
        </w:tc>
        <w:tc>
          <w:tcPr>
            <w:tcBorders>
              <w:top w:color="000000" w:space="0" w:sz="4" w:val="dotted"/>
              <w:bottom w:color="000000" w:space="0" w:sz="4" w:val="dotted"/>
            </w:tcBorders>
          </w:tcPr>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9pd6t7mwi6p5"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w:t>
              <w:tab/>
              <w:t xml:space="preserve">Die Kantonale Lotterieverordnung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vom 18. Juni 1932 (LS 553.1)</w:t>
            </w:r>
          </w:p>
        </w:tc>
        <w:tc>
          <w:tcPr>
            <w:tcBorders>
              <w:top w:color="000000" w:space="0" w:sz="4" w:val="dotted"/>
              <w:bottom w:color="000000" w:space="0" w:sz="4" w:val="dotted"/>
            </w:tcBorders>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11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7vbgme1cnldr" w:id="102"/>
            <w:bookmarkEnd w:id="10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w:t>
              <w:tab/>
              <w:t xml:space="preserve">Die Finanzcontrollingverordnung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5. März 2008 (LS 611.2)</w:t>
            </w:r>
          </w:p>
        </w:tc>
        <w:tc>
          <w:tcPr>
            <w:tcBorders>
              <w:top w:color="000000" w:space="0" w:sz="4" w:val="dotted"/>
              <w:bottom w:color="000000" w:space="0" w:sz="4" w:val="dotted"/>
            </w:tcBorders>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Anhang 2</w:t>
            </w:r>
          </w:p>
        </w:tc>
        <w:tc>
          <w:tcPr>
            <w:tcBorders>
              <w:top w:color="000000" w:space="0" w:sz="4" w:val="dotted"/>
              <w:bottom w:color="000000" w:space="0" w:sz="4" w:val="dotted"/>
            </w:tcBorders>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Bestimmungen gemäss § 39 lit. d</w:t>
            </w:r>
          </w:p>
        </w:tc>
        <w:tc>
          <w:tcPr>
            <w:tcBorders>
              <w:top w:color="000000" w:space="0" w:sz="4" w:val="dotted"/>
              <w:bottom w:color="000000" w:space="0" w:sz="4" w:val="dotted"/>
            </w:tcBorders>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485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w:t>
              <w:tab/>
              <w:t xml:space="preserve">Erlass</w:t>
              <w:tab/>
              <w:t xml:space="preserve">§§</w:t>
            </w:r>
          </w:p>
        </w:tc>
        <w:tc>
          <w:tcPr>
            <w:tcBorders>
              <w:top w:color="000000" w:space="0" w:sz="4" w:val="dotted"/>
              <w:bottom w:color="000000" w:space="0" w:sz="4" w:val="dotted"/>
            </w:tcBorders>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71" w:hRule="atLeast"/>
          <w:tblHeader w:val="0"/>
        </w:trPr>
        <w:tc>
          <w:tcPr>
            <w:tcBorders>
              <w:top w:color="000000" w:space="0" w:sz="4" w:val="dotted"/>
              <w:bottom w:color="000000" w:space="0" w:sz="4" w:val="dotted"/>
            </w:tcBorders>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485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 131.1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Gemeindegesetz</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485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Beitrag an die Projektkosten</w:t>
              <w:tab/>
              <w:t xml:space="preserve">156</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485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Zusammenschlussbeitrag</w:t>
              <w:tab/>
              <w:t xml:space="preserve">157</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027"/>
                <w:tab w:val="left" w:leader="none" w:pos="4854"/>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Entschuldungsbeitrag</w:t>
              <w:tab/>
              <w:t xml:space="preserve">158</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 w:val="left" w:leader="none" w:pos="1169"/>
              </w:tabs>
              <w:spacing w:after="0" w:before="120" w:line="240" w:lineRule="auto"/>
              <w:ind w:left="1027" w:right="0" w:hanging="102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Beitrag zum Ausgleich von</w:t>
              <w:tab/>
              <w:t xml:space="preserve">159</w:t>
              <w:br w:type="textWrapping"/>
              <w:t xml:space="preserve">Einbussen beim Finanzausgleich</w:t>
            </w:r>
          </w:p>
        </w:tc>
        <w:tc>
          <w:tcPr>
            <w:tcBorders>
              <w:top w:color="000000" w:space="0" w:sz="4" w:val="dotted"/>
              <w:bottom w:color="000000" w:space="0" w:sz="4" w:val="dotted"/>
            </w:tcBorders>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Gemäss § 39 lit. d Finanzcontrollingverordnung (FCV; LS 611.2) beschliessen die Direktionen über gebundene einmalige Ausgaben über 1 Mio. Franken und gebundene wiederkehrende Ausgaben über jährlich Fr. 200000, sofern sie aufgrund einer der im Anhang 2 aufgeführten Bestimmungen bewilligt werden. Diese Ausgabenkompetenzen sollen auch beim Vollzug der Bestimmungen über die Ausrichtung von Fusionsbeiträgen zur Anwendung gelangen. Der Anhang 2 ist entsprechend zu ergänzen mit den Bestimmungen zu den einzelnen Beitragsinstrumenten (§§ 156–159 nGG).</w:t>
            </w:r>
          </w:p>
        </w:tc>
      </w:tr>
      <w:tr>
        <w:trPr>
          <w:cantSplit w:val="0"/>
          <w:trHeight w:val="171" w:hRule="atLeast"/>
          <w:tblHeader w:val="0"/>
        </w:trPr>
        <w:tc>
          <w:tcPr>
            <w:tcBorders>
              <w:top w:color="000000" w:space="0" w:sz="4" w:val="dotted"/>
              <w:bottom w:color="000000" w:space="0" w:sz="4" w:val="dotted"/>
            </w:tcBorders>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Übrige Zeilen unverändert.</w:t>
            </w: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ja39u8dagik" w:id="103"/>
            <w:bookmarkEnd w:id="10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w:t>
              <w:tab/>
              <w:t xml:space="preserve">Die Gebührenordnung für die Verwaltungsbehörden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30. Juni 1966 (LS 682)</w:t>
            </w:r>
          </w:p>
        </w:tc>
        <w:tc>
          <w:tcPr>
            <w:tcBorders>
              <w:top w:color="000000" w:space="0" w:sz="4" w:val="dotted"/>
              <w:bottom w:color="000000" w:space="0" w:sz="4" w:val="dotted"/>
            </w:tcBorders>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11 Abs. 1 wird der Ausdruck „(§ 142 Abs. 1 und 2 des Gemeindegesetzes)“ durch den Ausdruck „(§ 164 des Gemeindegesetzes)“ ersetzt.</w:t>
            </w:r>
          </w:p>
        </w:tc>
        <w:tc>
          <w:tcPr>
            <w:tcBorders>
              <w:top w:color="000000" w:space="0" w:sz="4" w:val="dotted"/>
              <w:bottom w:color="000000" w:space="0" w:sz="4" w:val="dotted"/>
            </w:tcBorders>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0qrwxnxtsx" w:id="104"/>
            <w:bookmarkEnd w:id="10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w:t>
              <w:tab/>
              <w:t xml:space="preserve">Die Verordnung über den Quartierplan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18. Januar 1978 (LS 701.13)</w:t>
            </w:r>
          </w:p>
        </w:tc>
        <w:tc>
          <w:tcPr>
            <w:tcBorders>
              <w:top w:color="000000" w:space="0" w:sz="4" w:val="dotted"/>
              <w:bottom w:color="000000" w:space="0" w:sz="4" w:val="dotted"/>
            </w:tcBorders>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werden die Ausdrücke „Gemeinderat“ und „Gemeinderäte“ durch die Ausdrücke „Gemeindevorstand“ und „Gemeindevorstände“ ersetzt:</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Abs. 2, 25 Abs. 1 Ingress, 33 Abs. 1, 35, 36 Abs. 1 und 2, 38 Abs. 1, 39 Abs. 4, 42 Abs. 1, 46 Abs. 1.</w:t>
            </w:r>
          </w:p>
        </w:tc>
        <w:tc>
          <w:tcPr>
            <w:tcBorders>
              <w:top w:color="000000" w:space="0" w:sz="4" w:val="dotted"/>
              <w:bottom w:color="000000" w:space="0" w:sz="4" w:val="dotted"/>
            </w:tcBorders>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4942cz122vhi" w:id="105"/>
            <w:bookmarkEnd w:id="10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w:t>
              <w:tab/>
              <w:t xml:space="preserve">Die Kantonale Natur- und Heimatschutzverordnung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20. Juli 1977 (LS 702.11)</w:t>
            </w:r>
          </w:p>
        </w:tc>
        <w:tc>
          <w:tcPr>
            <w:tcBorders>
              <w:top w:color="000000" w:space="0" w:sz="4" w:val="dotted"/>
              <w:bottom w:color="000000" w:space="0" w:sz="4" w:val="dotted"/>
            </w:tcBorders>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Abs. 3, 12 Abs. 2, 28 Abs. 1.</w:t>
            </w:r>
          </w:p>
        </w:tc>
        <w:tc>
          <w:tcPr>
            <w:tcBorders>
              <w:top w:color="000000" w:space="0" w:sz="4" w:val="dotted"/>
              <w:bottom w:color="000000" w:space="0" w:sz="4" w:val="dotted"/>
            </w:tcBorders>
          </w:tcPr>
          <w:p w:rsidR="00000000" w:rsidDel="00000000" w:rsidP="00000000" w:rsidRDefault="00000000" w:rsidRPr="00000000" w14:paraId="00000ADB">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6hwsaiz72lgj" w:id="106"/>
            <w:bookmarkEnd w:id="10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w:t>
              <w:tab/>
              <w:t xml:space="preserve">Die Verordnung zum Schutze des Landschaftsbildes am Albispass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 Juli 1953 (LS 702.332)</w:t>
            </w:r>
          </w:p>
        </w:tc>
        <w:tc>
          <w:tcPr>
            <w:tcBorders>
              <w:top w:color="000000" w:space="0" w:sz="4" w:val="dotted"/>
              <w:bottom w:color="000000" w:space="0" w:sz="4" w:val="dotted"/>
            </w:tcBorders>
          </w:tcPr>
          <w:p w:rsidR="00000000" w:rsidDel="00000000" w:rsidP="00000000" w:rsidRDefault="00000000" w:rsidRPr="00000000" w14:paraId="00000ADD">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DF">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4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E1">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suducoyl1g6y" w:id="107"/>
            <w:bookmarkEnd w:id="10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w:t>
              <w:tab/>
              <w:t xml:space="preserve">Die Verordnung zum Schutze des Landschaftsbildes beim Wehrmännerdenkmal Forch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20. September 1951 (LS 702.411)</w:t>
            </w:r>
          </w:p>
        </w:tc>
        <w:tc>
          <w:tcPr>
            <w:tcBorders>
              <w:top w:color="000000" w:space="0" w:sz="4" w:val="dotted"/>
              <w:bottom w:color="000000" w:space="0" w:sz="4" w:val="dotted"/>
            </w:tcBorders>
          </w:tcPr>
          <w:p w:rsidR="00000000" w:rsidDel="00000000" w:rsidP="00000000" w:rsidRDefault="00000000" w:rsidRPr="00000000" w14:paraId="00000AE3">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E5">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4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E7">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4nipe9cxvcgt" w:id="108"/>
            <w:bookmarkEnd w:id="1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w:t>
              <w:tab/>
              <w:t xml:space="preserve">Die Verordnung zum Schutze des Lützesleses, des Seeweidsees und des Uetzikerrietes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 Dezember 1966 (LS 702.422)</w:t>
            </w:r>
          </w:p>
        </w:tc>
        <w:tc>
          <w:tcPr>
            <w:tcBorders>
              <w:top w:color="000000" w:space="0" w:sz="4" w:val="dotted"/>
              <w:bottom w:color="000000" w:space="0" w:sz="4" w:val="dotted"/>
            </w:tcBorders>
          </w:tcPr>
          <w:p w:rsidR="00000000" w:rsidDel="00000000" w:rsidP="00000000" w:rsidRDefault="00000000" w:rsidRPr="00000000" w14:paraId="00000AE9">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EB">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18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ED">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6lfh71rp7eku" w:id="109"/>
            <w:bookmarkEnd w:id="10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w:t>
              <w:tab/>
              <w:t xml:space="preserve">Die Verordnung zum Schutze des Bachtels und des Allmens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16. März 1967 (LS 702.439)</w:t>
            </w:r>
          </w:p>
        </w:tc>
        <w:tc>
          <w:tcPr>
            <w:tcBorders>
              <w:top w:color="000000" w:space="0" w:sz="4" w:val="dotted"/>
              <w:bottom w:color="000000" w:space="0" w:sz="4" w:val="dotted"/>
            </w:tcBorders>
          </w:tcPr>
          <w:p w:rsidR="00000000" w:rsidDel="00000000" w:rsidP="00000000" w:rsidRDefault="00000000" w:rsidRPr="00000000" w14:paraId="00000AEF">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F1">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6 Abs. 1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F3">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1e3ksqql8k0b" w:id="110"/>
            <w:bookmarkEnd w:id="1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 </w:t>
              <w:tab/>
              <w:t xml:space="preserve">Die Verordnung zum Schutze des Orts- und Landschaftsbildes Ellikon am Rhein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23. Juli 1970 (LS 702.541)</w:t>
            </w:r>
          </w:p>
        </w:tc>
        <w:tc>
          <w:tcPr>
            <w:tcBorders>
              <w:top w:color="000000" w:space="0" w:sz="4" w:val="dotted"/>
              <w:bottom w:color="000000" w:space="0" w:sz="4" w:val="dotted"/>
            </w:tcBorders>
          </w:tcPr>
          <w:p w:rsidR="00000000" w:rsidDel="00000000" w:rsidP="00000000" w:rsidRDefault="00000000" w:rsidRPr="00000000" w14:paraId="00000AF5">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F7">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17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F9">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decx1zzhs58y" w:id="111"/>
            <w:bookmarkEnd w:id="1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w:t>
              <w:tab/>
              <w:t xml:space="preserve">Die Verordnung zum Schutze des Landschaftsbildes beim Rheinfall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25. März 1954 (LS 702.581)</w:t>
            </w:r>
          </w:p>
        </w:tc>
        <w:tc>
          <w:tcPr>
            <w:tcBorders>
              <w:top w:color="000000" w:space="0" w:sz="4" w:val="dotted"/>
              <w:bottom w:color="000000" w:space="0" w:sz="4" w:val="dotted"/>
            </w:tcBorders>
          </w:tcPr>
          <w:p w:rsidR="00000000" w:rsidDel="00000000" w:rsidP="00000000" w:rsidRDefault="00000000" w:rsidRPr="00000000" w14:paraId="00000AFB">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AFD">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4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AFF">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i8wwey2mw20" w:id="112"/>
            <w:bookmarkEnd w:id="11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w:t>
              <w:tab/>
              <w:t xml:space="preserve">Die Verordnung zum Schutze des Eigentales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16. März 1967 (LS 702.615)</w:t>
            </w:r>
          </w:p>
        </w:tc>
        <w:tc>
          <w:tcPr>
            <w:tcBorders>
              <w:top w:color="000000" w:space="0" w:sz="4" w:val="dotted"/>
              <w:bottom w:color="000000" w:space="0" w:sz="4" w:val="dotted"/>
            </w:tcBorders>
          </w:tcPr>
          <w:p w:rsidR="00000000" w:rsidDel="00000000" w:rsidP="00000000" w:rsidRDefault="00000000" w:rsidRPr="00000000" w14:paraId="00000B01">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03">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11 Abs. 1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B05">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8e6j5ft51xo" w:id="113"/>
            <w:bookmarkEnd w:id="1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w:t>
              <w:tab/>
              <w:t xml:space="preserve">Die Verordnung zum Schutze des Bachsertales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3. Juli 1969 (LS 702.625)</w:t>
            </w:r>
          </w:p>
        </w:tc>
        <w:tc>
          <w:tcPr>
            <w:tcBorders>
              <w:top w:color="000000" w:space="0" w:sz="4" w:val="dotted"/>
              <w:bottom w:color="000000" w:space="0" w:sz="4" w:val="dotted"/>
            </w:tcBorders>
          </w:tcPr>
          <w:p w:rsidR="00000000" w:rsidDel="00000000" w:rsidP="00000000" w:rsidRDefault="00000000" w:rsidRPr="00000000" w14:paraId="00000B07">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09">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9 Abs. 1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B0B">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8lr8stvc9u2" w:id="114"/>
            <w:bookmarkEnd w:id="1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w:t>
              <w:tab/>
              <w:t xml:space="preserve">Die Verordnung zum Schutze des Neeracherriedes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19. Juli 1956 (LS 702.651)</w:t>
            </w:r>
          </w:p>
        </w:tc>
        <w:tc>
          <w:tcPr>
            <w:tcBorders>
              <w:top w:color="000000" w:space="0" w:sz="4" w:val="dotted"/>
              <w:bottom w:color="000000" w:space="0" w:sz="4" w:val="dotted"/>
            </w:tcBorders>
          </w:tcPr>
          <w:p w:rsidR="00000000" w:rsidDel="00000000" w:rsidP="00000000" w:rsidRDefault="00000000" w:rsidRPr="00000000" w14:paraId="00000B0D">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0F">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10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B11">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akciqi38t0kr" w:id="115"/>
            <w:bookmarkEnd w:id="1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w:t>
              <w:tab/>
              <w:t xml:space="preserve">Die Verordnung zum Schutze des Orts- und Landschaftsbildes von Regensberg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17. Oktober 1946 (LS 702.665)</w:t>
            </w:r>
          </w:p>
        </w:tc>
        <w:tc>
          <w:tcPr>
            <w:tcBorders>
              <w:top w:color="000000" w:space="0" w:sz="4" w:val="dotted"/>
              <w:bottom w:color="000000" w:space="0" w:sz="4" w:val="dotted"/>
            </w:tcBorders>
          </w:tcPr>
          <w:p w:rsidR="00000000" w:rsidDel="00000000" w:rsidP="00000000" w:rsidRDefault="00000000" w:rsidRPr="00000000" w14:paraId="00000B13">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15">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4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B17">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n7tjjrrg9ioc" w:id="116"/>
            <w:bookmarkEnd w:id="1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25.</w:t>
              <w:tab/>
              <w:t xml:space="preserve">Die Kantonale Verordnung über die amtliche Vermessung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27. Juni 2012 (LS 704.12)</w:t>
            </w:r>
          </w:p>
        </w:tc>
        <w:tc>
          <w:tcPr>
            <w:tcBorders>
              <w:top w:color="000000" w:space="0" w:sz="4" w:val="dotted"/>
              <w:bottom w:color="000000" w:space="0" w:sz="4" w:val="dotted"/>
            </w:tcBorders>
          </w:tcPr>
          <w:p w:rsidR="00000000" w:rsidDel="00000000" w:rsidP="00000000" w:rsidRDefault="00000000" w:rsidRPr="00000000" w14:paraId="00000B19">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1B">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Abs. 2 und 3, 12 Abs. 1 und 3, 13, 16 Abs. 3, 28.</w:t>
            </w:r>
          </w:p>
        </w:tc>
        <w:tc>
          <w:tcPr>
            <w:tcBorders>
              <w:top w:color="000000" w:space="0" w:sz="4" w:val="dotted"/>
              <w:bottom w:color="000000" w:space="0" w:sz="4" w:val="dotted"/>
            </w:tcBorders>
          </w:tcPr>
          <w:p w:rsidR="00000000" w:rsidDel="00000000" w:rsidP="00000000" w:rsidRDefault="00000000" w:rsidRPr="00000000" w14:paraId="00000B1E">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nqqax36rhx8" w:id="117"/>
            <w:bookmarkEnd w:id="1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26.</w:t>
              <w:tab/>
              <w:t xml:space="preserve">Die Verordnung zum Einführungsgesetz zum Nationalstrassengesetz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12. April 1965 (LS 722.21)</w:t>
            </w:r>
          </w:p>
        </w:tc>
        <w:tc>
          <w:tcPr>
            <w:tcBorders>
              <w:top w:color="000000" w:space="0" w:sz="4" w:val="dotted"/>
              <w:bottom w:color="000000" w:space="0" w:sz="4" w:val="dotted"/>
            </w:tcBorders>
          </w:tcPr>
          <w:p w:rsidR="00000000" w:rsidDel="00000000" w:rsidP="00000000" w:rsidRDefault="00000000" w:rsidRPr="00000000" w14:paraId="00000B20">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22">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Abs. 1, 10 Abs. 2, 21 Abs. 1 und 2, 23 Abs. 1 und 2.</w:t>
            </w:r>
          </w:p>
        </w:tc>
        <w:tc>
          <w:tcPr>
            <w:tcBorders>
              <w:top w:color="000000" w:space="0" w:sz="4" w:val="dotted"/>
              <w:bottom w:color="000000" w:space="0" w:sz="4" w:val="dotted"/>
            </w:tcBorders>
          </w:tcPr>
          <w:p w:rsidR="00000000" w:rsidDel="00000000" w:rsidP="00000000" w:rsidRDefault="00000000" w:rsidRPr="00000000" w14:paraId="00000B25">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gql2u0m1jcc" w:id="118"/>
            <w:bookmarkEnd w:id="1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27.</w:t>
              <w:tab/>
              <w:t xml:space="preserve">Die Schifffahrtsverordnung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7. Mai 1980 (LS 747.11)</w:t>
            </w:r>
          </w:p>
        </w:tc>
        <w:tc>
          <w:tcPr>
            <w:tcBorders>
              <w:top w:color="000000" w:space="0" w:sz="4" w:val="dotted"/>
              <w:bottom w:color="000000" w:space="0" w:sz="4" w:val="dotted"/>
            </w:tcBorders>
          </w:tcPr>
          <w:p w:rsidR="00000000" w:rsidDel="00000000" w:rsidP="00000000" w:rsidRDefault="00000000" w:rsidRPr="00000000" w14:paraId="00000B27">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29">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19 wird der Ausdruck „Gemeinderat“ durch den Ausdruck „Gemeindevorstand“ ersetzt.</w:t>
              <w:br w:type="textWrapping"/>
              <w:t xml:space="preserve">In § 20  wird der Ausdruck „bleibt § 74 des Gemeindegesetzes vorbehalten“ durch „bleiben §§ 17-20 des Polizeiorganisationsgesetzes vom 29. November 2004 vorbehalten“ ersetzt.</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dotted"/>
              <w:bottom w:color="000000" w:space="0" w:sz="4" w:val="dotted"/>
            </w:tcBorders>
          </w:tcPr>
          <w:p w:rsidR="00000000" w:rsidDel="00000000" w:rsidP="00000000" w:rsidRDefault="00000000" w:rsidRPr="00000000" w14:paraId="00000B2C">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xpo4tmkf1ej2" w:id="119"/>
            <w:bookmarkEnd w:id="1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28.</w:t>
              <w:tab/>
              <w:t xml:space="preserve">Die Verordnung betreffend das Administrativverfahren bei Abtretung von Privatrechten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6. März 1880 (LS 781.1)</w:t>
            </w:r>
          </w:p>
        </w:tc>
        <w:tc>
          <w:tcPr>
            <w:tcBorders>
              <w:top w:color="000000" w:space="0" w:sz="4" w:val="dotted"/>
              <w:bottom w:color="000000" w:space="0" w:sz="4" w:val="dotted"/>
            </w:tcBorders>
          </w:tcPr>
          <w:p w:rsidR="00000000" w:rsidDel="00000000" w:rsidP="00000000" w:rsidRDefault="00000000" w:rsidRPr="00000000" w14:paraId="00000B2E">
            <w:pPr>
              <w:jc w:val="left"/>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30">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werden die Ausdrücke „Gemeinderat“ und „Gemeinderäte“ durch die Ausdrücke „Gemeindevorstand“ und „Gemeindevorstände“ ersetzt:</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10 Abs. 2, 11, 16.</w:t>
            </w:r>
          </w:p>
        </w:tc>
        <w:tc>
          <w:tcPr>
            <w:tcBorders>
              <w:top w:color="000000" w:space="0" w:sz="4" w:val="dotted"/>
              <w:bottom w:color="000000" w:space="0" w:sz="4" w:val="dotted"/>
            </w:tcBorders>
          </w:tcPr>
          <w:p w:rsidR="00000000" w:rsidDel="00000000" w:rsidP="00000000" w:rsidRDefault="00000000" w:rsidRPr="00000000" w14:paraId="00000B33">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pt1au78g4bdl" w:id="120"/>
            <w:bookmarkEnd w:id="1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29.</w:t>
              <w:tab/>
              <w:t xml:space="preserve">Die Verordnung zum EG KVG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6. November 2013 (LS 832.1)</w:t>
            </w:r>
          </w:p>
        </w:tc>
        <w:tc>
          <w:tcPr>
            <w:tcBorders>
              <w:top w:color="000000" w:space="0" w:sz="4" w:val="dotted"/>
              <w:bottom w:color="000000" w:space="0" w:sz="4" w:val="dotted"/>
            </w:tcBorders>
          </w:tcPr>
          <w:p w:rsidR="00000000" w:rsidDel="00000000" w:rsidP="00000000" w:rsidRDefault="00000000" w:rsidRPr="00000000" w14:paraId="00000B35">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37">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23 Abs. 2 wird der Ausdruck „in sinngemässer Anwendung der §§ 34-35 a der Verordnung über den Gemeindehaushalt vom 26. September 1984“ durch den Ausdruck „in sinngemässer Anwendung der §§ 142 -150 des Gemeindegesetzes vom 20. April 2015“ ersetzt.</w:t>
            </w:r>
          </w:p>
        </w:tc>
        <w:tc>
          <w:tcPr>
            <w:tcBorders>
              <w:top w:color="000000" w:space="0" w:sz="4" w:val="dotted"/>
              <w:bottom w:color="000000" w:space="0" w:sz="4" w:val="dotted"/>
            </w:tcBorders>
          </w:tcPr>
          <w:p w:rsidR="00000000" w:rsidDel="00000000" w:rsidP="00000000" w:rsidRDefault="00000000" w:rsidRPr="00000000" w14:paraId="00000B39">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czzheex1w1h7" w:id="121"/>
            <w:bookmarkEnd w:id="12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30.</w:t>
              <w:tab/>
              <w:t xml:space="preserve">Die Verordnung über den vorbeugenden Brandschutz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8. Dezember 2004 (LS 861.12)</w:t>
            </w:r>
          </w:p>
        </w:tc>
        <w:tc>
          <w:tcPr>
            <w:tcBorders>
              <w:top w:color="000000" w:space="0" w:sz="4" w:val="dotted"/>
              <w:bottom w:color="000000" w:space="0" w:sz="4" w:val="dotted"/>
            </w:tcBorders>
          </w:tcPr>
          <w:p w:rsidR="00000000" w:rsidDel="00000000" w:rsidP="00000000" w:rsidRDefault="00000000" w:rsidRPr="00000000" w14:paraId="00000B3B">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3D">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 12 Abs. 1 wird der Ausdruck „Gemeinderat“ durch den Ausdruck „Gemeindevorstand“ ersetzt.</w:t>
            </w:r>
          </w:p>
        </w:tc>
        <w:tc>
          <w:tcPr>
            <w:tcBorders>
              <w:top w:color="000000" w:space="0" w:sz="4" w:val="dotted"/>
              <w:bottom w:color="000000" w:space="0" w:sz="4" w:val="dotted"/>
            </w:tcBorders>
          </w:tcPr>
          <w:p w:rsidR="00000000" w:rsidDel="00000000" w:rsidP="00000000" w:rsidRDefault="00000000" w:rsidRPr="00000000" w14:paraId="00000B3F">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kb6n98h67x81" w:id="122"/>
            <w:bookmarkEnd w:id="1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w:t>
              <w:tab/>
              <w:t xml:space="preserve">Die Kantonale Bodenverbesserungs-Verordnung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28. November 1979 (LS 913.11)</w:t>
            </w:r>
          </w:p>
        </w:tc>
        <w:tc>
          <w:tcPr>
            <w:tcBorders>
              <w:top w:color="000000" w:space="0" w:sz="4" w:val="dotted"/>
              <w:bottom w:color="000000" w:space="0" w:sz="4" w:val="dotted"/>
            </w:tcBorders>
          </w:tcPr>
          <w:p w:rsidR="00000000" w:rsidDel="00000000" w:rsidP="00000000" w:rsidRDefault="00000000" w:rsidRPr="00000000" w14:paraId="00000B41">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43">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 Abs. 2 und 3, 25 Abs. 1.</w:t>
            </w:r>
          </w:p>
        </w:tc>
        <w:tc>
          <w:tcPr>
            <w:tcBorders>
              <w:top w:color="000000" w:space="0" w:sz="4" w:val="dotted"/>
              <w:bottom w:color="000000" w:space="0" w:sz="4" w:val="dotted"/>
            </w:tcBorders>
          </w:tcPr>
          <w:p w:rsidR="00000000" w:rsidDel="00000000" w:rsidP="00000000" w:rsidRDefault="00000000" w:rsidRPr="00000000" w14:paraId="00000B46">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5ptpmml2lclz" w:id="123"/>
            <w:bookmarkEnd w:id="12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w:t>
              <w:tab/>
              <w:t xml:space="preserve">Die Verordnung über den Rebbau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19. November 1980 (LS 916.51)</w:t>
            </w:r>
          </w:p>
        </w:tc>
        <w:tc>
          <w:tcPr>
            <w:tcBorders>
              <w:top w:color="000000" w:space="0" w:sz="4" w:val="dotted"/>
              <w:bottom w:color="000000" w:space="0" w:sz="4" w:val="dotted"/>
            </w:tcBorders>
          </w:tcPr>
          <w:p w:rsidR="00000000" w:rsidDel="00000000" w:rsidP="00000000" w:rsidRDefault="00000000" w:rsidRPr="00000000" w14:paraId="00000B48">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4A">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werden die Ausdrücke „Gemeinderat“ und „Gemeinderäte“ durch die Ausdrücke „Gemeindevorstand“ und „Gemeindevorstände“ ersetzt:</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lit. d, 9 lit. a.</w:t>
            </w:r>
          </w:p>
        </w:tc>
        <w:tc>
          <w:tcPr>
            <w:tcBorders>
              <w:top w:color="000000" w:space="0" w:sz="4" w:val="dotted"/>
              <w:bottom w:color="000000" w:space="0" w:sz="4" w:val="dotted"/>
            </w:tcBorders>
          </w:tcPr>
          <w:p w:rsidR="00000000" w:rsidDel="00000000" w:rsidP="00000000" w:rsidRDefault="00000000" w:rsidRPr="00000000" w14:paraId="00000B4D">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mslbplg49y5m" w:id="124"/>
            <w:bookmarkEnd w:id="12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w:t>
              <w:tab/>
              <w:t xml:space="preserve">Die Jagdverordnung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5. November 1975 (LS 922.11)</w:t>
            </w:r>
          </w:p>
        </w:tc>
        <w:tc>
          <w:tcPr>
            <w:tcBorders>
              <w:top w:color="000000" w:space="0" w:sz="4" w:val="dotted"/>
              <w:bottom w:color="000000" w:space="0" w:sz="4" w:val="dotted"/>
            </w:tcBorders>
          </w:tcPr>
          <w:p w:rsidR="00000000" w:rsidDel="00000000" w:rsidP="00000000" w:rsidRDefault="00000000" w:rsidRPr="00000000" w14:paraId="00000B4F">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51">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 Abs. 3, 30 Abs. 1, 41 Abs. 1 und 2 und Marginalia.</w:t>
            </w:r>
          </w:p>
        </w:tc>
        <w:tc>
          <w:tcPr>
            <w:tcBorders>
              <w:top w:color="000000" w:space="0" w:sz="4" w:val="dotted"/>
              <w:bottom w:color="000000" w:space="0" w:sz="4" w:val="dotted"/>
            </w:tcBorders>
          </w:tcPr>
          <w:p w:rsidR="00000000" w:rsidDel="00000000" w:rsidP="00000000" w:rsidRDefault="00000000" w:rsidRPr="00000000" w14:paraId="00000B54">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fmfi5mg66g5r" w:id="125"/>
            <w:bookmarkEnd w:id="1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w:t>
              <w:tab/>
              <w:t xml:space="preserve">Die Wildschadenverordnung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24. November 1999 (LS 922.5)</w:t>
            </w:r>
          </w:p>
        </w:tc>
        <w:tc>
          <w:tcPr>
            <w:tcBorders>
              <w:top w:color="000000" w:space="0" w:sz="4" w:val="dotted"/>
              <w:bottom w:color="000000" w:space="0" w:sz="4" w:val="dotted"/>
            </w:tcBorders>
          </w:tcPr>
          <w:p w:rsidR="00000000" w:rsidDel="00000000" w:rsidP="00000000" w:rsidRDefault="00000000" w:rsidRPr="00000000" w14:paraId="00000B56">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58">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Abs. 1, 21 Abs. 2.</w:t>
            </w:r>
          </w:p>
        </w:tc>
        <w:tc>
          <w:tcPr>
            <w:tcBorders>
              <w:top w:color="000000" w:space="0" w:sz="4" w:val="dotted"/>
              <w:bottom w:color="000000" w:space="0" w:sz="4" w:val="dotted"/>
            </w:tcBorders>
          </w:tcPr>
          <w:p w:rsidR="00000000" w:rsidDel="00000000" w:rsidP="00000000" w:rsidRDefault="00000000" w:rsidRPr="00000000" w14:paraId="00000B5B">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jlyw5j4mvc40" w:id="126"/>
            <w:bookmarkEnd w:id="1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w:t>
              <w:tab/>
              <w:t xml:space="preserve">Die Kantonale Filmverordnung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vom 31. Oktober 2012 (LS 935.22)</w:t>
            </w:r>
          </w:p>
        </w:tc>
        <w:tc>
          <w:tcPr>
            <w:tcBorders>
              <w:top w:color="000000" w:space="0" w:sz="4" w:val="dotted"/>
              <w:bottom w:color="000000" w:space="0" w:sz="4" w:val="dotted"/>
            </w:tcBorders>
          </w:tcPr>
          <w:p w:rsidR="00000000" w:rsidDel="00000000" w:rsidP="00000000" w:rsidRDefault="00000000" w:rsidRPr="00000000" w14:paraId="00000B5D">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Ersatz von Bezeichnungen</w:t>
            </w:r>
          </w:p>
        </w:tc>
        <w:tc>
          <w:tcPr>
            <w:tcBorders>
              <w:top w:color="000000" w:space="0" w:sz="4" w:val="dotted"/>
              <w:bottom w:color="000000" w:space="0" w:sz="4" w:val="dotted"/>
            </w:tcBorders>
          </w:tcPr>
          <w:p w:rsidR="00000000" w:rsidDel="00000000" w:rsidP="00000000" w:rsidRDefault="00000000" w:rsidRPr="00000000" w14:paraId="00000B5F">
            <w:pPr>
              <w:rPr/>
            </w:pPr>
            <w:r w:rsidDel="00000000" w:rsidR="00000000" w:rsidRPr="00000000">
              <w:rPr>
                <w:rtl w:val="0"/>
              </w:rPr>
            </w:r>
          </w:p>
        </w:tc>
      </w:tr>
      <w:tr>
        <w:trPr>
          <w:cantSplit w:val="0"/>
          <w:tblHeader w:val="0"/>
        </w:trPr>
        <w:tc>
          <w:tcPr>
            <w:tcBorders>
              <w:top w:color="000000" w:space="0" w:sz="4" w:val="dotted"/>
              <w:bottom w:color="000000" w:space="0" w:sz="4" w:val="dotted"/>
            </w:tcBorders>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folgenden Bestimmungen wird der Ausdruck „Gemeinderat“ durch den Ausdruck „Gemeindevorstand“ ersetzt:</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Abs. 2, 5 Abs. 2.</w:t>
            </w:r>
          </w:p>
        </w:tc>
        <w:tc>
          <w:tcPr>
            <w:tcBorders>
              <w:top w:color="000000" w:space="0" w:sz="4" w:val="dotted"/>
              <w:bottom w:color="000000" w:space="0" w:sz="4" w:val="dotted"/>
            </w:tcBorders>
          </w:tcPr>
          <w:p w:rsidR="00000000" w:rsidDel="00000000" w:rsidP="00000000" w:rsidRDefault="00000000" w:rsidRPr="00000000" w14:paraId="00000B62">
            <w:pPr>
              <w:rPr/>
            </w:pPr>
            <w:r w:rsidDel="00000000" w:rsidR="00000000" w:rsidRPr="00000000">
              <w:rPr>
                <w:rtl w:val="0"/>
              </w:rPr>
            </w:r>
          </w:p>
        </w:tc>
      </w:tr>
    </w:tbl>
    <w:p w:rsidR="00000000" w:rsidDel="00000000" w:rsidP="00000000" w:rsidRDefault="00000000" w:rsidRPr="00000000" w14:paraId="00000B63">
      <w:pPr>
        <w:tabs>
          <w:tab w:val="left" w:leader="none" w:pos="2552"/>
        </w:tabs>
        <w:jc w:val="left"/>
        <w:rPr/>
      </w:pPr>
      <w:r w:rsidDel="00000000" w:rsidR="00000000" w:rsidRPr="00000000">
        <w:rPr>
          <w:rtl w:val="0"/>
        </w:rPr>
      </w:r>
    </w:p>
    <w:sectPr>
      <w:headerReference r:id="rId6" w:type="default"/>
      <w:headerReference r:id="rId7" w:type="first"/>
      <w:footerReference r:id="rId8" w:type="default"/>
      <w:pgSz w:h="11906" w:w="16838" w:orient="landscape"/>
      <w:pgMar w:bottom="907" w:top="1701" w:left="1701" w:right="1701" w:header="709"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font w:name="Cambria Math"/>
  <w:font w:name="Time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356"/>
        <w:tab w:val="right" w:leader="none" w:pos="14034"/>
      </w:tabs>
      <w:spacing w:after="0" w:before="60" w:line="240" w:lineRule="auto"/>
      <w:ind w:left="0" w:right="0" w:firstLine="0"/>
      <w:jc w:val="left"/>
      <w:rPr>
        <w:rFonts w:ascii="Arial" w:cs="Arial" w:eastAsia="Arial" w:hAnsi="Arial"/>
        <w:b w:val="0"/>
        <w:bCs w:val="0"/>
        <w:i w:val="0"/>
        <w:iCs w:val="0"/>
        <w:smallCaps w:val="0"/>
        <w:strike w:val="0"/>
        <w:color w:val="000000"/>
        <w:sz w:val="12"/>
        <w:szCs w:val="1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Verordnung zum Gemeindegesetz - Vernehmlassungsentwurf</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pPr w:leftFromText="142" w:rightFromText="142" w:topFromText="0" w:bottomFromText="0" w:vertAnchor="page" w:horzAnchor="margin" w:tblpXSpec="right" w:tblpY="766"/>
      <w:tblW w:w="4728.0" w:type="dxa"/>
      <w:jc w:val="left"/>
      <w:tblInd w:w="-115.0" w:type="dxa"/>
      <w:tblLayout w:type="fixed"/>
      <w:tblLook w:val="0000"/>
    </w:tblPr>
    <w:tblGrid>
      <w:gridCol w:w="1134"/>
      <w:gridCol w:w="3594"/>
      <w:tblGridChange w:id="0">
        <w:tblGrid>
          <w:gridCol w:w="1134"/>
          <w:gridCol w:w="3594"/>
        </w:tblGrid>
      </w:tblGridChange>
    </w:tblGrid>
    <w:tr>
      <w:trPr>
        <w:cantSplit w:val="0"/>
        <w:tblHeader w:val="0"/>
      </w:trPr>
      <w:tc>
        <w:tcPr/>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-597534</wp:posOffset>
                </wp:positionH>
                <wp:positionV relativeFrom="paragraph">
                  <wp:posOffset>0</wp:posOffset>
                </wp:positionV>
                <wp:extent cx="215900" cy="215900"/>
                <wp:effectExtent b="0" l="0" r="0" t="0"/>
                <wp:wrapNone/>
                <wp:docPr descr="FlaggeNeu" id="1"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5900" cy="215900"/>
                        </a:xfrm>
                        <a:prstGeom prst="rect"/>
                        <a:ln/>
                      </pic:spPr>
                    </pic:pic>
                  </a:graphicData>
                </a:graphic>
              </wp:anchor>
            </w:drawing>
          </w:r>
        </w:p>
      </w:tc>
      <w:tc>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Seite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35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pPr w:leftFromText="142" w:rightFromText="142" w:topFromText="0" w:bottomFromText="0" w:vertAnchor="page" w:horzAnchor="page" w:tblpX="1333" w:tblpY="766"/>
      <w:tblW w:w="14567.0" w:type="dxa"/>
      <w:jc w:val="left"/>
      <w:tblInd w:w="-115.0" w:type="dxa"/>
      <w:tblLayout w:type="fixed"/>
      <w:tblLook w:val="0000"/>
    </w:tblPr>
    <w:tblGrid>
      <w:gridCol w:w="1134"/>
      <w:gridCol w:w="13433"/>
      <w:tblGridChange w:id="0">
        <w:tblGrid>
          <w:gridCol w:w="1134"/>
          <w:gridCol w:w="13433"/>
        </w:tblGrid>
      </w:tblGridChange>
    </w:tblGrid>
    <w:tr>
      <w:trPr>
        <w:cantSplit w:val="0"/>
        <w:tblHeader w:val="0"/>
      </w:trPr>
      <w:tc>
        <w:tcPr/>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
              <w:tab w:val="left" w:leader="none" w:pos="794"/>
              <w:tab w:val="left" w:leader="none" w:pos="1191"/>
              <w:tab w:val="left" w:leader="none" w:pos="4479"/>
              <w:tab w:val="left" w:leader="none" w:pos="4876"/>
              <w:tab w:val="left" w:leader="none" w:pos="5273"/>
              <w:tab w:val="left" w:leader="none" w:pos="5670"/>
              <w:tab w:val="left" w:leader="none" w:pos="6067"/>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Kanton Zürich</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Direktion der Justiz und des Innern</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35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1224280</wp:posOffset>
          </wp:positionH>
          <wp:positionV relativeFrom="page">
            <wp:posOffset>702310</wp:posOffset>
          </wp:positionV>
          <wp:extent cx="215900" cy="215900"/>
          <wp:effectExtent b="0" l="0" r="0" t="0"/>
          <wp:wrapNone/>
          <wp:docPr descr="FlaggeNeu" id="3" name="image1.png"/>
          <a:graphic>
            <a:graphicData uri="http://schemas.openxmlformats.org/drawingml/2006/picture">
              <pic:pic>
                <pic:nvPicPr>
                  <pic:cNvPr descr="FlaggeNeu" id="0" name="image1.png"/>
                  <pic:cNvPicPr preferRelativeResize="0"/>
                </pic:nvPicPr>
                <pic:blipFill>
                  <a:blip r:embed="rId1"/>
                  <a:srcRect b="0" l="0" r="0" t="0"/>
                  <a:stretch>
                    <a:fillRect/>
                  </a:stretch>
                </pic:blipFill>
                <pic:spPr>
                  <a:xfrm>
                    <a:off x="0" y="0"/>
                    <a:ext cx="215900" cy="2159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360045</wp:posOffset>
          </wp:positionH>
          <wp:positionV relativeFrom="page">
            <wp:posOffset>269875</wp:posOffset>
          </wp:positionV>
          <wp:extent cx="831850" cy="1080135"/>
          <wp:effectExtent b="0" l="0" r="0" t="0"/>
          <wp:wrapNone/>
          <wp:docPr descr="LoeweNeu" id="2" name="image2.png"/>
          <a:graphic>
            <a:graphicData uri="http://schemas.openxmlformats.org/drawingml/2006/picture">
              <pic:pic>
                <pic:nvPicPr>
                  <pic:cNvPr descr="LoeweNeu" id="0" name="image2.png"/>
                  <pic:cNvPicPr preferRelativeResize="0"/>
                </pic:nvPicPr>
                <pic:blipFill>
                  <a:blip r:embed="rId2"/>
                  <a:srcRect b="0" l="0" r="0" t="0"/>
                  <a:stretch>
                    <a:fillRect/>
                  </a:stretch>
                </pic:blipFill>
                <pic:spPr>
                  <a:xfrm>
                    <a:off x="0" y="0"/>
                    <a:ext cx="831850" cy="10801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
      <w:lvlJc w:val="left"/>
      <w:pPr>
        <w:ind w:left="360" w:hanging="360"/>
      </w:pPr>
      <w:rPr>
        <w:rFonts w:ascii="Arial" w:cs="Arial" w:eastAsia="Arial" w:hAnsi="Arial"/>
      </w:rPr>
    </w:lvl>
    <w:lvl w:ilvl="1">
      <w:start w:val="1"/>
      <w:numFmt w:val="decimal"/>
      <w:lvlText w:val="%2."/>
      <w:lvlJc w:val="left"/>
      <w:pPr>
        <w:ind w:left="720" w:firstLine="0"/>
      </w:pPr>
      <w:rPr/>
    </w:lvl>
    <w:lvl w:ilvl="2">
      <w:start w:val="1"/>
      <w:numFmt w:val="upperLetter"/>
      <w:lvlText w:val="%3."/>
      <w:lvlJc w:val="left"/>
      <w:pPr>
        <w:ind w:left="1440" w:firstLine="0"/>
      </w:pPr>
      <w:rPr/>
    </w:lvl>
    <w:lvl w:ilvl="3">
      <w:start w:val="200"/>
      <w:numFmt w:val="decimal"/>
      <w:lvlText w:val="§ %4 "/>
      <w:lvlJc w:val="left"/>
      <w:pPr>
        <w:ind w:left="6521" w:firstLine="0"/>
      </w:pPr>
      <w:rPr>
        <w:b w:val="0"/>
        <w:bCs w:val="0"/>
        <w:i w:val="0"/>
        <w:iCs w:val="0"/>
        <w:smallCaps w:val="0"/>
        <w:strike w:val="0"/>
        <w:u w:val="none"/>
        <w:vertAlign w:val="baseline"/>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1."/>
      <w:lvlJc w:val="left"/>
      <w:pPr>
        <w:ind w:left="0" w:firstLine="0"/>
      </w:pPr>
      <w:rPr/>
    </w:lvl>
    <w:lvl w:ilvl="1">
      <w:start w:val="1"/>
      <w:numFmt w:val="decimal"/>
      <w:lvlText w:val="%2."/>
      <w:lvlJc w:val="left"/>
      <w:pPr>
        <w:ind w:left="720" w:firstLine="0"/>
      </w:pPr>
      <w:rPr/>
    </w:lvl>
    <w:lvl w:ilvl="2">
      <w:start w:val="1"/>
      <w:numFmt w:val="upperLetter"/>
      <w:lvlText w:val="%3."/>
      <w:lvlJc w:val="left"/>
      <w:pPr>
        <w:ind w:left="1440" w:firstLine="0"/>
      </w:pPr>
      <w:rPr/>
    </w:lvl>
    <w:lvl w:ilvl="3">
      <w:start w:val="1"/>
      <w:numFmt w:val="decimal"/>
      <w:lvlText w:val="§ %4 "/>
      <w:lvlJc w:val="left"/>
      <w:pPr>
        <w:ind w:left="2160" w:firstLine="0"/>
      </w:pPr>
      <w:rPr>
        <w:rFonts w:ascii="Arial" w:cs="Arial" w:eastAsia="Arial" w:hAnsi="Arial"/>
        <w:sz w:val="22"/>
        <w:szCs w:val="22"/>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3">
    <w:lvl w:ilvl="0">
      <w:start w:val="1"/>
      <w:numFmt w:val="decimal"/>
      <w:lvlText w:val="§ %1 "/>
      <w:lvlJc w:val="left"/>
      <w:pPr>
        <w:ind w:left="360" w:hanging="360"/>
      </w:pPr>
      <w:rPr>
        <w:rFonts w:ascii="Arial" w:cs="Arial" w:eastAsia="Arial" w:hAnsi="Arial"/>
      </w:rPr>
    </w:lvl>
    <w:lvl w:ilvl="1">
      <w:start w:val="1"/>
      <w:numFmt w:val="decimal"/>
      <w:lvlText w:val="%2."/>
      <w:lvlJc w:val="left"/>
      <w:pPr>
        <w:ind w:left="720" w:firstLine="0"/>
      </w:pPr>
      <w:rPr/>
    </w:lvl>
    <w:lvl w:ilvl="2">
      <w:start w:val="1"/>
      <w:numFmt w:val="upperLetter"/>
      <w:lvlText w:val="%3."/>
      <w:lvlJc w:val="left"/>
      <w:pPr>
        <w:ind w:left="1440" w:firstLine="0"/>
      </w:pPr>
      <w:rPr/>
    </w:lvl>
    <w:lvl w:ilvl="3">
      <w:start w:val="200"/>
      <w:numFmt w:val="decimal"/>
      <w:lvlText w:val="§ %4 "/>
      <w:lvlJc w:val="left"/>
      <w:pPr>
        <w:ind w:left="6521" w:firstLine="0"/>
      </w:pPr>
      <w:rPr>
        <w:b w:val="0"/>
        <w:bCs w:val="0"/>
        <w:i w:val="0"/>
        <w:iCs w:val="0"/>
        <w:smallCaps w:val="0"/>
        <w:strike w:val="0"/>
        <w:u w:val="none"/>
        <w:vertAlign w:val="baseline"/>
      </w:rPr>
    </w:lvl>
    <w:lvl w:ilvl="4">
      <w:start w:val="1"/>
      <w:numFmt w:val="decimal"/>
      <w:lvlText w:val="(%5)"/>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 %1."/>
      <w:lvlJc w:val="left"/>
      <w:pPr>
        <w:ind w:left="360" w:hanging="360"/>
      </w:pPr>
      <w:rPr>
        <w:rFonts w:ascii="Arial" w:cs="Arial" w:eastAsia="Arial" w:hAnsi="Arial"/>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754" w:hanging="359.99999999999994"/>
      </w:pPr>
      <w:rPr/>
    </w:lvl>
    <w:lvl w:ilvl="1">
      <w:start w:val="1"/>
      <w:numFmt w:val="lowerLetter"/>
      <w:lvlText w:val="%2."/>
      <w:lvlJc w:val="left"/>
      <w:pPr>
        <w:ind w:left="1474" w:hanging="360"/>
      </w:pPr>
      <w:rPr/>
    </w:lvl>
    <w:lvl w:ilvl="2">
      <w:start w:val="1"/>
      <w:numFmt w:val="lowerRoman"/>
      <w:lvlText w:val="%3."/>
      <w:lvlJc w:val="right"/>
      <w:pPr>
        <w:ind w:left="2194" w:hanging="180"/>
      </w:pPr>
      <w:rPr/>
    </w:lvl>
    <w:lvl w:ilvl="3">
      <w:start w:val="1"/>
      <w:numFmt w:val="decimal"/>
      <w:lvlText w:val="%4."/>
      <w:lvlJc w:val="left"/>
      <w:pPr>
        <w:ind w:left="2914" w:hanging="360"/>
      </w:pPr>
      <w:rPr/>
    </w:lvl>
    <w:lvl w:ilvl="4">
      <w:start w:val="1"/>
      <w:numFmt w:val="lowerLetter"/>
      <w:lvlText w:val="%5."/>
      <w:lvlJc w:val="left"/>
      <w:pPr>
        <w:ind w:left="3634" w:hanging="360"/>
      </w:pPr>
      <w:rPr/>
    </w:lvl>
    <w:lvl w:ilvl="5">
      <w:start w:val="1"/>
      <w:numFmt w:val="lowerRoman"/>
      <w:lvlText w:val="%6."/>
      <w:lvlJc w:val="right"/>
      <w:pPr>
        <w:ind w:left="4354" w:hanging="180"/>
      </w:pPr>
      <w:rPr/>
    </w:lvl>
    <w:lvl w:ilvl="6">
      <w:start w:val="1"/>
      <w:numFmt w:val="decimal"/>
      <w:lvlText w:val="%7."/>
      <w:lvlJc w:val="left"/>
      <w:pPr>
        <w:ind w:left="5074" w:hanging="360"/>
      </w:pPr>
      <w:rPr/>
    </w:lvl>
    <w:lvl w:ilvl="7">
      <w:start w:val="1"/>
      <w:numFmt w:val="lowerLetter"/>
      <w:lvlText w:val="%8."/>
      <w:lvlJc w:val="left"/>
      <w:pPr>
        <w:ind w:left="5794" w:hanging="360"/>
      </w:pPr>
      <w:rPr/>
    </w:lvl>
    <w:lvl w:ilvl="8">
      <w:start w:val="1"/>
      <w:numFmt w:val="lowerRoman"/>
      <w:lvlText w:val="%9."/>
      <w:lvlJc w:val="right"/>
      <w:pPr>
        <w:ind w:left="6514" w:hanging="180"/>
      </w:pPr>
      <w:rPr/>
    </w:lvl>
  </w:abstractNum>
  <w:abstractNum w:abstractNumId="16">
    <w:lvl w:ilvl="0">
      <w:start w:val="1"/>
      <w:numFmt w:val="bullet"/>
      <w:lvlText w:val="­"/>
      <w:lvlJc w:val="left"/>
      <w:pPr>
        <w:ind w:left="360" w:hanging="360"/>
      </w:pPr>
      <w:rPr>
        <w:rFonts w:ascii="Courier New" w:cs="Courier New" w:eastAsia="Courier New" w:hAnsi="Courier New"/>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de_CH"/>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before="240" w:lineRule="auto"/>
      <w:ind w:left="0" w:firstLine="0"/>
      <w:jc w:val="left"/>
    </w:pPr>
    <w:rPr>
      <w:b w:val="1"/>
      <w:bCs w:val="1"/>
      <w:sz w:val="28"/>
      <w:szCs w:val="28"/>
    </w:rPr>
  </w:style>
  <w:style w:type="paragraph" w:styleId="Heading2">
    <w:name w:val="heading 2"/>
    <w:basedOn w:val="Normal"/>
    <w:next w:val="Normal"/>
    <w:pPr>
      <w:keepNext w:val="1"/>
      <w:tabs>
        <w:tab w:val="left" w:leader="none" w:pos="709"/>
      </w:tabs>
      <w:spacing w:after="60" w:before="240" w:lineRule="auto"/>
      <w:ind w:left="720" w:firstLine="0"/>
    </w:pPr>
    <w:rPr>
      <w:b w:val="1"/>
      <w:bCs w:val="1"/>
      <w:sz w:val="24"/>
      <w:szCs w:val="24"/>
    </w:rPr>
  </w:style>
  <w:style w:type="paragraph" w:styleId="Heading3">
    <w:name w:val="heading 3"/>
    <w:basedOn w:val="Normal"/>
    <w:next w:val="Normal"/>
    <w:pPr>
      <w:keepNext w:val="1"/>
      <w:tabs>
        <w:tab w:val="left" w:leader="none" w:pos="709"/>
      </w:tabs>
      <w:spacing w:after="60" w:before="240" w:lineRule="auto"/>
      <w:ind w:left="1440" w:firstLine="0"/>
    </w:pPr>
    <w:rPr>
      <w:b w:val="1"/>
      <w:bCs w:val="1"/>
      <w:sz w:val="22"/>
      <w:szCs w:val="22"/>
    </w:rPr>
  </w:style>
  <w:style w:type="paragraph" w:styleId="Heading4">
    <w:name w:val="heading 4"/>
    <w:basedOn w:val="Normal"/>
    <w:next w:val="Normal"/>
    <w:pPr>
      <w:tabs>
        <w:tab w:val="left" w:leader="none" w:pos="709"/>
      </w:tabs>
      <w:spacing w:before="120" w:lineRule="auto"/>
      <w:ind w:left="357" w:hanging="357"/>
    </w:pPr>
    <w:rPr>
      <w:sz w:val="22"/>
      <w:szCs w:val="22"/>
    </w:rPr>
  </w:style>
  <w:style w:type="paragraph" w:styleId="Heading5">
    <w:name w:val="heading 5"/>
    <w:basedOn w:val="Normal"/>
    <w:next w:val="Normal"/>
    <w:pPr>
      <w:keepNext w:val="1"/>
      <w:keepLines w:val="1"/>
      <w:spacing w:before="200" w:lineRule="auto"/>
      <w:ind w:left="1008" w:hanging="1008"/>
    </w:pPr>
    <w:rPr>
      <w:rFonts w:ascii="Arial" w:cs="Arial" w:eastAsia="Arial" w:hAnsi="Arial"/>
      <w:color w:val="003469"/>
    </w:rPr>
  </w:style>
  <w:style w:type="paragraph" w:styleId="Heading6">
    <w:name w:val="heading 6"/>
    <w:basedOn w:val="Normal"/>
    <w:next w:val="Normal"/>
    <w:pPr>
      <w:keepNext w:val="1"/>
      <w:keepLines w:val="1"/>
      <w:spacing w:before="200" w:lineRule="auto"/>
      <w:ind w:left="1152" w:hanging="1152"/>
    </w:pPr>
    <w:rPr>
      <w:rFonts w:ascii="Arial" w:cs="Arial" w:eastAsia="Arial" w:hAnsi="Arial"/>
      <w:i w:val="1"/>
      <w:iCs w:val="1"/>
      <w:color w:val="003469"/>
    </w:rPr>
  </w:style>
  <w:style w:type="paragraph" w:styleId="Title">
    <w:name w:val="Title"/>
    <w:basedOn w:val="Normal"/>
    <w:next w:val="Normal"/>
    <w:pPr>
      <w:pBdr>
        <w:bottom w:color="006ad4" w:space="4" w:sz="8" w:val="single"/>
      </w:pBdr>
      <w:spacing w:after="300" w:lineRule="auto"/>
    </w:pPr>
    <w:rPr>
      <w:rFonts w:ascii="Arial" w:cs="Arial" w:eastAsia="Arial" w:hAnsi="Arial"/>
      <w:color w:val="262626"/>
      <w:sz w:val="52"/>
      <w:szCs w:val="52"/>
    </w:rPr>
  </w:style>
  <w:style w:type="paragraph" w:styleId="Subtitle">
    <w:name w:val="Subtitle"/>
    <w:basedOn w:val="Normal"/>
    <w:next w:val="Normal"/>
    <w:pPr/>
    <w:rPr>
      <w:rFonts w:ascii="Arial" w:cs="Arial" w:eastAsia="Arial" w:hAnsi="Arial"/>
      <w:i w:val="1"/>
      <w:iCs w:val="1"/>
      <w:color w:val="006ad4"/>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