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Laborator 3</w:t>
      </w:r>
      <w:r>
        <w:t xml:space="preserve"> - Tanislav Cosmin-Gabriel, Grup 237</w:t>
      </w:r>
      <w:r>
        <w:rPr>
          <w:b/>
        </w:rPr>
      </w:r>
      <w:r/>
    </w:p>
    <w:p>
      <w:pPr>
        <w:rPr>
          <w:b/>
        </w:rPr>
      </w:pPr>
      <w:r>
        <w:rPr>
          <w:b/>
        </w:rPr>
        <w:t xml:space="preserve">Implementation details</w:t>
      </w:r>
      <w:r>
        <w:rPr>
          <w:b w:val="false"/>
        </w:rPr>
      </w:r>
      <w:r>
        <w:rPr>
          <w:b/>
        </w:rPr>
      </w:r>
      <w:r/>
      <w:r>
        <w:rPr>
          <w:b/>
        </w:rPr>
      </w:r>
      <w:r>
        <w:rPr>
          <w:b w:val="false"/>
        </w:rPr>
      </w:r>
      <w:r>
        <w:rPr>
          <w:b w:val="false"/>
        </w:rPr>
      </w:r>
      <w:r>
        <w:rPr>
          <w:b w:val="false"/>
        </w:rPr>
      </w:r>
    </w:p>
    <w:p>
      <w:pPr>
        <w:shd w:val="nil" w:color="auto" w:fill="FFFFFF"/>
        <w:rPr>
          <w:sz w:val="22"/>
        </w:rPr>
      </w:pPr>
      <w:r>
        <w:rPr>
          <w:sz w:val="22"/>
        </w:rPr>
        <w:t xml:space="preserve">The program receives as command line arguments the mode to run in, with 0 meaning iterative, 1 meaning scatter-gather, and 2 meaning manual asynchronous transfers.</w:t>
      </w:r>
      <w:r/>
    </w:p>
    <w:p>
      <w:pPr>
        <w:shd w:val="nil" w:color="auto" w:fill="000000"/>
        <w:rPr>
          <w:sz w:val="22"/>
        </w:rPr>
      </w:pPr>
      <w:r>
        <w:rPr>
          <w:sz w:val="22"/>
        </w:rPr>
      </w:r>
      <w:r/>
    </w:p>
    <w:p>
      <w:pPr>
        <w:shd w:val="nil" w:color="auto" w:fill="000000"/>
        <w:rPr>
          <w:sz w:val="22"/>
        </w:rPr>
      </w:pPr>
      <w:r>
        <w:rPr>
          <w:sz w:val="22"/>
        </w:rPr>
        <w:t xml:space="preserve">The iterative implementation reads the digits of the 2 numbers </w:t>
      </w:r>
      <w:r>
        <w:rPr>
          <w:sz w:val="22"/>
        </w:rPr>
        <w:t xml:space="preserve">(from least significant to most significant)</w:t>
      </w:r>
      <w:r>
        <w:rPr>
          <w:sz w:val="22"/>
        </w:rPr>
        <w:t xml:space="preserve">, padding them both with zeros until their lengths are equal to the maximum of their individual lengths + 1 (to leave space in case the last addition produces a carry. Then, it iterates over all the digits of the 2 numbers  and adds them, taking into account the carry of each addition past addition and passing the new carry forward. After doing all the additions are done, the result is written into the output file.</w:t>
      </w:r>
      <w:r/>
    </w:p>
    <w:p>
      <w:pPr>
        <w:shd w:val="nil" w:color="auto" w:fill="000000"/>
        <w:rPr>
          <w:sz w:val="22"/>
        </w:rPr>
      </w:pPr>
      <w:r>
        <w:rPr>
          <w:sz w:val="22"/>
        </w:rPr>
      </w:r>
      <w:r/>
    </w:p>
    <w:p>
      <w:pPr>
        <w:shd w:val="nil" w:color="auto" w:fill="000000"/>
        <w:rPr>
          <w:sz w:val="22"/>
        </w:rPr>
      </w:pPr>
      <w:r>
        <w:rPr>
          <w:sz w:val="22"/>
        </w:rPr>
        <w:t xml:space="preserve">The scatter-gather implementation reads the digits of the 2 numbers in the same fashion as the iterative implementation, but the numbers are padded with zeros until their individual length + 1  is divisible </w:t>
      </w:r>
      <w:r>
        <w:rPr>
          <w:sz w:val="22"/>
        </w:rPr>
        <w:t xml:space="preserve">by the number of processes. The digits are scattered to each process (including the master one). Each process adds the digits of the received slice of numbers. The carry is then received and if it is not zero, then a part of the calculation is re-done to add the new carry. The produced carry is then sent to the next process. After each process finished its calculations, all the result slices are gathered and written into the output file.</w:t>
      </w:r>
      <w:r/>
    </w:p>
    <w:p>
      <w:pPr>
        <w:shd w:val="nil" w:color="auto" w:fill="000000"/>
        <w:rPr>
          <w:sz w:val="22"/>
        </w:rPr>
      </w:pPr>
      <w:r>
        <w:rPr>
          <w:sz w:val="22"/>
        </w:rPr>
      </w:r>
      <w:r/>
    </w:p>
    <w:p>
      <w:pPr>
        <w:shd w:val="nil" w:color="auto" w:fill="000000"/>
        <w:rPr>
          <w:sz w:val="22"/>
        </w:rPr>
      </w:pPr>
      <w:r>
        <w:rPr>
          <w:sz w:val="22"/>
        </w:rPr>
        <w:t xml:space="preserve">The manual implementation </w:t>
      </w:r>
      <w:r>
        <w:rPr>
          <w:sz w:val="22"/>
        </w:rPr>
        <w:t xml:space="preserve">reads the digits of the 2 numbers </w:t>
      </w:r>
      <w:r>
        <w:rPr>
          <w:sz w:val="22"/>
        </w:rPr>
        <w:t xml:space="preserve">in slices (similar to how scatter-gather would slice the digits when sending them to the individual processes) and then immediately sent to each process (except the master one).</w:t>
      </w:r>
      <w:r>
        <w:rPr>
          <w:sz w:val="22"/>
        </w:rPr>
      </w:r>
    </w:p>
    <w:p>
      <w:pPr>
        <w:shd w:val="nil" w:color="auto" w:fill="000000"/>
        <w:rPr>
          <w:sz w:val="22"/>
        </w:rPr>
      </w:pPr>
      <w:r>
        <w:rPr>
          <w:sz w:val="22"/>
        </w:rPr>
        <w:t xml:space="preserve">The slave processes starts receiving the 2 numbers and the carry. They wait for the 2 numbers, and check if the carry has been received. If the carry has been received, the calculation is done one single time. If not, the calculation is done without a carry, and then the carry is waited for. If the received carry is non-zero, part of the calculation is re-done to add the new carry. </w:t>
      </w:r>
      <w:r>
        <w:rPr>
          <w:sz w:val="22"/>
        </w:rPr>
      </w:r>
      <w:r>
        <w:rPr>
          <w:sz w:val="22"/>
        </w:rPr>
        <w:br w:type="page"/>
      </w:r>
      <w:r>
        <w:rPr>
          <w:sz w:val="22"/>
        </w:rPr>
      </w:r>
      <w:r/>
    </w:p>
    <w:p>
      <w:pPr>
        <w:rPr>
          <w:b/>
        </w:rPr>
      </w:pPr>
      <w:r>
        <w:rPr>
          <w:b/>
        </w:rPr>
        <w:t xml:space="preserve">Results (average over 100 runs)</w:t>
      </w:r>
      <w:r/>
    </w:p>
    <w:tbl>
      <w:tblPr>
        <w:tblStyle w:val="467"/>
        <w:tblW w:w="0" w:type="auto"/>
        <w:tblLayout w:type="fixed"/>
        <w:tblLook w:val="04A0" w:firstRow="1" w:lastRow="0" w:firstColumn="1" w:lastColumn="0" w:noHBand="0" w:noVBand="1"/>
      </w:tblPr>
      <w:tblGrid>
        <w:gridCol w:w="6322"/>
        <w:gridCol w:w="1134"/>
        <w:gridCol w:w="992"/>
        <w:gridCol w:w="1055"/>
      </w:tblGrid>
      <w:tr>
        <w:trPr/>
        <w:tc>
          <w:tcPr>
            <w:tcW w:w="6322" w:type="dxa"/>
            <w:vAlign w:val="center"/>
            <w:vMerge w:val="restart"/>
            <w:textDirection w:val="lrTb"/>
            <w:noWrap w:val="false"/>
          </w:tcPr>
          <w:p>
            <w:pPr>
              <w:jc w:val="center"/>
              <w:rPr>
                <w:b/>
              </w:rPr>
            </w:pPr>
            <w:r>
              <w:rPr>
                <w:b/>
              </w:rPr>
              <w:t xml:space="preserve">Case</w:t>
            </w:r>
            <w:r>
              <w:rPr>
                <w:b/>
              </w:rPr>
            </w:r>
          </w:p>
          <w:p>
            <w:pPr>
              <w:jc w:val="center"/>
              <w:rPr>
                <w:b/>
              </w:rPr>
            </w:pPr>
            <w:r>
              <w:rPr>
                <w:b/>
              </w:rPr>
            </w:r>
            <w:r>
              <w:rPr>
                <w:b/>
              </w:rPr>
            </w:r>
          </w:p>
        </w:tc>
        <w:tc>
          <w:tcPr>
            <w:gridSpan w:val="3"/>
            <w:tcW w:w="3181" w:type="dxa"/>
            <w:textDirection w:val="lrTb"/>
            <w:noWrap w:val="false"/>
          </w:tcPr>
          <w:p>
            <w:pPr>
              <w:jc w:val="center"/>
              <w:rPr>
                <w:b/>
              </w:rPr>
            </w:pPr>
            <w:r>
              <w:rPr>
                <w:b/>
              </w:rPr>
              <w:t xml:space="preserve">Time in ms</w:t>
            </w:r>
            <w:r>
              <w:rPr>
                <w:b/>
              </w:rPr>
            </w:r>
            <w:r>
              <w:rPr>
                <w:b/>
              </w:rPr>
            </w:r>
            <w:r>
              <w:rPr>
                <w:b/>
              </w:rPr>
            </w:r>
            <w:r>
              <w:rPr>
                <w:b/>
              </w:rPr>
            </w:r>
            <w:r>
              <w:rPr>
                <w:b/>
              </w:rPr>
            </w:r>
          </w:p>
        </w:tc>
      </w:tr>
      <w:tr>
        <w:trPr/>
        <w:tc>
          <w:tcPr>
            <w:tcW w:w="6322" w:type="dxa"/>
            <w:vMerge w:val="continue"/>
            <w:textDirection w:val="lrTb"/>
            <w:noWrap w:val="false"/>
          </w:tcPr>
          <w:p>
            <w:r/>
          </w:p>
        </w:tc>
        <w:tc>
          <w:tcPr>
            <w:tcW w:w="1134" w:type="dxa"/>
            <w:vMerge w:val="restart"/>
            <w:textDirection w:val="lrTb"/>
            <w:noWrap w:val="false"/>
          </w:tcPr>
          <w:p>
            <w:pPr>
              <w:jc w:val="center"/>
              <w:rPr>
                <w:b/>
              </w:rPr>
            </w:pPr>
            <w:r>
              <w:rPr>
                <w:b/>
              </w:rPr>
              <w:t xml:space="preserve">Iterative</w:t>
            </w:r>
            <w:r>
              <w:rPr>
                <w:b/>
              </w:rPr>
            </w:r>
          </w:p>
        </w:tc>
        <w:tc>
          <w:tcPr>
            <w:tcW w:w="992" w:type="dxa"/>
            <w:vMerge w:val="restart"/>
            <w:textDirection w:val="lrTb"/>
            <w:noWrap w:val="false"/>
          </w:tcPr>
          <w:p>
            <w:pPr>
              <w:jc w:val="center"/>
              <w:rPr>
                <w:b/>
              </w:rPr>
            </w:pPr>
            <w:r>
              <w:rPr>
                <w:b/>
              </w:rPr>
              <w:t xml:space="preserve">SG</w:t>
            </w:r>
            <w:r>
              <w:rPr>
                <w:b/>
              </w:rPr>
            </w:r>
          </w:p>
        </w:tc>
        <w:tc>
          <w:tcPr>
            <w:tcW w:w="1055" w:type="dxa"/>
            <w:vMerge w:val="restart"/>
            <w:textDirection w:val="lrTb"/>
            <w:noWrap w:val="false"/>
          </w:tcPr>
          <w:p>
            <w:pPr>
              <w:jc w:val="center"/>
              <w:rPr>
                <w:b/>
              </w:rPr>
            </w:pPr>
            <w:r>
              <w:rPr>
                <w:b/>
              </w:rPr>
              <w:t xml:space="preserve">Manual</w:t>
            </w:r>
            <w:r>
              <w:rPr>
                <w:b/>
              </w:rPr>
            </w:r>
          </w:p>
        </w:tc>
      </w:tr>
      <w:tr>
        <w:trPr/>
        <w:tc>
          <w:tcPr>
            <w:tcW w:w="6322" w:type="dxa"/>
            <w:textDirection w:val="lrTb"/>
            <w:noWrap w:val="false"/>
          </w:tcPr>
          <w:p>
            <w:pPr>
              <w:rPr>
                <w:b/>
              </w:rPr>
            </w:pPr>
            <w:r>
              <w:rPr>
                <w:b/>
              </w:rPr>
            </w:r>
            <w:r>
              <w:t xml:space="preserve">Numar 1 = “123456789123456789” = Numar2</w:t>
            </w:r>
            <w:r>
              <w:rPr>
                <w:b/>
              </w:rPr>
            </w:r>
            <w:r>
              <w:rPr>
                <w:b/>
              </w:rPr>
            </w:r>
          </w:p>
        </w:tc>
        <w:tc>
          <w:tcPr>
            <w:tcW w:w="1134" w:type="dxa"/>
            <w:textDirection w:val="lrTb"/>
            <w:noWrap w:val="false"/>
          </w:tcPr>
          <w:p>
            <w:pPr>
              <w:jc w:val="center"/>
              <w:rPr>
                <w:b w:val="false"/>
              </w:rPr>
            </w:pPr>
            <w:r>
              <w:rPr>
                <w:b w:val="false"/>
              </w:rPr>
              <w:t xml:space="preserve">0</w:t>
            </w:r>
            <w:r>
              <w:rPr>
                <w:b w:val="false"/>
              </w:rPr>
            </w:r>
          </w:p>
        </w:tc>
        <w:tc>
          <w:tcPr>
            <w:tcW w:w="992" w:type="dxa"/>
            <w:textDirection w:val="lrTb"/>
            <w:noWrap w:val="false"/>
          </w:tcPr>
          <w:p>
            <w:pPr>
              <w:jc w:val="center"/>
              <w:rPr>
                <w:b w:val="false"/>
              </w:rPr>
            </w:pPr>
            <w:r>
              <w:rPr>
                <w:b/>
              </w:rPr>
            </w:r>
            <w:r>
              <w:rPr>
                <w:b w:val="false"/>
              </w:rPr>
              <w:t xml:space="preserve">0.5</w:t>
            </w:r>
            <w:r>
              <w:rPr>
                <w:b w:val="false"/>
              </w:rPr>
            </w:r>
          </w:p>
        </w:tc>
        <w:tc>
          <w:tcPr>
            <w:tcW w:w="1055" w:type="dxa"/>
            <w:textDirection w:val="lrTb"/>
            <w:noWrap w:val="false"/>
          </w:tcPr>
          <w:p>
            <w:pPr>
              <w:jc w:val="center"/>
              <w:rPr>
                <w:b w:val="false"/>
              </w:rPr>
            </w:pPr>
            <w:r>
              <w:rPr>
                <w:b w:val="false"/>
              </w:rPr>
            </w:r>
            <w:r>
              <w:rPr>
                <w:b w:val="false"/>
              </w:rPr>
              <w:t xml:space="preserve">0.4</w:t>
            </w:r>
            <w:r>
              <w:rPr>
                <w:b w:val="false"/>
              </w:rPr>
            </w:r>
            <w:r>
              <w:rPr>
                <w:b w:val="false"/>
              </w:rPr>
            </w:r>
          </w:p>
        </w:tc>
      </w:tr>
      <w:tr>
        <w:trPr/>
        <w:tc>
          <w:tcPr>
            <w:tcW w:w="6322" w:type="dxa"/>
            <w:textDirection w:val="lrTb"/>
            <w:noWrap w:val="false"/>
          </w:tcPr>
          <w:p>
            <w:pPr>
              <w:rPr>
                <w:b/>
              </w:rPr>
            </w:pPr>
            <w:r>
              <w:rPr>
                <w:b/>
              </w:rPr>
            </w:r>
            <w:r>
              <w:t xml:space="preserve">N_1=1000 si N2=1000</w:t>
            </w:r>
            <w:r>
              <w:rPr>
                <w:b/>
              </w:rPr>
            </w:r>
            <w:r>
              <w:rPr>
                <w:b/>
              </w:rPr>
            </w:r>
          </w:p>
        </w:tc>
        <w:tc>
          <w:tcPr>
            <w:tcW w:w="1134" w:type="dxa"/>
            <w:textDirection w:val="lrTb"/>
            <w:noWrap w:val="false"/>
          </w:tcPr>
          <w:p>
            <w:pPr>
              <w:jc w:val="center"/>
              <w:rPr>
                <w:b w:val="false"/>
              </w:rPr>
            </w:pPr>
            <w:r>
              <w:rPr>
                <w:b w:val="false"/>
              </w:rPr>
              <w:t xml:space="preserve">0</w:t>
            </w:r>
            <w:r>
              <w:rPr>
                <w:b w:val="false"/>
              </w:rPr>
            </w:r>
          </w:p>
        </w:tc>
        <w:tc>
          <w:tcPr>
            <w:tcW w:w="992" w:type="dxa"/>
            <w:textDirection w:val="lrTb"/>
            <w:noWrap w:val="false"/>
          </w:tcPr>
          <w:p>
            <w:pPr>
              <w:jc w:val="center"/>
              <w:rPr>
                <w:b w:val="false"/>
              </w:rPr>
            </w:pPr>
            <w:r>
              <w:rPr>
                <w:b w:val="false"/>
              </w:rPr>
              <w:t xml:space="preserve">0.7</w:t>
            </w:r>
            <w:r>
              <w:rPr>
                <w:b w:val="false"/>
              </w:rPr>
            </w:r>
          </w:p>
        </w:tc>
        <w:tc>
          <w:tcPr>
            <w:tcW w:w="1055" w:type="dxa"/>
            <w:textDirection w:val="lrTb"/>
            <w:noWrap w:val="false"/>
          </w:tcPr>
          <w:p>
            <w:pPr>
              <w:jc w:val="center"/>
              <w:rPr>
                <w:b/>
              </w:rPr>
            </w:pPr>
            <w:r>
              <w:rPr>
                <w:b w:val="false"/>
              </w:rPr>
              <w:t xml:space="preserve">0.7</w:t>
            </w:r>
            <w:r>
              <w:rPr>
                <w:b/>
              </w:rPr>
            </w:r>
          </w:p>
        </w:tc>
      </w:tr>
      <w:tr>
        <w:trPr/>
        <w:tc>
          <w:tcPr>
            <w:tcW w:w="6322" w:type="dxa"/>
            <w:textDirection w:val="lrTb"/>
            <w:noWrap w:val="false"/>
          </w:tcPr>
          <w:p>
            <w:pPr>
              <w:rPr>
                <w:b/>
              </w:rPr>
            </w:pPr>
            <w:r>
              <w:rPr>
                <w:b/>
              </w:rPr>
            </w:r>
            <w:r>
              <w:t xml:space="preserve">N_1=100 si N_2=100000</w:t>
            </w:r>
            <w:r>
              <w:rPr>
                <w:b/>
              </w:rPr>
            </w:r>
            <w:r>
              <w:rPr>
                <w:b/>
              </w:rPr>
            </w:r>
          </w:p>
        </w:tc>
        <w:tc>
          <w:tcPr>
            <w:tcW w:w="1134" w:type="dxa"/>
            <w:textDirection w:val="lrTb"/>
            <w:noWrap w:val="false"/>
          </w:tcPr>
          <w:p>
            <w:pPr>
              <w:jc w:val="center"/>
              <w:rPr>
                <w:b w:val="false"/>
              </w:rPr>
            </w:pPr>
            <w:r>
              <w:rPr>
                <w:b w:val="false"/>
              </w:rPr>
              <w:t xml:space="preserve">5</w:t>
            </w:r>
            <w:r>
              <w:rPr>
                <w:b w:val="false"/>
              </w:rPr>
            </w:r>
          </w:p>
        </w:tc>
        <w:tc>
          <w:tcPr>
            <w:tcW w:w="992" w:type="dxa"/>
            <w:textDirection w:val="lrTb"/>
            <w:noWrap w:val="false"/>
          </w:tcPr>
          <w:p>
            <w:pPr>
              <w:jc w:val="center"/>
              <w:rPr>
                <w:b/>
              </w:rPr>
            </w:pPr>
            <w:r>
              <w:rPr>
                <w:b w:val="false"/>
              </w:rPr>
              <w:t xml:space="preserve">6</w:t>
            </w:r>
            <w:r>
              <w:rPr>
                <w:b/>
              </w:rPr>
            </w:r>
          </w:p>
        </w:tc>
        <w:tc>
          <w:tcPr>
            <w:tcW w:w="1055" w:type="dxa"/>
            <w:textDirection w:val="lrTb"/>
            <w:noWrap w:val="false"/>
          </w:tcPr>
          <w:p>
            <w:pPr>
              <w:jc w:val="center"/>
              <w:rPr>
                <w:b/>
              </w:rPr>
            </w:pPr>
            <w:r>
              <w:rPr>
                <w:b w:val="false"/>
              </w:rPr>
              <w:t xml:space="preserve">7.5</w:t>
            </w:r>
            <w:r>
              <w:rPr>
                <w:b/>
              </w:rPr>
            </w:r>
          </w:p>
        </w:tc>
      </w:tr>
      <w:tr>
        <w:trPr/>
        <w:tc>
          <w:tcPr>
            <w:tcW w:w="6322" w:type="dxa"/>
            <w:vMerge w:val="restart"/>
            <w:textDirection w:val="lrTb"/>
            <w:noWrap w:val="false"/>
          </w:tcPr>
          <w:p>
            <w:r>
              <w:rPr>
                <w:b/>
              </w:rPr>
            </w:r>
            <w:r>
              <w:t xml:space="preserve">N_1=100 si N_2=1000000</w:t>
            </w:r>
            <w:r>
              <w:rPr>
                <w:b/>
              </w:rPr>
            </w:r>
            <w:r/>
          </w:p>
        </w:tc>
        <w:tc>
          <w:tcPr>
            <w:tcW w:w="1134" w:type="dxa"/>
            <w:vMerge w:val="restart"/>
            <w:textDirection w:val="lrTb"/>
            <w:noWrap w:val="false"/>
          </w:tcPr>
          <w:p>
            <w:pPr>
              <w:jc w:val="center"/>
            </w:pPr>
            <w:r>
              <w:rPr>
                <w:b w:val="false"/>
              </w:rPr>
              <w:t xml:space="preserve">60</w:t>
            </w:r>
            <w:r/>
          </w:p>
        </w:tc>
        <w:tc>
          <w:tcPr>
            <w:tcW w:w="992" w:type="dxa"/>
            <w:vMerge w:val="restart"/>
            <w:textDirection w:val="lrTb"/>
            <w:noWrap w:val="false"/>
          </w:tcPr>
          <w:p>
            <w:pPr>
              <w:jc w:val="center"/>
            </w:pPr>
            <w:r>
              <w:rPr>
                <w:b w:val="false"/>
              </w:rPr>
              <w:t xml:space="preserve">67</w:t>
            </w:r>
            <w:r/>
          </w:p>
        </w:tc>
        <w:tc>
          <w:tcPr>
            <w:tcW w:w="1055" w:type="dxa"/>
            <w:vMerge w:val="restart"/>
            <w:textDirection w:val="lrTb"/>
            <w:noWrap w:val="false"/>
          </w:tcPr>
          <w:p>
            <w:pPr>
              <w:jc w:val="center"/>
              <w:rPr>
                <w:b w:val="false"/>
              </w:rPr>
            </w:pPr>
            <w:r>
              <w:rPr>
                <w:b w:val="false"/>
              </w:rPr>
              <w:t xml:space="preserve">60</w:t>
            </w:r>
            <w:r>
              <w:rPr>
                <w:b w:val="false"/>
              </w:rPr>
            </w:r>
          </w:p>
        </w:tc>
      </w:tr>
    </w:tbl>
    <w:p>
      <w:pPr>
        <w:rPr>
          <w:b/>
        </w:rPr>
      </w:pPr>
      <w:r>
        <w:rPr>
          <w:b/>
        </w:rPr>
      </w:r>
      <w:r/>
    </w:p>
    <w:p>
      <w:r>
        <w:rPr>
          <w:b/>
        </w:rPr>
      </w:r>
      <w:r>
        <w:rPr>
          <w:b/>
          <w:sz w:val="22"/>
        </w:rPr>
        <w:t xml:space="preserve">Conclusions</w:t>
      </w:r>
      <w:r>
        <w:rPr>
          <w:b w:val="false"/>
          <w:sz w:val="22"/>
        </w:rPr>
      </w:r>
      <w:r/>
    </w:p>
    <w:p>
      <w:pPr>
        <w:shd w:val="clear" w:color="auto" w:fill="FFFFFF" w:themeFill="background1"/>
        <w:rPr>
          <w:b w:val="false"/>
          <w:sz w:val="22"/>
        </w:rPr>
      </w:pPr>
      <w:r>
        <w:rPr>
          <w:b w:val="false"/>
          <w:sz w:val="22"/>
        </w:rPr>
        <w:t xml:space="preserve">It doesn’t make much sense to split the addition operation across multiple processes, because each process needs the carry of the past one to finish its calculation. Iterative addition takes generally less time, and it doesn’t have the overhead of data transmission (which is a big issue if the processes are ran on different machines, across a network).</w:t>
      </w:r>
      <w:r/>
    </w:p>
    <w:p>
      <w:pPr>
        <w:shd w:val="clear" w:color="auto" w:fill="FFFFFF" w:themeFill="background1"/>
        <w:rPr>
          <w:b w:val="false"/>
          <w:sz w:val="22"/>
        </w:rPr>
      </w:pPr>
      <w:r>
        <w:rPr>
          <w:b w:val="false"/>
          <w:sz w:val="22"/>
        </w:rPr>
      </w:r>
      <w:r>
        <w:rPr>
          <w:b w:val="false"/>
          <w:sz w:val="22"/>
        </w:rPr>
      </w: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7">
    <w:name w:val="endnote text"/>
    <w:basedOn w:val="607"/>
    <w:link w:val="448"/>
    <w:uiPriority w:val="99"/>
    <w:semiHidden/>
    <w:unhideWhenUsed/>
    <w:rPr>
      <w:sz w:val="20"/>
    </w:rPr>
    <w:pPr>
      <w:spacing w:lineRule="auto" w:line="240" w:after="0"/>
    </w:pPr>
  </w:style>
  <w:style w:type="character" w:styleId="448">
    <w:name w:val="Endnote Text Char"/>
    <w:link w:val="447"/>
    <w:uiPriority w:val="99"/>
    <w:rPr>
      <w:sz w:val="20"/>
    </w:rPr>
  </w:style>
  <w:style w:type="character" w:styleId="449">
    <w:name w:val="endnote reference"/>
    <w:basedOn w:val="627"/>
    <w:uiPriority w:val="99"/>
    <w:semiHidden/>
    <w:unhideWhenUsed/>
    <w:rPr>
      <w:vertAlign w:val="superscript"/>
    </w:rPr>
  </w:style>
  <w:style w:type="character" w:styleId="450">
    <w:name w:val="Heading 1 Char"/>
    <w:link w:val="608"/>
    <w:uiPriority w:val="9"/>
    <w:rPr>
      <w:rFonts w:ascii="Arial" w:hAnsi="Arial" w:cs="Arial" w:eastAsia="Arial"/>
      <w:sz w:val="40"/>
      <w:szCs w:val="40"/>
    </w:rPr>
  </w:style>
  <w:style w:type="character" w:styleId="451">
    <w:name w:val="Heading 2 Char"/>
    <w:link w:val="609"/>
    <w:uiPriority w:val="9"/>
    <w:rPr>
      <w:rFonts w:ascii="Arial" w:hAnsi="Arial" w:cs="Arial" w:eastAsia="Arial"/>
      <w:sz w:val="34"/>
    </w:rPr>
  </w:style>
  <w:style w:type="character" w:styleId="452">
    <w:name w:val="Heading 3 Char"/>
    <w:link w:val="610"/>
    <w:uiPriority w:val="9"/>
    <w:rPr>
      <w:rFonts w:ascii="Arial" w:hAnsi="Arial" w:cs="Arial" w:eastAsia="Arial"/>
      <w:sz w:val="30"/>
      <w:szCs w:val="30"/>
    </w:rPr>
  </w:style>
  <w:style w:type="character" w:styleId="453">
    <w:name w:val="Heading 4 Char"/>
    <w:link w:val="611"/>
    <w:uiPriority w:val="9"/>
    <w:rPr>
      <w:rFonts w:ascii="Arial" w:hAnsi="Arial" w:cs="Arial" w:eastAsia="Arial"/>
      <w:b/>
      <w:bCs/>
      <w:sz w:val="26"/>
      <w:szCs w:val="26"/>
    </w:rPr>
  </w:style>
  <w:style w:type="character" w:styleId="454">
    <w:name w:val="Heading 5 Char"/>
    <w:link w:val="612"/>
    <w:uiPriority w:val="9"/>
    <w:rPr>
      <w:rFonts w:ascii="Arial" w:hAnsi="Arial" w:cs="Arial" w:eastAsia="Arial"/>
      <w:b/>
      <w:bCs/>
      <w:sz w:val="24"/>
      <w:szCs w:val="24"/>
    </w:rPr>
  </w:style>
  <w:style w:type="character" w:styleId="455">
    <w:name w:val="Heading 6 Char"/>
    <w:link w:val="613"/>
    <w:uiPriority w:val="9"/>
    <w:rPr>
      <w:rFonts w:ascii="Arial" w:hAnsi="Arial" w:cs="Arial" w:eastAsia="Arial"/>
      <w:b/>
      <w:bCs/>
      <w:sz w:val="22"/>
      <w:szCs w:val="22"/>
    </w:rPr>
  </w:style>
  <w:style w:type="character" w:styleId="456">
    <w:name w:val="Heading 7 Char"/>
    <w:link w:val="614"/>
    <w:uiPriority w:val="9"/>
    <w:rPr>
      <w:rFonts w:ascii="Arial" w:hAnsi="Arial" w:cs="Arial" w:eastAsia="Arial"/>
      <w:b/>
      <w:bCs/>
      <w:i/>
      <w:iCs/>
      <w:sz w:val="22"/>
      <w:szCs w:val="22"/>
    </w:rPr>
  </w:style>
  <w:style w:type="character" w:styleId="457">
    <w:name w:val="Heading 8 Char"/>
    <w:link w:val="615"/>
    <w:uiPriority w:val="9"/>
    <w:rPr>
      <w:rFonts w:ascii="Arial" w:hAnsi="Arial" w:cs="Arial" w:eastAsia="Arial"/>
      <w:i/>
      <w:iCs/>
      <w:sz w:val="22"/>
      <w:szCs w:val="22"/>
    </w:rPr>
  </w:style>
  <w:style w:type="character" w:styleId="458">
    <w:name w:val="Heading 9 Char"/>
    <w:link w:val="616"/>
    <w:uiPriority w:val="9"/>
    <w:rPr>
      <w:rFonts w:ascii="Arial" w:hAnsi="Arial" w:cs="Arial" w:eastAsia="Arial"/>
      <w:i/>
      <w:iCs/>
      <w:sz w:val="21"/>
      <w:szCs w:val="21"/>
    </w:rPr>
  </w:style>
  <w:style w:type="character" w:styleId="459">
    <w:name w:val="Title Char"/>
    <w:link w:val="625"/>
    <w:uiPriority w:val="10"/>
    <w:rPr>
      <w:sz w:val="48"/>
      <w:szCs w:val="48"/>
    </w:rPr>
  </w:style>
  <w:style w:type="character" w:styleId="460">
    <w:name w:val="Subtitle Char"/>
    <w:link w:val="623"/>
    <w:uiPriority w:val="11"/>
    <w:rPr>
      <w:sz w:val="24"/>
      <w:szCs w:val="24"/>
    </w:rPr>
  </w:style>
  <w:style w:type="character" w:styleId="461">
    <w:name w:val="Quote Char"/>
    <w:link w:val="622"/>
    <w:uiPriority w:val="29"/>
    <w:rPr>
      <w:i/>
    </w:rPr>
  </w:style>
  <w:style w:type="character" w:styleId="462">
    <w:name w:val="Intense Quote Char"/>
    <w:link w:val="624"/>
    <w:uiPriority w:val="30"/>
    <w:rPr>
      <w:i/>
    </w:rPr>
  </w:style>
  <w:style w:type="character" w:styleId="463">
    <w:name w:val="Header Char"/>
    <w:link w:val="620"/>
    <w:uiPriority w:val="99"/>
  </w:style>
  <w:style w:type="character" w:styleId="464">
    <w:name w:val="Footer Char"/>
    <w:link w:val="619"/>
    <w:uiPriority w:val="99"/>
  </w:style>
  <w:style w:type="paragraph" w:styleId="465">
    <w:name w:val="Caption"/>
    <w:basedOn w:val="607"/>
    <w:next w:val="607"/>
    <w:qFormat/>
    <w:uiPriority w:val="35"/>
    <w:semiHidden/>
    <w:unhideWhenUsed/>
    <w:rPr>
      <w:b/>
      <w:bCs/>
      <w:color w:val="4F81BD" w:themeColor="accent1"/>
      <w:sz w:val="18"/>
      <w:szCs w:val="18"/>
    </w:rPr>
    <w:pPr>
      <w:spacing w:lineRule="auto" w:line="276"/>
    </w:pPr>
  </w:style>
  <w:style w:type="character" w:styleId="466">
    <w:name w:val="Caption Char"/>
    <w:basedOn w:val="465"/>
    <w:link w:val="619"/>
    <w:uiPriority w:val="99"/>
  </w:style>
  <w:style w:type="table" w:styleId="467">
    <w:name w:val="Table Grid"/>
    <w:basedOn w:val="6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8">
    <w:name w:val="Table Grid Light"/>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9">
    <w:name w:val="Plain Table 1"/>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0">
    <w:name w:val="Plain Table 2"/>
    <w:basedOn w:val="6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1">
    <w:name w:val="Plain Table 3"/>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2">
    <w:name w:val="Plain Table 4"/>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3">
    <w:name w:val="Plain Table 5"/>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4">
    <w:name w:val="Grid Table 1 Light"/>
    <w:basedOn w:val="6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5">
    <w:name w:val="Grid Table 1 Light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6">
    <w:name w:val="Grid Table 1 Light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7">
    <w:name w:val="Grid Table 1 Light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8">
    <w:name w:val="Grid Table 1 Light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9">
    <w:name w:val="Grid Table 1 Light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0">
    <w:name w:val="Grid Table 1 Light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1">
    <w:name w:val="Grid Table 2"/>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2">
    <w:name w:val="Grid Table 2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3">
    <w:name w:val="Grid Table 2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4">
    <w:name w:val="Grid Table 2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5">
    <w:name w:val="Grid Table 2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6">
    <w:name w:val="Grid Table 2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7">
    <w:name w:val="Grid Table 2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8">
    <w:name w:val="Grid Table 3"/>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3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5">
    <w:name w:val="Grid Table 4"/>
    <w:basedOn w:val="6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6">
    <w:name w:val="Grid Table 4 - Accent 1"/>
    <w:basedOn w:val="6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7">
    <w:name w:val="Grid Table 4 - Accent 2"/>
    <w:basedOn w:val="6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8">
    <w:name w:val="Grid Table 4 - Accent 3"/>
    <w:basedOn w:val="6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9">
    <w:name w:val="Grid Table 4 - Accent 4"/>
    <w:basedOn w:val="6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0">
    <w:name w:val="Grid Table 4 - Accent 5"/>
    <w:basedOn w:val="6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1">
    <w:name w:val="Grid Table 4 - Accent 6"/>
    <w:basedOn w:val="6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2">
    <w:name w:val="Grid Table 5 Dark"/>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3">
    <w:name w:val="Grid Table 5 Dark- Accent 1"/>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4">
    <w:name w:val="Grid Table 5 Dark - Accent 2"/>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5">
    <w:name w:val="Grid Table 5 Dark - Accent 3"/>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6">
    <w:name w:val="Grid Table 5 Dark- Accent 4"/>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7">
    <w:name w:val="Grid Table 5 Dark - Accent 5"/>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8">
    <w:name w:val="Grid Table 5 Dark - Accent 6"/>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9">
    <w:name w:val="Grid Table 6 Colorful"/>
    <w:basedOn w:val="6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0">
    <w:name w:val="Grid Table 6 Colorful - Accent 1"/>
    <w:basedOn w:val="6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1">
    <w:name w:val="Grid Table 6 Colorful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2">
    <w:name w:val="Grid Table 6 Colorful - Accent 3"/>
    <w:basedOn w:val="6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3">
    <w:name w:val="Grid Table 6 Colorful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4">
    <w:name w:val="Grid Table 6 Colorful - Accent 5"/>
    <w:basedOn w:val="6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5">
    <w:name w:val="Grid Table 6 Colorful - Accent 6"/>
    <w:basedOn w:val="6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6">
    <w:name w:val="Grid Table 7 Colorful"/>
    <w:basedOn w:val="6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7">
    <w:name w:val="Grid Table 7 Colorful - Accent 1"/>
    <w:basedOn w:val="6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8">
    <w:name w:val="Grid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9">
    <w:name w:val="Grid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0">
    <w:name w:val="Grid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1">
    <w:name w:val="Grid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2">
    <w:name w:val="Grid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3">
    <w:name w:val="List Table 1 Light"/>
    <w:basedOn w:val="61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4">
    <w:name w:val="List Table 1 Light - Accent 1"/>
    <w:basedOn w:val="61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5">
    <w:name w:val="List Table 1 Light - Accent 2"/>
    <w:basedOn w:val="61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6">
    <w:name w:val="List Table 1 Light - Accent 3"/>
    <w:basedOn w:val="61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7">
    <w:name w:val="List Table 1 Light - Accent 4"/>
    <w:basedOn w:val="61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8">
    <w:name w:val="List Table 1 Light - Accent 5"/>
    <w:basedOn w:val="61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9">
    <w:name w:val="List Table 1 Light - Accent 6"/>
    <w:basedOn w:val="61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0">
    <w:name w:val="List Table 2"/>
    <w:basedOn w:val="6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1">
    <w:name w:val="List Table 2 - Accent 1"/>
    <w:basedOn w:val="6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2">
    <w:name w:val="List Table 2 - Accent 2"/>
    <w:basedOn w:val="6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3">
    <w:name w:val="List Table 2 - Accent 3"/>
    <w:basedOn w:val="6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4">
    <w:name w:val="List Table 2 - Accent 4"/>
    <w:basedOn w:val="6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5">
    <w:name w:val="List Table 2 - Accent 5"/>
    <w:basedOn w:val="6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6">
    <w:name w:val="List Table 2 - Accent 6"/>
    <w:basedOn w:val="6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7">
    <w:name w:val="List Table 3"/>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8">
    <w:name w:val="List Table 3 - Accent 1"/>
    <w:basedOn w:val="6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9">
    <w:name w:val="List Table 3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0">
    <w:name w:val="List Table 3 - Accent 3"/>
    <w:basedOn w:val="6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1">
    <w:name w:val="List Table 3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2">
    <w:name w:val="List Table 3 - Accent 5"/>
    <w:basedOn w:val="6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3">
    <w:name w:val="List Table 3 - Accent 6"/>
    <w:basedOn w:val="6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4">
    <w:name w:val="List Table 4"/>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4 - Accent 1"/>
    <w:basedOn w:val="6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4 - Accent 2"/>
    <w:basedOn w:val="6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7">
    <w:name w:val="List Table 4 - Accent 3"/>
    <w:basedOn w:val="6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8">
    <w:name w:val="List Table 4 - Accent 4"/>
    <w:basedOn w:val="6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9">
    <w:name w:val="List Table 4 - Accent 5"/>
    <w:basedOn w:val="6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0">
    <w:name w:val="List Table 4 - Accent 6"/>
    <w:basedOn w:val="6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1">
    <w:name w:val="List Table 5 Dark"/>
    <w:basedOn w:val="6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1"/>
    <w:basedOn w:val="6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2"/>
    <w:basedOn w:val="6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3"/>
    <w:basedOn w:val="6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4"/>
    <w:basedOn w:val="6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5"/>
    <w:basedOn w:val="6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5 Dark - Accent 6"/>
    <w:basedOn w:val="6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8">
    <w:name w:val="List Table 6 Colorful"/>
    <w:basedOn w:val="6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9">
    <w:name w:val="List Table 6 Colorful - Accent 1"/>
    <w:basedOn w:val="6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60">
    <w:name w:val="List Table 6 Colorful - Accent 2"/>
    <w:basedOn w:val="6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1">
    <w:name w:val="List Table 6 Colorful - Accent 3"/>
    <w:basedOn w:val="6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2">
    <w:name w:val="List Table 6 Colorful - Accent 4"/>
    <w:basedOn w:val="6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3">
    <w:name w:val="List Table 6 Colorful - Accent 5"/>
    <w:basedOn w:val="6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4">
    <w:name w:val="List Table 6 Colorful - Accent 6"/>
    <w:basedOn w:val="6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5">
    <w:name w:val="List Table 7 Colorful"/>
    <w:basedOn w:val="6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6">
    <w:name w:val="List Table 7 Colorful - Accent 1"/>
    <w:basedOn w:val="6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7">
    <w:name w:val="List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8">
    <w:name w:val="List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9">
    <w:name w:val="List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70">
    <w:name w:val="List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1">
    <w:name w:val="List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2">
    <w:name w:val="Lined - Accent"/>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3">
    <w:name w:val="Lined - Accent 1"/>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4">
    <w:name w:val="Lined - Accent 2"/>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5">
    <w:name w:val="Lined - Accent 3"/>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6">
    <w:name w:val="Lined - Accent 4"/>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7">
    <w:name w:val="Lined - Accent 5"/>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8">
    <w:name w:val="Lined - Accent 6"/>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9">
    <w:name w:val="Bordered &amp; Lined - Accent"/>
    <w:basedOn w:val="6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Bordered &amp; Lined - Accent 1"/>
    <w:basedOn w:val="6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Bordered &amp; Lined - Accent 2"/>
    <w:basedOn w:val="6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Bordered &amp; Lined - Accent 3"/>
    <w:basedOn w:val="6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Bordered &amp; Lined - Accent 4"/>
    <w:basedOn w:val="6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Bordered &amp; Lined - Accent 5"/>
    <w:basedOn w:val="6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Bordered &amp; Lined - Accent 6"/>
    <w:basedOn w:val="6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w:basedOn w:val="6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7">
    <w:name w:val="Bordered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8">
    <w:name w:val="Bordered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9">
    <w:name w:val="Bordered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0">
    <w:name w:val="Bordered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1">
    <w:name w:val="Bordered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2">
    <w:name w:val="Bordered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3">
    <w:name w:val="Hyperlink"/>
    <w:uiPriority w:val="99"/>
    <w:unhideWhenUsed/>
    <w:rPr>
      <w:color w:val="0000FF" w:themeColor="hyperlink"/>
      <w:u w:val="single"/>
    </w:rPr>
  </w:style>
  <w:style w:type="paragraph" w:styleId="594">
    <w:name w:val="footnote text"/>
    <w:basedOn w:val="607"/>
    <w:link w:val="595"/>
    <w:uiPriority w:val="99"/>
    <w:semiHidden/>
    <w:unhideWhenUsed/>
    <w:rPr>
      <w:sz w:val="18"/>
    </w:rPr>
    <w:pPr>
      <w:spacing w:lineRule="auto" w:line="240" w:after="40"/>
    </w:pPr>
  </w:style>
  <w:style w:type="character" w:styleId="595">
    <w:name w:val="Footnote Text Char"/>
    <w:link w:val="594"/>
    <w:uiPriority w:val="99"/>
    <w:rPr>
      <w:sz w:val="18"/>
    </w:rPr>
  </w:style>
  <w:style w:type="character" w:styleId="596">
    <w:name w:val="footnote reference"/>
    <w:uiPriority w:val="99"/>
    <w:unhideWhenUsed/>
    <w:rPr>
      <w:vertAlign w:val="superscript"/>
    </w:rPr>
  </w:style>
  <w:style w:type="paragraph" w:styleId="597">
    <w:name w:val="toc 1"/>
    <w:basedOn w:val="607"/>
    <w:next w:val="607"/>
    <w:uiPriority w:val="39"/>
    <w:unhideWhenUsed/>
    <w:pPr>
      <w:ind w:left="0" w:right="0" w:firstLine="0"/>
      <w:spacing w:after="57"/>
    </w:pPr>
  </w:style>
  <w:style w:type="paragraph" w:styleId="598">
    <w:name w:val="toc 2"/>
    <w:basedOn w:val="607"/>
    <w:next w:val="607"/>
    <w:uiPriority w:val="39"/>
    <w:unhideWhenUsed/>
    <w:pPr>
      <w:ind w:left="283" w:right="0" w:firstLine="0"/>
      <w:spacing w:after="57"/>
    </w:pPr>
  </w:style>
  <w:style w:type="paragraph" w:styleId="599">
    <w:name w:val="toc 3"/>
    <w:basedOn w:val="607"/>
    <w:next w:val="607"/>
    <w:uiPriority w:val="39"/>
    <w:unhideWhenUsed/>
    <w:pPr>
      <w:ind w:left="567" w:right="0" w:firstLine="0"/>
      <w:spacing w:after="57"/>
    </w:pPr>
  </w:style>
  <w:style w:type="paragraph" w:styleId="600">
    <w:name w:val="toc 4"/>
    <w:basedOn w:val="607"/>
    <w:next w:val="607"/>
    <w:uiPriority w:val="39"/>
    <w:unhideWhenUsed/>
    <w:pPr>
      <w:ind w:left="850" w:right="0" w:firstLine="0"/>
      <w:spacing w:after="57"/>
    </w:pPr>
  </w:style>
  <w:style w:type="paragraph" w:styleId="601">
    <w:name w:val="toc 5"/>
    <w:basedOn w:val="607"/>
    <w:next w:val="607"/>
    <w:uiPriority w:val="39"/>
    <w:unhideWhenUsed/>
    <w:pPr>
      <w:ind w:left="1134" w:right="0" w:firstLine="0"/>
      <w:spacing w:after="57"/>
    </w:pPr>
  </w:style>
  <w:style w:type="paragraph" w:styleId="602">
    <w:name w:val="toc 6"/>
    <w:basedOn w:val="607"/>
    <w:next w:val="607"/>
    <w:uiPriority w:val="39"/>
    <w:unhideWhenUsed/>
    <w:pPr>
      <w:ind w:left="1417" w:right="0" w:firstLine="0"/>
      <w:spacing w:after="57"/>
    </w:pPr>
  </w:style>
  <w:style w:type="paragraph" w:styleId="603">
    <w:name w:val="toc 7"/>
    <w:basedOn w:val="607"/>
    <w:next w:val="607"/>
    <w:uiPriority w:val="39"/>
    <w:unhideWhenUsed/>
    <w:pPr>
      <w:ind w:left="1701" w:right="0" w:firstLine="0"/>
      <w:spacing w:after="57"/>
    </w:pPr>
  </w:style>
  <w:style w:type="paragraph" w:styleId="604">
    <w:name w:val="toc 8"/>
    <w:basedOn w:val="607"/>
    <w:next w:val="607"/>
    <w:uiPriority w:val="39"/>
    <w:unhideWhenUsed/>
    <w:pPr>
      <w:ind w:left="1984" w:right="0" w:firstLine="0"/>
      <w:spacing w:after="57"/>
    </w:pPr>
  </w:style>
  <w:style w:type="paragraph" w:styleId="605">
    <w:name w:val="toc 9"/>
    <w:basedOn w:val="607"/>
    <w:next w:val="607"/>
    <w:uiPriority w:val="39"/>
    <w:unhideWhenUsed/>
    <w:pPr>
      <w:ind w:left="2268" w:right="0" w:firstLine="0"/>
      <w:spacing w:after="57"/>
    </w:pPr>
  </w:style>
  <w:style w:type="paragraph" w:styleId="606">
    <w:name w:val="TOC Heading"/>
    <w:uiPriority w:val="39"/>
    <w:unhideWhenUsed/>
  </w:style>
  <w:style w:type="paragraph" w:styleId="607" w:default="1">
    <w:name w:val="Normal"/>
    <w:qFormat/>
  </w:style>
  <w:style w:type="paragraph" w:styleId="608">
    <w:name w:val="Heading 1"/>
    <w:basedOn w:val="607"/>
    <w:next w:val="607"/>
    <w:qFormat/>
    <w:uiPriority w:val="9"/>
    <w:rPr>
      <w:rFonts w:ascii="Arial" w:hAnsi="Arial" w:cs="Arial" w:eastAsia="Arial"/>
      <w:b/>
      <w:bCs/>
      <w:color w:val="000000" w:themeColor="text1"/>
      <w:sz w:val="48"/>
      <w:szCs w:val="48"/>
    </w:rPr>
    <w:pPr>
      <w:keepLines/>
      <w:keepNext/>
      <w:spacing w:after="0" w:before="480"/>
      <w:outlineLvl w:val="0"/>
    </w:pPr>
  </w:style>
  <w:style w:type="paragraph" w:styleId="609">
    <w:name w:val="Heading 2"/>
    <w:basedOn w:val="607"/>
    <w:next w:val="60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0">
    <w:name w:val="Heading 3"/>
    <w:basedOn w:val="607"/>
    <w:next w:val="60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1">
    <w:name w:val="Heading 4"/>
    <w:basedOn w:val="607"/>
    <w:next w:val="607"/>
    <w:qFormat/>
    <w:uiPriority w:val="9"/>
    <w:unhideWhenUsed/>
    <w:rPr>
      <w:rFonts w:ascii="Arial" w:hAnsi="Arial" w:cs="Arial" w:eastAsia="Arial"/>
      <w:color w:val="232323"/>
      <w:sz w:val="32"/>
      <w:szCs w:val="32"/>
    </w:rPr>
    <w:pPr>
      <w:keepLines/>
      <w:keepNext/>
      <w:spacing w:after="0" w:before="200"/>
      <w:outlineLvl w:val="3"/>
    </w:pPr>
  </w:style>
  <w:style w:type="paragraph" w:styleId="612">
    <w:name w:val="Heading 5"/>
    <w:basedOn w:val="607"/>
    <w:next w:val="607"/>
    <w:qFormat/>
    <w:uiPriority w:val="9"/>
    <w:unhideWhenUsed/>
    <w:rPr>
      <w:rFonts w:ascii="Arial" w:hAnsi="Arial" w:cs="Arial" w:eastAsia="Arial"/>
      <w:b/>
      <w:bCs/>
      <w:color w:val="444444"/>
      <w:sz w:val="28"/>
      <w:szCs w:val="28"/>
    </w:rPr>
    <w:pPr>
      <w:keepLines/>
      <w:keepNext/>
      <w:spacing w:after="0" w:before="200"/>
      <w:outlineLvl w:val="4"/>
    </w:pPr>
  </w:style>
  <w:style w:type="paragraph" w:styleId="613">
    <w:name w:val="Heading 6"/>
    <w:basedOn w:val="607"/>
    <w:next w:val="607"/>
    <w:qFormat/>
    <w:uiPriority w:val="9"/>
    <w:unhideWhenUsed/>
    <w:rPr>
      <w:rFonts w:ascii="Arial" w:hAnsi="Arial" w:cs="Arial" w:eastAsia="Arial"/>
      <w:i/>
      <w:iCs/>
      <w:color w:val="232323"/>
      <w:sz w:val="28"/>
      <w:szCs w:val="28"/>
    </w:rPr>
    <w:pPr>
      <w:keepLines/>
      <w:keepNext/>
      <w:spacing w:after="0" w:before="200"/>
      <w:outlineLvl w:val="5"/>
    </w:pPr>
  </w:style>
  <w:style w:type="paragraph" w:styleId="614">
    <w:name w:val="Heading 7"/>
    <w:basedOn w:val="607"/>
    <w:next w:val="607"/>
    <w:qFormat/>
    <w:uiPriority w:val="9"/>
    <w:unhideWhenUsed/>
    <w:rPr>
      <w:rFonts w:ascii="Arial" w:hAnsi="Arial" w:cs="Arial" w:eastAsia="Arial"/>
      <w:b/>
      <w:bCs/>
      <w:color w:val="606060"/>
      <w:sz w:val="24"/>
      <w:szCs w:val="24"/>
    </w:rPr>
    <w:pPr>
      <w:keepLines/>
      <w:keepNext/>
      <w:spacing w:after="0" w:before="200"/>
      <w:outlineLvl w:val="6"/>
    </w:pPr>
  </w:style>
  <w:style w:type="paragraph" w:styleId="615">
    <w:name w:val="Heading 8"/>
    <w:basedOn w:val="607"/>
    <w:next w:val="607"/>
    <w:qFormat/>
    <w:uiPriority w:val="9"/>
    <w:unhideWhenUsed/>
    <w:rPr>
      <w:rFonts w:ascii="Arial" w:hAnsi="Arial" w:cs="Arial" w:eastAsia="Arial"/>
      <w:color w:val="444444"/>
      <w:sz w:val="24"/>
      <w:szCs w:val="24"/>
    </w:rPr>
    <w:pPr>
      <w:keepLines/>
      <w:keepNext/>
      <w:spacing w:after="0" w:before="200"/>
      <w:outlineLvl w:val="7"/>
    </w:pPr>
  </w:style>
  <w:style w:type="paragraph" w:styleId="616">
    <w:name w:val="Heading 9"/>
    <w:basedOn w:val="607"/>
    <w:next w:val="607"/>
    <w:qFormat/>
    <w:uiPriority w:val="9"/>
    <w:unhideWhenUsed/>
    <w:rPr>
      <w:rFonts w:ascii="Arial" w:hAnsi="Arial" w:cs="Arial" w:eastAsia="Arial"/>
      <w:i/>
      <w:iCs/>
      <w:color w:val="444444"/>
      <w:sz w:val="23"/>
      <w:szCs w:val="23"/>
    </w:rPr>
    <w:pPr>
      <w:keepLines/>
      <w:keepNext/>
      <w:spacing w:after="0" w:before="200"/>
      <w:outlineLvl w:val="8"/>
    </w:pPr>
  </w:style>
  <w:style w:type="table" w:styleId="617" w:default="1">
    <w:name w:val="Normal Table"/>
    <w:uiPriority w:val="99"/>
    <w:semiHidden/>
    <w:unhideWhenUsed/>
    <w:tblPr>
      <w:tblInd w:w="0" w:type="dxa"/>
      <w:tblCellMar>
        <w:left w:w="108" w:type="dxa"/>
        <w:top w:w="0" w:type="dxa"/>
        <w:right w:w="108" w:type="dxa"/>
        <w:bottom w:w="0" w:type="dxa"/>
      </w:tblCellMar>
    </w:tblPr>
  </w:style>
  <w:style w:type="numbering" w:styleId="618" w:default="1">
    <w:name w:val="No List"/>
    <w:uiPriority w:val="99"/>
    <w:semiHidden/>
    <w:unhideWhenUsed/>
  </w:style>
  <w:style w:type="paragraph" w:styleId="619">
    <w:name w:val="Footer"/>
    <w:basedOn w:val="607"/>
    <w:uiPriority w:val="99"/>
    <w:unhideWhenUsed/>
    <w:pPr>
      <w:spacing w:lineRule="auto" w:line="240" w:after="0"/>
      <w:tabs>
        <w:tab w:val="center" w:pos="4677" w:leader="none"/>
        <w:tab w:val="right" w:pos="9355" w:leader="none"/>
      </w:tabs>
    </w:pPr>
  </w:style>
  <w:style w:type="paragraph" w:styleId="620">
    <w:name w:val="Header"/>
    <w:basedOn w:val="607"/>
    <w:uiPriority w:val="99"/>
    <w:unhideWhenUsed/>
    <w:pPr>
      <w:spacing w:lineRule="auto" w:line="240" w:after="0"/>
      <w:tabs>
        <w:tab w:val="center" w:pos="4677" w:leader="none"/>
        <w:tab w:val="right" w:pos="9355" w:leader="none"/>
      </w:tabs>
    </w:pPr>
  </w:style>
  <w:style w:type="paragraph" w:styleId="621">
    <w:name w:val="No Spacing"/>
    <w:qFormat/>
    <w:uiPriority w:val="1"/>
    <w:pPr>
      <w:spacing w:lineRule="auto" w:line="240" w:after="0"/>
    </w:pPr>
  </w:style>
  <w:style w:type="paragraph" w:styleId="622">
    <w:name w:val="Quote"/>
    <w:basedOn w:val="607"/>
    <w:next w:val="607"/>
    <w:qFormat/>
    <w:uiPriority w:val="29"/>
    <w:rPr>
      <w:i/>
      <w:iCs/>
      <w:color w:val="373737"/>
      <w:sz w:val="18"/>
      <w:szCs w:val="18"/>
    </w:rPr>
    <w:pPr>
      <w:ind w:left="4536"/>
      <w:jc w:val="both"/>
    </w:pPr>
  </w:style>
  <w:style w:type="paragraph" w:styleId="623">
    <w:name w:val="Subtitle"/>
    <w:basedOn w:val="607"/>
    <w:next w:val="607"/>
    <w:qFormat/>
    <w:uiPriority w:val="11"/>
    <w:rPr>
      <w:rFonts w:ascii="Arial" w:hAnsi="Arial" w:cs="Arial" w:eastAsia="Arial"/>
      <w:i/>
      <w:iCs/>
      <w:color w:val="444444"/>
      <w:sz w:val="52"/>
      <w:szCs w:val="52"/>
    </w:rPr>
    <w:pPr>
      <w:numPr>
        <w:ilvl w:val="1"/>
      </w:numPr>
      <w:spacing w:lineRule="auto" w:line="240"/>
      <w:outlineLvl w:val="0"/>
    </w:pPr>
  </w:style>
  <w:style w:type="paragraph" w:styleId="624">
    <w:name w:val="Intense Quote"/>
    <w:basedOn w:val="607"/>
    <w:next w:val="60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5">
    <w:name w:val="Title"/>
    <w:basedOn w:val="607"/>
    <w:next w:val="60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6">
    <w:name w:val="List Paragraph"/>
    <w:basedOn w:val="607"/>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2020-11-11T18:32:58Z</dcterms:modified>
</cp:coreProperties>
</file>