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A8004" w14:textId="77777777" w:rsidR="00460A5B" w:rsidRPr="00924BD5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bookmarkStart w:id="0" w:name="_Hlk129033769"/>
      <w:bookmarkEnd w:id="0"/>
      <w:r w:rsidRPr="00924BD5">
        <w:rPr>
          <w:rFonts w:eastAsia="Times New Roman" w:cs="Times New Roman"/>
          <w:lang w:eastAsia="ru-RU"/>
        </w:rPr>
        <w:t>Учреждение образования «БЕЛОРУССКИЙ ГОСУДАРСТВЕННЫЙ ТЕХНОЛОГИЧЕСКИЙ УНИВЕРСИТЕТ»</w:t>
      </w:r>
    </w:p>
    <w:p w14:paraId="0E3DDA62" w14:textId="77777777" w:rsidR="00460A5B" w:rsidRPr="00924BD5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75EF90EA" w14:textId="77777777" w:rsidR="00460A5B" w:rsidRPr="00924BD5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0297691E" w14:textId="4A28580F" w:rsidR="00460A5B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08C705D4" w14:textId="56374957" w:rsidR="00795494" w:rsidRDefault="00795494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05A868C3" w14:textId="2F35C9EE" w:rsidR="00460A5B" w:rsidRPr="00924BD5" w:rsidRDefault="00460A5B" w:rsidP="00460A5B">
      <w:pPr>
        <w:tabs>
          <w:tab w:val="left" w:pos="851"/>
          <w:tab w:val="left" w:pos="3402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</w:p>
    <w:p w14:paraId="28C7B18C" w14:textId="5278D606" w:rsidR="00460A5B" w:rsidRPr="00924BD5" w:rsidRDefault="00460A5B" w:rsidP="00460A5B">
      <w:pPr>
        <w:tabs>
          <w:tab w:val="left" w:pos="851"/>
          <w:tab w:val="left" w:pos="3402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lang w:eastAsia="ru-RU"/>
        </w:rPr>
        <w:tab/>
        <w:t>Кафедра</w:t>
      </w:r>
      <w:r w:rsidR="007924F6">
        <w:rPr>
          <w:rFonts w:eastAsia="Times New Roman" w:cs="Times New Roman"/>
          <w:lang w:eastAsia="ru-RU"/>
        </w:rPr>
        <w:t xml:space="preserve">                  </w:t>
      </w:r>
      <w:r w:rsidR="00FD1BF3">
        <w:rPr>
          <w:rFonts w:eastAsia="Times New Roman" w:cs="Times New Roman"/>
          <w:lang w:eastAsia="ru-RU"/>
        </w:rPr>
        <w:t xml:space="preserve">Безопасности жизнедеятельности </w:t>
      </w:r>
    </w:p>
    <w:p w14:paraId="0FF314E1" w14:textId="57B3C7D3" w:rsidR="00460A5B" w:rsidRPr="00924BD5" w:rsidRDefault="00460A5B" w:rsidP="00460A5B">
      <w:pPr>
        <w:tabs>
          <w:tab w:val="left" w:pos="851"/>
          <w:tab w:val="left" w:pos="3402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lang w:eastAsia="ru-RU"/>
        </w:rPr>
        <w:tab/>
      </w:r>
    </w:p>
    <w:p w14:paraId="7B74BBD6" w14:textId="77777777" w:rsidR="00460A5B" w:rsidRPr="00924BD5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06BF4F30" w14:textId="6B42BFFA" w:rsidR="00795494" w:rsidRDefault="00795494" w:rsidP="00795494">
      <w:pPr>
        <w:spacing w:after="0" w:line="240" w:lineRule="auto"/>
        <w:rPr>
          <w:rFonts w:eastAsia="Times New Roman" w:cs="Times New Roman"/>
          <w:lang w:eastAsia="ru-RU"/>
        </w:rPr>
      </w:pPr>
    </w:p>
    <w:p w14:paraId="7ACBB947" w14:textId="77777777" w:rsidR="00472F29" w:rsidRDefault="00472F29" w:rsidP="00795494">
      <w:pPr>
        <w:spacing w:after="0" w:line="240" w:lineRule="auto"/>
        <w:rPr>
          <w:rFonts w:eastAsia="Times New Roman" w:cs="Times New Roman"/>
          <w:lang w:eastAsia="ru-RU"/>
        </w:rPr>
      </w:pPr>
    </w:p>
    <w:p w14:paraId="5D48BA85" w14:textId="77777777" w:rsidR="00795494" w:rsidRPr="00924BD5" w:rsidRDefault="00795494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4C2F6CBF" w14:textId="77777777" w:rsidR="00460A5B" w:rsidRPr="00924BD5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526BB9A5" w14:textId="4F997B73" w:rsidR="00460A5B" w:rsidRPr="00924BD5" w:rsidRDefault="00B53D5E" w:rsidP="00460A5B">
      <w:pPr>
        <w:spacing w:after="0" w:line="240" w:lineRule="auto"/>
        <w:jc w:val="center"/>
        <w:rPr>
          <w:rFonts w:eastAsia="Times New Roman" w:cs="Times New Roman"/>
          <w:b/>
          <w:bCs/>
          <w:lang w:eastAsia="ru-RU"/>
        </w:rPr>
      </w:pPr>
      <w:r>
        <w:rPr>
          <w:rFonts w:eastAsia="Times New Roman" w:cs="Times New Roman"/>
          <w:b/>
          <w:bCs/>
          <w:lang w:eastAsia="ru-RU"/>
        </w:rPr>
        <w:t>РЕФЕРАТ</w:t>
      </w:r>
    </w:p>
    <w:p w14:paraId="09BDDC1E" w14:textId="77777777" w:rsidR="00460A5B" w:rsidRPr="00924BD5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53B210F6" w14:textId="0B0C02DF" w:rsidR="00460A5B" w:rsidRPr="00924BD5" w:rsidRDefault="00460A5B" w:rsidP="00382112">
      <w:pPr>
        <w:spacing w:after="0" w:line="240" w:lineRule="auto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lang w:eastAsia="ru-RU"/>
        </w:rPr>
        <w:t>по дисциплине «</w:t>
      </w:r>
      <w:r w:rsidR="00E61009">
        <w:rPr>
          <w:rFonts w:eastAsia="Times New Roman" w:cs="Times New Roman"/>
          <w:lang w:eastAsia="ru-RU"/>
        </w:rPr>
        <w:t>Безопасность жизнедеятельности человека</w:t>
      </w:r>
      <w:r w:rsidRPr="00924BD5">
        <w:rPr>
          <w:rFonts w:eastAsia="Times New Roman" w:cs="Times New Roman"/>
          <w:lang w:eastAsia="ru-RU"/>
        </w:rPr>
        <w:t>»</w:t>
      </w:r>
    </w:p>
    <w:p w14:paraId="714191B2" w14:textId="77777777" w:rsidR="00460A5B" w:rsidRPr="00924BD5" w:rsidRDefault="00460A5B" w:rsidP="00460A5B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14:paraId="7B7F3BD1" w14:textId="7E69DAA8" w:rsidR="00460A5B" w:rsidRDefault="00460A5B" w:rsidP="00460A5B">
      <w:pPr>
        <w:tabs>
          <w:tab w:val="left" w:pos="851"/>
          <w:tab w:val="left" w:pos="1418"/>
          <w:tab w:val="right" w:pos="9355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lang w:eastAsia="ru-RU"/>
        </w:rPr>
        <w:t>Тема:</w:t>
      </w:r>
      <w:r w:rsidRPr="00924BD5">
        <w:rPr>
          <w:rFonts w:eastAsia="Times New Roman" w:cs="Times New Roman"/>
          <w:lang w:eastAsia="ru-RU"/>
        </w:rPr>
        <w:tab/>
        <w:t>«</w:t>
      </w:r>
      <w:r w:rsidR="0049696E">
        <w:rPr>
          <w:rFonts w:eastAsia="Times New Roman" w:cs="Times New Roman"/>
          <w:u w:val="single"/>
          <w:lang w:eastAsia="ru-RU"/>
        </w:rPr>
        <w:t xml:space="preserve">Аварии на </w:t>
      </w:r>
      <w:proofErr w:type="spellStart"/>
      <w:r w:rsidR="0049696E">
        <w:rPr>
          <w:rFonts w:eastAsia="Times New Roman" w:cs="Times New Roman"/>
          <w:u w:val="single"/>
          <w:lang w:eastAsia="ru-RU"/>
        </w:rPr>
        <w:t>радиационно</w:t>
      </w:r>
      <w:proofErr w:type="spellEnd"/>
      <w:r w:rsidR="0049696E">
        <w:rPr>
          <w:rFonts w:eastAsia="Times New Roman" w:cs="Times New Roman"/>
          <w:u w:val="single"/>
          <w:lang w:eastAsia="ru-RU"/>
        </w:rPr>
        <w:t xml:space="preserve"> опасных объектах</w:t>
      </w:r>
      <w:r w:rsidRPr="00924BD5">
        <w:rPr>
          <w:rFonts w:eastAsia="Times New Roman" w:cs="Times New Roman"/>
          <w:lang w:eastAsia="ru-RU"/>
        </w:rPr>
        <w:t>»</w:t>
      </w:r>
    </w:p>
    <w:p w14:paraId="025443D3" w14:textId="75BA9D96" w:rsidR="00640FFB" w:rsidRDefault="00640FFB" w:rsidP="00460A5B">
      <w:pPr>
        <w:tabs>
          <w:tab w:val="left" w:pos="851"/>
          <w:tab w:val="left" w:pos="1418"/>
          <w:tab w:val="right" w:pos="9355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</w:p>
    <w:p w14:paraId="133C7C95" w14:textId="77777777" w:rsidR="00640FFB" w:rsidRPr="00924BD5" w:rsidRDefault="00640FFB" w:rsidP="00460A5B">
      <w:pPr>
        <w:tabs>
          <w:tab w:val="left" w:pos="851"/>
          <w:tab w:val="left" w:pos="1418"/>
          <w:tab w:val="right" w:pos="9355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</w:p>
    <w:p w14:paraId="5B26BF54" w14:textId="77777777" w:rsidR="00460A5B" w:rsidRPr="00924BD5" w:rsidRDefault="00460A5B" w:rsidP="00460A5B">
      <w:pPr>
        <w:tabs>
          <w:tab w:val="left" w:pos="851"/>
          <w:tab w:val="right" w:pos="9355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</w:p>
    <w:p w14:paraId="7886E3D6" w14:textId="77777777" w:rsidR="00460A5B" w:rsidRPr="00924BD5" w:rsidRDefault="00460A5B" w:rsidP="00460A5B">
      <w:pPr>
        <w:tabs>
          <w:tab w:val="left" w:pos="851"/>
          <w:tab w:val="right" w:pos="9355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</w:p>
    <w:p w14:paraId="69DF7F47" w14:textId="77777777" w:rsidR="00460A5B" w:rsidRPr="00924BD5" w:rsidRDefault="00460A5B" w:rsidP="00460A5B">
      <w:pPr>
        <w:tabs>
          <w:tab w:val="left" w:pos="851"/>
          <w:tab w:val="right" w:pos="9355"/>
        </w:tabs>
        <w:spacing w:after="0" w:line="240" w:lineRule="auto"/>
        <w:jc w:val="both"/>
        <w:rPr>
          <w:rFonts w:eastAsia="Times New Roman" w:cs="Times New Roman"/>
          <w:lang w:eastAsia="ru-RU"/>
        </w:rPr>
      </w:pPr>
    </w:p>
    <w:p w14:paraId="3E22AE6B" w14:textId="77777777" w:rsidR="00460A5B" w:rsidRPr="00924BD5" w:rsidRDefault="00460A5B" w:rsidP="00460A5B">
      <w:pPr>
        <w:tabs>
          <w:tab w:val="left" w:pos="4678"/>
        </w:tabs>
        <w:spacing w:after="0" w:line="240" w:lineRule="auto"/>
        <w:ind w:firstLine="567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b/>
          <w:lang w:eastAsia="ru-RU"/>
        </w:rPr>
        <w:t>Исполнитель</w:t>
      </w:r>
    </w:p>
    <w:p w14:paraId="538A20BA" w14:textId="5F269642" w:rsidR="00460A5B" w:rsidRPr="00924BD5" w:rsidRDefault="00460A5B" w:rsidP="00460A5B">
      <w:pPr>
        <w:tabs>
          <w:tab w:val="left" w:pos="-1560"/>
          <w:tab w:val="left" w:pos="3828"/>
          <w:tab w:val="left" w:pos="4253"/>
          <w:tab w:val="left" w:pos="6379"/>
          <w:tab w:val="left" w:pos="6946"/>
          <w:tab w:val="left" w:pos="9214"/>
        </w:tabs>
        <w:spacing w:after="0" w:line="240" w:lineRule="auto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lang w:eastAsia="ru-RU"/>
        </w:rPr>
        <w:t>студент(</w:t>
      </w:r>
      <w:proofErr w:type="spellStart"/>
      <w:proofErr w:type="gramStart"/>
      <w:r w:rsidRPr="00924BD5">
        <w:rPr>
          <w:rFonts w:eastAsia="Times New Roman" w:cs="Times New Roman"/>
          <w:lang w:eastAsia="ru-RU"/>
        </w:rPr>
        <w:t>к</w:t>
      </w:r>
      <w:r w:rsidR="00111778">
        <w:rPr>
          <w:rFonts w:eastAsia="Times New Roman" w:cs="Times New Roman"/>
          <w:lang w:eastAsia="ru-RU"/>
        </w:rPr>
        <w:t>и</w:t>
      </w:r>
      <w:proofErr w:type="spellEnd"/>
      <w:r w:rsidRPr="00924BD5">
        <w:rPr>
          <w:rFonts w:eastAsia="Times New Roman" w:cs="Times New Roman"/>
          <w:lang w:eastAsia="ru-RU"/>
        </w:rPr>
        <w:t xml:space="preserve">) </w:t>
      </w:r>
      <w:r w:rsidRPr="00924BD5">
        <w:rPr>
          <w:rFonts w:eastAsia="Times New Roman" w:cs="Times New Roman"/>
          <w:u w:val="single"/>
          <w:lang w:eastAsia="ru-RU"/>
        </w:rPr>
        <w:t xml:space="preserve"> </w:t>
      </w:r>
      <w:r w:rsidR="0082144F">
        <w:rPr>
          <w:rFonts w:eastAsia="Times New Roman" w:cs="Times New Roman"/>
          <w:u w:val="single"/>
          <w:lang w:eastAsia="ru-RU"/>
        </w:rPr>
        <w:t>3</w:t>
      </w:r>
      <w:proofErr w:type="gramEnd"/>
      <w:r w:rsidRPr="00924BD5">
        <w:rPr>
          <w:rFonts w:eastAsia="Times New Roman" w:cs="Times New Roman"/>
          <w:u w:val="single"/>
          <w:lang w:eastAsia="ru-RU"/>
        </w:rPr>
        <w:t xml:space="preserve"> </w:t>
      </w:r>
      <w:r w:rsidRPr="00924BD5">
        <w:rPr>
          <w:rFonts w:eastAsia="Times New Roman" w:cs="Times New Roman"/>
          <w:lang w:eastAsia="ru-RU"/>
        </w:rPr>
        <w:t xml:space="preserve"> курса, группы </w:t>
      </w:r>
      <w:r w:rsidR="0049696E">
        <w:rPr>
          <w:rFonts w:eastAsia="Times New Roman" w:cs="Times New Roman"/>
          <w:u w:val="single"/>
          <w:lang w:eastAsia="ru-RU"/>
        </w:rPr>
        <w:t xml:space="preserve">  4</w:t>
      </w:r>
      <w:r w:rsidRPr="00924BD5">
        <w:rPr>
          <w:rFonts w:eastAsia="Times New Roman" w:cs="Times New Roman"/>
          <w:u w:val="single"/>
          <w:lang w:eastAsia="ru-RU"/>
        </w:rPr>
        <w:t>  </w:t>
      </w:r>
      <w:r w:rsidRPr="00924BD5">
        <w:rPr>
          <w:rFonts w:eastAsia="Times New Roman" w:cs="Times New Roman"/>
          <w:lang w:eastAsia="ru-RU"/>
        </w:rPr>
        <w:tab/>
      </w:r>
      <w:r w:rsidRPr="00924BD5">
        <w:rPr>
          <w:rFonts w:eastAsia="Times New Roman" w:cs="Times New Roman"/>
          <w:u w:val="single"/>
          <w:lang w:eastAsia="ru-RU"/>
        </w:rPr>
        <w:tab/>
      </w:r>
      <w:r w:rsidRPr="00924BD5">
        <w:rPr>
          <w:rFonts w:eastAsia="Times New Roman" w:cs="Times New Roman"/>
          <w:lang w:eastAsia="ru-RU"/>
        </w:rPr>
        <w:t xml:space="preserve">  </w:t>
      </w:r>
      <w:r>
        <w:rPr>
          <w:rFonts w:eastAsia="Times New Roman" w:cs="Times New Roman"/>
          <w:u w:val="single"/>
          <w:lang w:eastAsia="ru-RU"/>
        </w:rPr>
        <w:t xml:space="preserve">    </w:t>
      </w:r>
      <w:r w:rsidR="0049696E">
        <w:rPr>
          <w:rFonts w:eastAsia="Times New Roman" w:cs="Times New Roman"/>
          <w:u w:val="single"/>
          <w:lang w:eastAsia="ru-RU"/>
        </w:rPr>
        <w:t>И. С. Викторович</w:t>
      </w:r>
      <w:r w:rsidRPr="00924BD5">
        <w:rPr>
          <w:rFonts w:eastAsia="Times New Roman" w:cs="Times New Roman"/>
          <w:u w:val="single"/>
          <w:lang w:eastAsia="ru-RU"/>
        </w:rPr>
        <w:tab/>
      </w:r>
    </w:p>
    <w:p w14:paraId="751661F3" w14:textId="77777777" w:rsidR="00460A5B" w:rsidRPr="00924BD5" w:rsidRDefault="00460A5B" w:rsidP="00460A5B">
      <w:pPr>
        <w:tabs>
          <w:tab w:val="left" w:pos="-1560"/>
          <w:tab w:val="left" w:pos="4678"/>
          <w:tab w:val="left" w:pos="6946"/>
        </w:tabs>
        <w:spacing w:after="0" w:line="240" w:lineRule="auto"/>
        <w:ind w:firstLine="4678"/>
        <w:rPr>
          <w:rFonts w:eastAsia="Times New Roman" w:cs="Times New Roman"/>
          <w:sz w:val="20"/>
          <w:szCs w:val="20"/>
          <w:lang w:eastAsia="ru-RU"/>
        </w:rPr>
      </w:pPr>
      <w:r w:rsidRPr="00924BD5">
        <w:rPr>
          <w:rFonts w:eastAsia="Times New Roman" w:cs="Times New Roman"/>
          <w:spacing w:val="-4"/>
          <w:sz w:val="20"/>
          <w:szCs w:val="20"/>
          <w:lang w:eastAsia="ru-RU"/>
        </w:rPr>
        <w:t>подпись, дата</w:t>
      </w:r>
      <w:r w:rsidRPr="00924BD5">
        <w:rPr>
          <w:rFonts w:eastAsia="Times New Roman" w:cs="Times New Roman"/>
          <w:spacing w:val="-4"/>
          <w:sz w:val="20"/>
          <w:szCs w:val="20"/>
          <w:lang w:eastAsia="ru-RU"/>
        </w:rPr>
        <w:tab/>
        <w:t>инициалы и фами</w:t>
      </w:r>
      <w:r w:rsidRPr="00924BD5">
        <w:rPr>
          <w:rFonts w:eastAsia="Times New Roman" w:cs="Times New Roman"/>
          <w:sz w:val="20"/>
          <w:szCs w:val="20"/>
          <w:lang w:eastAsia="ru-RU"/>
        </w:rPr>
        <w:t>лия</w:t>
      </w:r>
    </w:p>
    <w:p w14:paraId="76B89412" w14:textId="77777777" w:rsidR="00460A5B" w:rsidRPr="00924BD5" w:rsidRDefault="00460A5B" w:rsidP="00460A5B">
      <w:pPr>
        <w:tabs>
          <w:tab w:val="left" w:pos="4678"/>
        </w:tabs>
        <w:spacing w:after="0" w:line="240" w:lineRule="auto"/>
        <w:ind w:firstLine="284"/>
        <w:rPr>
          <w:rFonts w:eastAsia="Times New Roman" w:cs="Times New Roman"/>
          <w:lang w:eastAsia="ru-RU"/>
        </w:rPr>
      </w:pPr>
    </w:p>
    <w:p w14:paraId="22156CDA" w14:textId="77777777" w:rsidR="00460A5B" w:rsidRPr="00924BD5" w:rsidRDefault="00460A5B" w:rsidP="00460A5B">
      <w:pPr>
        <w:spacing w:after="0" w:line="240" w:lineRule="auto"/>
        <w:ind w:firstLine="567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b/>
          <w:lang w:eastAsia="ru-RU"/>
        </w:rPr>
        <w:t>Руководитель</w:t>
      </w:r>
    </w:p>
    <w:p w14:paraId="2AFDB9D8" w14:textId="1AD32835" w:rsidR="00460A5B" w:rsidRPr="00924BD5" w:rsidRDefault="00FD202B" w:rsidP="00460A5B">
      <w:pPr>
        <w:tabs>
          <w:tab w:val="left" w:pos="3828"/>
          <w:tab w:val="left" w:pos="4253"/>
          <w:tab w:val="left" w:pos="6379"/>
          <w:tab w:val="left" w:pos="6804"/>
        </w:tabs>
        <w:spacing w:after="0" w:line="240" w:lineRule="auto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ст. преподаватель</w:t>
      </w:r>
      <w:r w:rsidR="00460A5B" w:rsidRPr="00924BD5">
        <w:rPr>
          <w:rFonts w:eastAsia="Times New Roman" w:cs="Times New Roman"/>
          <w:u w:val="single"/>
          <w:lang w:eastAsia="ru-RU"/>
        </w:rPr>
        <w:tab/>
      </w:r>
      <w:r w:rsidR="00460A5B" w:rsidRPr="00924BD5">
        <w:rPr>
          <w:rFonts w:eastAsia="Times New Roman" w:cs="Times New Roman"/>
          <w:lang w:eastAsia="ru-RU"/>
        </w:rPr>
        <w:t xml:space="preserve"> </w:t>
      </w:r>
      <w:r w:rsidR="00460A5B" w:rsidRPr="00924BD5">
        <w:rPr>
          <w:rFonts w:eastAsia="Times New Roman" w:cs="Times New Roman"/>
          <w:lang w:eastAsia="ru-RU"/>
        </w:rPr>
        <w:tab/>
        <w:t xml:space="preserve"> </w:t>
      </w:r>
      <w:proofErr w:type="gramStart"/>
      <w:r w:rsidR="00460A5B" w:rsidRPr="00924BD5">
        <w:rPr>
          <w:rFonts w:eastAsia="Times New Roman" w:cs="Times New Roman"/>
          <w:u w:val="single"/>
          <w:lang w:eastAsia="ru-RU"/>
        </w:rPr>
        <w:tab/>
      </w:r>
      <w:r w:rsidR="00460A5B" w:rsidRPr="00924BD5">
        <w:rPr>
          <w:rFonts w:eastAsia="Times New Roman" w:cs="Times New Roman"/>
          <w:lang w:eastAsia="ru-RU"/>
        </w:rPr>
        <w:t xml:space="preserve">  </w:t>
      </w:r>
      <w:r w:rsidR="00460A5B" w:rsidRPr="00924BD5">
        <w:rPr>
          <w:rFonts w:eastAsia="Times New Roman" w:cs="Times New Roman"/>
          <w:u w:val="single"/>
          <w:lang w:eastAsia="ru-RU"/>
        </w:rPr>
        <w:tab/>
      </w:r>
      <w:proofErr w:type="gramEnd"/>
      <w:r w:rsidR="0066450E">
        <w:rPr>
          <w:rFonts w:eastAsia="Times New Roman" w:cs="Times New Roman"/>
          <w:u w:val="single"/>
          <w:lang w:eastAsia="ru-RU"/>
        </w:rPr>
        <w:t xml:space="preserve">  </w:t>
      </w:r>
      <w:r w:rsidR="00BC1042">
        <w:rPr>
          <w:rFonts w:eastAsia="Times New Roman" w:cs="Times New Roman"/>
          <w:u w:val="single"/>
          <w:lang w:eastAsia="ru-RU"/>
        </w:rPr>
        <w:t>И</w:t>
      </w:r>
      <w:r w:rsidR="00460A5B" w:rsidRPr="00924BD5">
        <w:rPr>
          <w:rFonts w:eastAsia="Times New Roman" w:cs="Times New Roman"/>
          <w:u w:val="single"/>
          <w:lang w:eastAsia="ru-RU"/>
        </w:rPr>
        <w:t>. </w:t>
      </w:r>
      <w:r w:rsidR="00BC1042">
        <w:rPr>
          <w:rFonts w:eastAsia="Times New Roman" w:cs="Times New Roman"/>
          <w:u w:val="single"/>
          <w:lang w:eastAsia="ru-RU"/>
        </w:rPr>
        <w:t>В</w:t>
      </w:r>
      <w:r w:rsidR="00460A5B" w:rsidRPr="00924BD5">
        <w:rPr>
          <w:rFonts w:eastAsia="Times New Roman" w:cs="Times New Roman"/>
          <w:u w:val="single"/>
          <w:lang w:eastAsia="ru-RU"/>
        </w:rPr>
        <w:t>. </w:t>
      </w:r>
      <w:proofErr w:type="spellStart"/>
      <w:r w:rsidR="00607037">
        <w:rPr>
          <w:rFonts w:eastAsia="Times New Roman" w:cs="Times New Roman"/>
          <w:u w:val="single"/>
          <w:lang w:eastAsia="ru-RU"/>
        </w:rPr>
        <w:t>Каврус</w:t>
      </w:r>
      <w:proofErr w:type="spellEnd"/>
      <w:r w:rsidR="00460A5B" w:rsidRPr="00924BD5">
        <w:rPr>
          <w:rFonts w:eastAsia="Times New Roman" w:cs="Times New Roman"/>
          <w:u w:val="single"/>
          <w:lang w:eastAsia="ru-RU"/>
        </w:rPr>
        <w:tab/>
      </w:r>
      <w:r w:rsidR="00460A5B" w:rsidRPr="00924BD5">
        <w:rPr>
          <w:rFonts w:eastAsia="Times New Roman" w:cs="Times New Roman"/>
          <w:u w:val="single"/>
          <w:lang w:eastAsia="ru-RU"/>
        </w:rPr>
        <w:tab/>
      </w:r>
    </w:p>
    <w:p w14:paraId="62CF545B" w14:textId="77777777" w:rsidR="00460A5B" w:rsidRPr="00924BD5" w:rsidRDefault="00460A5B" w:rsidP="00460A5B">
      <w:pPr>
        <w:tabs>
          <w:tab w:val="left" w:pos="4678"/>
          <w:tab w:val="left" w:pos="6946"/>
        </w:tabs>
        <w:spacing w:after="0" w:line="240" w:lineRule="auto"/>
        <w:rPr>
          <w:rFonts w:eastAsia="Times New Roman" w:cs="Times New Roman"/>
          <w:lang w:eastAsia="ru-RU"/>
        </w:rPr>
      </w:pPr>
      <w:r w:rsidRPr="00924BD5">
        <w:rPr>
          <w:rFonts w:eastAsia="Times New Roman" w:cs="Times New Roman"/>
          <w:sz w:val="20"/>
          <w:szCs w:val="20"/>
          <w:lang w:eastAsia="ru-RU"/>
        </w:rPr>
        <w:t>должность, ученая степень, ученое звание</w:t>
      </w:r>
      <w:r w:rsidRPr="00924BD5">
        <w:rPr>
          <w:rFonts w:eastAsia="Times New Roman" w:cs="Times New Roman"/>
          <w:sz w:val="20"/>
          <w:szCs w:val="20"/>
          <w:lang w:eastAsia="ru-RU"/>
        </w:rPr>
        <w:tab/>
      </w:r>
      <w:r w:rsidRPr="00924BD5">
        <w:rPr>
          <w:rFonts w:eastAsia="Times New Roman" w:cs="Times New Roman"/>
          <w:spacing w:val="-4"/>
          <w:sz w:val="20"/>
          <w:szCs w:val="20"/>
          <w:lang w:eastAsia="ru-RU"/>
        </w:rPr>
        <w:t>подпись, дата</w:t>
      </w:r>
      <w:r w:rsidRPr="00924BD5">
        <w:rPr>
          <w:rFonts w:eastAsia="Times New Roman" w:cs="Times New Roman"/>
          <w:spacing w:val="-4"/>
          <w:sz w:val="20"/>
          <w:szCs w:val="20"/>
          <w:lang w:eastAsia="ru-RU"/>
        </w:rPr>
        <w:tab/>
        <w:t>инициалы и фами</w:t>
      </w:r>
      <w:r w:rsidRPr="00924BD5">
        <w:rPr>
          <w:rFonts w:eastAsia="Times New Roman" w:cs="Times New Roman"/>
          <w:sz w:val="20"/>
          <w:szCs w:val="20"/>
          <w:lang w:eastAsia="ru-RU"/>
        </w:rPr>
        <w:t>лия</w:t>
      </w:r>
    </w:p>
    <w:p w14:paraId="46E40C70" w14:textId="77777777" w:rsidR="00460A5B" w:rsidRPr="00924BD5" w:rsidRDefault="00460A5B" w:rsidP="00460A5B">
      <w:pPr>
        <w:spacing w:after="0" w:line="240" w:lineRule="auto"/>
        <w:ind w:firstLine="284"/>
        <w:rPr>
          <w:rFonts w:eastAsia="Times New Roman" w:cs="Times New Roman"/>
          <w:lang w:eastAsia="ru-RU"/>
        </w:rPr>
      </w:pPr>
    </w:p>
    <w:p w14:paraId="35BDF550" w14:textId="77777777" w:rsidR="00460A5B" w:rsidRPr="00924BD5" w:rsidRDefault="00460A5B" w:rsidP="00460A5B">
      <w:pPr>
        <w:spacing w:after="0" w:line="240" w:lineRule="auto"/>
        <w:ind w:firstLine="284"/>
        <w:rPr>
          <w:rFonts w:eastAsia="Times New Roman" w:cs="Times New Roman"/>
          <w:lang w:eastAsia="ru-RU"/>
        </w:rPr>
      </w:pPr>
    </w:p>
    <w:p w14:paraId="5378C29F" w14:textId="77777777" w:rsidR="00460A5B" w:rsidRPr="00924BD5" w:rsidRDefault="00460A5B" w:rsidP="00460A5B">
      <w:pPr>
        <w:spacing w:after="0" w:line="240" w:lineRule="auto"/>
        <w:ind w:firstLine="284"/>
        <w:rPr>
          <w:rFonts w:eastAsia="Times New Roman" w:cs="Times New Roman"/>
          <w:lang w:eastAsia="ru-RU"/>
        </w:rPr>
      </w:pPr>
    </w:p>
    <w:p w14:paraId="5ACF2F51" w14:textId="77777777" w:rsidR="00460A5B" w:rsidRPr="00924BD5" w:rsidRDefault="00460A5B" w:rsidP="00460A5B">
      <w:pPr>
        <w:spacing w:after="0" w:line="240" w:lineRule="auto"/>
        <w:ind w:firstLine="284"/>
        <w:rPr>
          <w:rFonts w:eastAsia="Times New Roman" w:cs="Times New Roman"/>
          <w:lang w:eastAsia="ru-RU"/>
        </w:rPr>
      </w:pPr>
    </w:p>
    <w:p w14:paraId="42EF4BAC" w14:textId="77777777" w:rsidR="00795494" w:rsidRDefault="00795494" w:rsidP="00460A5B">
      <w:pPr>
        <w:spacing w:after="0" w:line="240" w:lineRule="auto"/>
        <w:ind w:firstLine="7088"/>
        <w:rPr>
          <w:rFonts w:eastAsia="Times New Roman" w:cs="Times New Roman"/>
          <w:lang w:eastAsia="ru-RU"/>
        </w:rPr>
      </w:pPr>
    </w:p>
    <w:p w14:paraId="2AF8051A" w14:textId="7136E46A" w:rsidR="00460A5B" w:rsidRDefault="00460A5B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61E5BC07" w14:textId="456B4CC2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06C7DC0" w14:textId="1D210F56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8560EE4" w14:textId="38860098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7D190CD" w14:textId="0DACCA30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8D55261" w14:textId="6AC61CE4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4D4F45DF" w14:textId="75385D57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372E983" w14:textId="3A74FF76" w:rsidR="00795494" w:rsidRDefault="00795494" w:rsidP="00A94AEA">
      <w:pPr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3579268A" w14:textId="03C8395A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334CF488" w14:textId="2A4DE025" w:rsidR="00795494" w:rsidRDefault="00795494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07E86DBF" w14:textId="77777777" w:rsidR="00460A5B" w:rsidRPr="00924BD5" w:rsidRDefault="00460A5B" w:rsidP="00C737D2">
      <w:pPr>
        <w:spacing w:after="0" w:line="240" w:lineRule="auto"/>
        <w:rPr>
          <w:rFonts w:eastAsia="Times New Roman" w:cs="Times New Roman"/>
          <w:lang w:eastAsia="ru-RU"/>
        </w:rPr>
      </w:pPr>
    </w:p>
    <w:p w14:paraId="7AC6EDCF" w14:textId="77777777" w:rsidR="00460A5B" w:rsidRPr="00924BD5" w:rsidRDefault="00460A5B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lang w:eastAsia="ru-RU"/>
        </w:rPr>
      </w:pPr>
    </w:p>
    <w:p w14:paraId="51CF7AD2" w14:textId="77777777" w:rsidR="00460A5B" w:rsidRDefault="00460A5B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u w:val="single"/>
          <w:lang w:eastAsia="ru-RU"/>
        </w:rPr>
      </w:pPr>
      <w:r w:rsidRPr="00924BD5">
        <w:rPr>
          <w:rFonts w:eastAsia="Times New Roman" w:cs="Times New Roman"/>
          <w:lang w:eastAsia="ru-RU"/>
        </w:rPr>
        <w:t>Минск 20</w:t>
      </w:r>
      <w:r w:rsidRPr="003B2027">
        <w:rPr>
          <w:rFonts w:eastAsia="Times New Roman" w:cs="Times New Roman"/>
          <w:u w:val="single"/>
          <w:lang w:eastAsia="ru-RU"/>
        </w:rPr>
        <w:t>2</w:t>
      </w:r>
      <w:r w:rsidR="00094B82">
        <w:rPr>
          <w:rFonts w:eastAsia="Times New Roman" w:cs="Times New Roman"/>
          <w:u w:val="single"/>
          <w:lang w:eastAsia="ru-RU"/>
        </w:rPr>
        <w:t>3</w:t>
      </w:r>
    </w:p>
    <w:p w14:paraId="3C9E0B98" w14:textId="3DE9EA54" w:rsidR="00354CF6" w:rsidRPr="003B2027" w:rsidRDefault="00354CF6" w:rsidP="00460A5B">
      <w:pPr>
        <w:spacing w:after="0" w:line="240" w:lineRule="auto"/>
        <w:ind w:left="-142" w:firstLine="142"/>
        <w:jc w:val="center"/>
        <w:rPr>
          <w:rFonts w:eastAsia="Times New Roman" w:cs="Times New Roman"/>
          <w:u w:val="single"/>
          <w:lang w:eastAsia="ru-RU"/>
        </w:rPr>
        <w:sectPr w:rsidR="00354CF6" w:rsidRPr="003B2027" w:rsidSect="00A73E58">
          <w:headerReference w:type="default" r:id="rId8"/>
          <w:footerReference w:type="default" r:id="rId9"/>
          <w:pgSz w:w="11906" w:h="16838"/>
          <w:pgMar w:top="851" w:right="851" w:bottom="1134" w:left="1701" w:header="709" w:footer="709" w:gutter="0"/>
          <w:pgNumType w:start="2"/>
          <w:cols w:space="708"/>
          <w:titlePg/>
          <w:docGrid w:linePitch="360"/>
        </w:sectPr>
      </w:pPr>
    </w:p>
    <w:sdt>
      <w:sdtPr>
        <w:id w:val="-1619984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C319FE" w14:textId="3C56243B" w:rsidR="009A21D3" w:rsidRPr="008B40A2" w:rsidRDefault="009A21D3" w:rsidP="00115F77">
          <w:pPr>
            <w:spacing w:after="240"/>
            <w:jc w:val="center"/>
            <w:rPr>
              <w:rFonts w:cs="Times New Roman"/>
              <w:b/>
              <w:bCs/>
            </w:rPr>
          </w:pPr>
          <w:r w:rsidRPr="008B40A2">
            <w:rPr>
              <w:rFonts w:cs="Times New Roman"/>
              <w:b/>
              <w:bCs/>
            </w:rPr>
            <w:t>Оглавление</w:t>
          </w:r>
        </w:p>
        <w:p w14:paraId="6100A96F" w14:textId="0D691C8A" w:rsidR="008B40A2" w:rsidRPr="008B40A2" w:rsidRDefault="009A21D3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8B40A2">
            <w:fldChar w:fldCharType="begin"/>
          </w:r>
          <w:r w:rsidRPr="008B40A2">
            <w:instrText xml:space="preserve"> TOC \o "1-3" \h \z \u </w:instrText>
          </w:r>
          <w:r w:rsidRPr="008B40A2">
            <w:fldChar w:fldCharType="separate"/>
          </w:r>
          <w:hyperlink w:anchor="_Toc147444431" w:history="1">
            <w:r w:rsidR="008B40A2" w:rsidRPr="008B40A2">
              <w:rPr>
                <w:rStyle w:val="ad"/>
                <w:noProof/>
              </w:rPr>
              <w:t>1.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Определение. Сущность. Природа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_Toc147444431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3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7170F2B2" w14:textId="473C6A9E" w:rsidR="008B40A2" w:rsidRPr="008B40A2" w:rsidRDefault="00703E3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7444432" w:history="1">
            <w:r w:rsidR="008B40A2" w:rsidRPr="008B40A2">
              <w:rPr>
                <w:rStyle w:val="ad"/>
                <w:noProof/>
              </w:rPr>
              <w:t>2.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Происхождение. Причины и следствия возникновения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_Toc147444432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3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151B7BAC" w14:textId="0FEB1EDF" w:rsidR="008B40A2" w:rsidRPr="008B40A2" w:rsidRDefault="00703E3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7444433" w:history="1">
            <w:r w:rsidR="008B40A2" w:rsidRPr="008B40A2">
              <w:rPr>
                <w:rStyle w:val="ad"/>
                <w:noProof/>
              </w:rPr>
              <w:t>3.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Масштабность. Актуальность для Республики Беларусь и мира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_Toc147444433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4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5A642344" w14:textId="4FADDF73" w:rsidR="008B40A2" w:rsidRPr="008B40A2" w:rsidRDefault="00703E3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7444434" w:history="1">
            <w:r w:rsidR="008B40A2" w:rsidRPr="008B40A2">
              <w:rPr>
                <w:rStyle w:val="ad"/>
                <w:noProof/>
              </w:rPr>
              <w:t>4.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Методики оценки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_Toc147444434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5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4EA9C0DE" w14:textId="40CF6AFE" w:rsidR="008B40A2" w:rsidRPr="008B40A2" w:rsidRDefault="00703E3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7444435" w:history="1">
            <w:r w:rsidR="008B40A2" w:rsidRPr="008B40A2">
              <w:rPr>
                <w:rStyle w:val="ad"/>
                <w:noProof/>
              </w:rPr>
              <w:t>5.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Последствия. Влияние на экосистему, человека и экономику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_Toc147444435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5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6158E455" w14:textId="76062FFB" w:rsidR="008B40A2" w:rsidRPr="008B40A2" w:rsidRDefault="00703E3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7444436" w:history="1">
            <w:r w:rsidR="008B40A2" w:rsidRPr="008B40A2">
              <w:rPr>
                <w:rStyle w:val="ad"/>
                <w:noProof/>
              </w:rPr>
              <w:t>6.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Меры безопасности, правила поведения при аварии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_Toc147444436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6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2A3C68FF" w14:textId="6DD1F074" w:rsidR="008B40A2" w:rsidRPr="008B40A2" w:rsidRDefault="00703E3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7444437" w:history="1">
            <w:r w:rsidR="008B40A2" w:rsidRPr="008B40A2">
              <w:rPr>
                <w:rStyle w:val="ad"/>
                <w:noProof/>
              </w:rPr>
              <w:t>7.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Способы предотвращения и профилактика возникновения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_Toc147444437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7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6A94C97D" w14:textId="294FFA60" w:rsidR="008B40A2" w:rsidRPr="008B40A2" w:rsidRDefault="00703E3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47444438" w:history="1">
            <w:r w:rsidR="008B40A2" w:rsidRPr="008B40A2">
              <w:rPr>
                <w:rStyle w:val="ad"/>
                <w:noProof/>
              </w:rPr>
              <w:t>8.</w:t>
            </w:r>
            <w:r w:rsidR="008B40A2" w:rsidRPr="008B40A2">
              <w:rPr>
                <w:noProof/>
              </w:rPr>
              <w:tab/>
            </w:r>
            <w:r w:rsidR="008B40A2" w:rsidRPr="008B40A2">
              <w:rPr>
                <w:rStyle w:val="ad"/>
                <w:noProof/>
              </w:rPr>
              <w:t>Ликвидация последствий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_Toc147444438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8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6902ABDB" w14:textId="1F9FF951" w:rsidR="008B40A2" w:rsidRPr="008B40A2" w:rsidRDefault="00703E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47444439" w:history="1">
            <w:r w:rsidR="008B40A2" w:rsidRPr="008B40A2">
              <w:rPr>
                <w:rStyle w:val="ad"/>
                <w:noProof/>
              </w:rPr>
              <w:t>Список использованных источников</w:t>
            </w:r>
            <w:r w:rsidR="008B40A2" w:rsidRPr="008B40A2">
              <w:rPr>
                <w:noProof/>
                <w:webHidden/>
              </w:rPr>
              <w:tab/>
            </w:r>
            <w:r w:rsidR="008B40A2" w:rsidRPr="008B40A2">
              <w:rPr>
                <w:noProof/>
                <w:webHidden/>
              </w:rPr>
              <w:fldChar w:fldCharType="begin"/>
            </w:r>
            <w:r w:rsidR="008B40A2" w:rsidRPr="008B40A2">
              <w:rPr>
                <w:noProof/>
                <w:webHidden/>
              </w:rPr>
              <w:instrText xml:space="preserve"> PAGEREF _Toc147444439 \h </w:instrText>
            </w:r>
            <w:r w:rsidR="008B40A2" w:rsidRPr="008B40A2">
              <w:rPr>
                <w:noProof/>
                <w:webHidden/>
              </w:rPr>
            </w:r>
            <w:r w:rsidR="008B40A2" w:rsidRPr="008B40A2">
              <w:rPr>
                <w:noProof/>
                <w:webHidden/>
              </w:rPr>
              <w:fldChar w:fldCharType="separate"/>
            </w:r>
            <w:r w:rsidR="00962AEF">
              <w:rPr>
                <w:noProof/>
                <w:webHidden/>
              </w:rPr>
              <w:t>10</w:t>
            </w:r>
            <w:r w:rsidR="008B40A2" w:rsidRPr="008B40A2">
              <w:rPr>
                <w:noProof/>
                <w:webHidden/>
              </w:rPr>
              <w:fldChar w:fldCharType="end"/>
            </w:r>
          </w:hyperlink>
        </w:p>
        <w:p w14:paraId="2DC91272" w14:textId="4655B4AA" w:rsidR="009A21D3" w:rsidRDefault="009A21D3">
          <w:r w:rsidRPr="008B40A2">
            <w:rPr>
              <w:rFonts w:cs="Times New Roman"/>
              <w:b/>
              <w:bCs/>
            </w:rPr>
            <w:fldChar w:fldCharType="end"/>
          </w:r>
        </w:p>
      </w:sdtContent>
    </w:sdt>
    <w:p w14:paraId="65B5DAB6" w14:textId="77777777" w:rsidR="00354CF6" w:rsidRPr="0094667A" w:rsidRDefault="009A21D3">
      <w:pPr>
        <w:rPr>
          <w:lang w:val="en-US"/>
        </w:rPr>
        <w:sectPr w:rsidR="00354CF6" w:rsidRPr="0094667A" w:rsidSect="000224E8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br w:type="page"/>
      </w:r>
      <w:bookmarkStart w:id="1" w:name="_GoBack"/>
      <w:bookmarkEnd w:id="1"/>
    </w:p>
    <w:p w14:paraId="4B941135" w14:textId="09DBC89D" w:rsidR="0080245A" w:rsidRPr="0080245A" w:rsidRDefault="009F10D1" w:rsidP="0080245A">
      <w:pPr>
        <w:pStyle w:val="1"/>
      </w:pPr>
      <w:bookmarkStart w:id="2" w:name="_Toc147444431"/>
      <w:r w:rsidRPr="003A66EC">
        <w:lastRenderedPageBreak/>
        <w:t>Определение</w:t>
      </w:r>
      <w:r w:rsidR="007E3074" w:rsidRPr="003A66EC">
        <w:t>. С</w:t>
      </w:r>
      <w:r w:rsidRPr="003A66EC">
        <w:t>ущность</w:t>
      </w:r>
      <w:r w:rsidR="003B3A9A" w:rsidRPr="003A66EC">
        <w:t>. Природа</w:t>
      </w:r>
      <w:bookmarkEnd w:id="2"/>
      <w:r w:rsidR="003B3A9A" w:rsidRPr="003A66EC">
        <w:t xml:space="preserve"> </w:t>
      </w:r>
    </w:p>
    <w:p w14:paraId="35CFE1C3" w14:textId="37C7917D" w:rsidR="0080245A" w:rsidRDefault="0080245A" w:rsidP="000A714F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Авария на радиационном объекте</w:t>
      </w:r>
      <w:r w:rsidR="005073C0">
        <w:rPr>
          <w:rFonts w:cs="Times New Roman"/>
        </w:rPr>
        <w:t xml:space="preserve"> </w:t>
      </w:r>
      <w:r>
        <w:rPr>
          <w:rFonts w:cs="Times New Roman"/>
        </w:rPr>
        <w:t>(радиационная авария) – это опасное происшествие на радиационно-опасном объекте, приводящее к выходу или выбросу радиоактивных веществ и/или ионизирующих излучений</w:t>
      </w:r>
      <w:r w:rsidR="005073C0">
        <w:rPr>
          <w:rFonts w:cs="Times New Roman"/>
        </w:rPr>
        <w:t>, которые привели или могут привести к облучению людей выше установленных норм или к радиоактивному загрязнению окружающей среды</w:t>
      </w:r>
      <w:r>
        <w:rPr>
          <w:rFonts w:cs="Times New Roman"/>
        </w:rPr>
        <w:t>.</w:t>
      </w:r>
    </w:p>
    <w:p w14:paraId="7E254C36" w14:textId="279330DB" w:rsidR="00273B90" w:rsidRDefault="00273B90" w:rsidP="000A714F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Радиация (ионизирующее излучение) – потоки частиц и электромагнитных волн, образующиеся при распаде атомов радиоактивных элементов, представляющие опасность для здоровья и жизни человека.</w:t>
      </w:r>
    </w:p>
    <w:p w14:paraId="3D50A1C3" w14:textId="77777777" w:rsidR="00320EE8" w:rsidRDefault="00320EE8" w:rsidP="000A714F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К радиационно-опасным объектам относятся: </w:t>
      </w:r>
    </w:p>
    <w:p w14:paraId="2C93775D" w14:textId="6B19D19F" w:rsidR="00320EE8" w:rsidRDefault="00320EE8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Предприятия ядерного топливного цикла</w:t>
      </w:r>
      <w:r w:rsidR="005073C0">
        <w:rPr>
          <w:rFonts w:cs="Times New Roman"/>
        </w:rPr>
        <w:t xml:space="preserve"> </w:t>
      </w:r>
      <w:r>
        <w:rPr>
          <w:rFonts w:cs="Times New Roman"/>
        </w:rPr>
        <w:t>(урановой и радиохимической промышленности, места переработки и захоронения радиоактивных отходов);</w:t>
      </w:r>
    </w:p>
    <w:p w14:paraId="72BCF418" w14:textId="77777777" w:rsidR="00320EE8" w:rsidRDefault="00320EE8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Атомные станции;</w:t>
      </w:r>
    </w:p>
    <w:p w14:paraId="2AF43FA7" w14:textId="2CBAADC8" w:rsidR="00320EE8" w:rsidRDefault="00320EE8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Объекты с ядерными энергетическими установками</w:t>
      </w:r>
      <w:r w:rsidR="005073C0">
        <w:rPr>
          <w:rFonts w:cs="Times New Roman"/>
        </w:rPr>
        <w:t xml:space="preserve"> </w:t>
      </w:r>
      <w:r>
        <w:rPr>
          <w:rFonts w:cs="Times New Roman"/>
        </w:rPr>
        <w:t>(ядерные боеприпасы, космические установки и т.п.)</w:t>
      </w:r>
      <w:r w:rsidR="005073C0">
        <w:rPr>
          <w:rFonts w:cs="Times New Roman"/>
        </w:rPr>
        <w:t>.</w:t>
      </w:r>
    </w:p>
    <w:p w14:paraId="2D57014F" w14:textId="0BA71C54" w:rsidR="0080245A" w:rsidRDefault="0080245A" w:rsidP="000A714F">
      <w:pPr>
        <w:spacing w:after="120" w:line="240" w:lineRule="auto"/>
        <w:ind w:firstLine="709"/>
        <w:jc w:val="both"/>
        <w:rPr>
          <w:rFonts w:cs="Times New Roman"/>
        </w:rPr>
      </w:pPr>
      <w:r w:rsidRPr="00320EE8">
        <w:rPr>
          <w:rFonts w:cs="Times New Roman"/>
        </w:rPr>
        <w:t xml:space="preserve">  </w:t>
      </w:r>
      <w:r w:rsidR="005073C0">
        <w:rPr>
          <w:rFonts w:cs="Times New Roman"/>
        </w:rPr>
        <w:t xml:space="preserve"> </w:t>
      </w:r>
      <w:r w:rsidR="005073C0">
        <w:rPr>
          <w:rFonts w:cs="Times New Roman"/>
        </w:rPr>
        <w:tab/>
      </w:r>
      <w:r w:rsidR="00273B90">
        <w:rPr>
          <w:rFonts w:cs="Times New Roman"/>
        </w:rPr>
        <w:t xml:space="preserve">Природа аварий на </w:t>
      </w:r>
      <w:proofErr w:type="spellStart"/>
      <w:r w:rsidR="00273B90">
        <w:rPr>
          <w:rFonts w:cs="Times New Roman"/>
        </w:rPr>
        <w:t>радиационно</w:t>
      </w:r>
      <w:proofErr w:type="spellEnd"/>
      <w:r w:rsidR="00273B90">
        <w:rPr>
          <w:rFonts w:cs="Times New Roman"/>
        </w:rPr>
        <w:t xml:space="preserve"> опасных объектах может быть разной.  Это могут быть аварии на атомных электростанциях, научных лабораториях, предприятиях по обогащению ядерных материалов, хранилищах радиоактивных отходов и других объектах, связанных с радиоактивными материалами.</w:t>
      </w:r>
    </w:p>
    <w:p w14:paraId="24F66882" w14:textId="62756521" w:rsidR="00962AEF" w:rsidRDefault="00962AEF" w:rsidP="000A714F">
      <w:pPr>
        <w:spacing w:after="120" w:line="240" w:lineRule="auto"/>
        <w:ind w:firstLine="709"/>
        <w:jc w:val="both"/>
        <w:rPr>
          <w:rFonts w:cs="Times New Roman"/>
        </w:rPr>
      </w:pPr>
    </w:p>
    <w:p w14:paraId="394B89C9" w14:textId="64D64F63" w:rsidR="009F10D1" w:rsidRPr="00AD1890" w:rsidRDefault="009F10D1" w:rsidP="003A66EC">
      <w:pPr>
        <w:pStyle w:val="1"/>
      </w:pPr>
      <w:r w:rsidRPr="00AD1890">
        <w:t xml:space="preserve"> </w:t>
      </w:r>
      <w:bookmarkStart w:id="3" w:name="_Toc147444432"/>
      <w:r w:rsidRPr="00AD1890">
        <w:t>Происхождение</w:t>
      </w:r>
      <w:r w:rsidR="00F977D5">
        <w:t>.</w:t>
      </w:r>
      <w:r w:rsidRPr="00AD1890">
        <w:t xml:space="preserve"> </w:t>
      </w:r>
      <w:r w:rsidR="00F977D5">
        <w:t>Пр</w:t>
      </w:r>
      <w:r w:rsidRPr="00AD1890">
        <w:t>ичины</w:t>
      </w:r>
      <w:r w:rsidR="00F977D5">
        <w:t xml:space="preserve"> и </w:t>
      </w:r>
      <w:r w:rsidRPr="00AD1890">
        <w:t>следствия возникновения</w:t>
      </w:r>
      <w:bookmarkEnd w:id="3"/>
    </w:p>
    <w:p w14:paraId="6DC046C4" w14:textId="339A964B" w:rsidR="005073C0" w:rsidRDefault="005073C0" w:rsidP="000A714F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Причинами аварий на радиационно-опасных объектах являются: </w:t>
      </w:r>
    </w:p>
    <w:p w14:paraId="0467BEF3" w14:textId="77777777" w:rsidR="005073C0" w:rsidRDefault="005073C0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Неисправность оборудования;</w:t>
      </w:r>
    </w:p>
    <w:p w14:paraId="1B151991" w14:textId="77777777" w:rsidR="005073C0" w:rsidRDefault="005073C0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Неправильные действия персонала;</w:t>
      </w:r>
    </w:p>
    <w:p w14:paraId="13828660" w14:textId="1B243728" w:rsidR="005073C0" w:rsidRDefault="005073C0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Стихийные </w:t>
      </w:r>
      <w:r w:rsidR="00273B90">
        <w:rPr>
          <w:rFonts w:cs="Times New Roman"/>
        </w:rPr>
        <w:t>бедствия;</w:t>
      </w:r>
    </w:p>
    <w:p w14:paraId="5764AD15" w14:textId="592D5BFC" w:rsidR="00273B90" w:rsidRDefault="00273B90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Террористические акты.</w:t>
      </w:r>
    </w:p>
    <w:p w14:paraId="3C2EC8DC" w14:textId="145E9AD8" w:rsidR="00273B90" w:rsidRDefault="00273B90" w:rsidP="000A714F">
      <w:pPr>
        <w:spacing w:after="120" w:line="24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Последствия: </w:t>
      </w:r>
    </w:p>
    <w:p w14:paraId="0C66FAE2" w14:textId="1F0A16DF" w:rsidR="00273B90" w:rsidRDefault="00273B90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Радиационное загрязнение: радиационное заражение растений, животных и людей;</w:t>
      </w:r>
    </w:p>
    <w:p w14:paraId="611C1BF6" w14:textId="48C5E0B4" w:rsidR="00273B90" w:rsidRDefault="00273B90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Угроза здоровью: Люди, подвергшиеся радиационному облучению в результате аварии, могут столкнуться с острыми и хроническими заболеваниями, включая рак, лучевую болезнь, повреждение органов и нарушения иммунной системы;</w:t>
      </w:r>
    </w:p>
    <w:p w14:paraId="6A4A31E1" w14:textId="7B921BBF" w:rsidR="00273B90" w:rsidRDefault="00273B90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Эвакуация: Аварии могут потребовать эвакуации населения из зон радиационной опасности, что влечёт за собой социальные и экономические потери;</w:t>
      </w:r>
    </w:p>
    <w:p w14:paraId="2F3F7628" w14:textId="56FB2C7D" w:rsidR="00273B90" w:rsidRPr="00273B90" w:rsidRDefault="000A714F" w:rsidP="000A714F">
      <w:pPr>
        <w:pStyle w:val="a4"/>
        <w:numPr>
          <w:ilvl w:val="0"/>
          <w:numId w:val="22"/>
        </w:numPr>
        <w:spacing w:after="120" w:line="24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>Экологические последствия: Аварии могут оказать долгосрочное воздействие на экосистемы и природную среду, нарушая биологическое разнообразие и здоровье экосистемы.</w:t>
      </w:r>
    </w:p>
    <w:p w14:paraId="0420D0C0" w14:textId="72A1CE4A" w:rsidR="005073C0" w:rsidRPr="005073C0" w:rsidRDefault="005073C0" w:rsidP="005073C0">
      <w:pPr>
        <w:rPr>
          <w:rFonts w:cs="Times New Roman"/>
        </w:rPr>
      </w:pPr>
    </w:p>
    <w:p w14:paraId="4575DCE6" w14:textId="0D2DBBF3" w:rsidR="009F10D1" w:rsidRPr="00AD1890" w:rsidRDefault="009F10D1" w:rsidP="003A66EC">
      <w:pPr>
        <w:pStyle w:val="1"/>
      </w:pPr>
      <w:bookmarkStart w:id="4" w:name="_Toc147444433"/>
      <w:r w:rsidRPr="00AD1890">
        <w:t>М</w:t>
      </w:r>
      <w:r w:rsidR="000A714F">
        <w:t>асштабность</w:t>
      </w:r>
      <w:r w:rsidR="004D3F3B">
        <w:t>. А</w:t>
      </w:r>
      <w:r w:rsidRPr="00AD1890">
        <w:t>ктуальность для Республики Беларусь</w:t>
      </w:r>
      <w:r w:rsidR="000D4569">
        <w:t xml:space="preserve"> и </w:t>
      </w:r>
      <w:r w:rsidRPr="00AD1890">
        <w:t>мир</w:t>
      </w:r>
      <w:r w:rsidR="000D4569">
        <w:t>а</w:t>
      </w:r>
      <w:bookmarkEnd w:id="4"/>
    </w:p>
    <w:p w14:paraId="3AA22DC9" w14:textId="4852877F" w:rsidR="0065034F" w:rsidRDefault="0065034F" w:rsidP="004C61FC">
      <w:pPr>
        <w:spacing w:after="120" w:line="240" w:lineRule="auto"/>
        <w:ind w:firstLine="709"/>
        <w:jc w:val="both"/>
        <w:rPr>
          <w:rFonts w:cs="Times New Roman"/>
        </w:rPr>
      </w:pPr>
      <w:r w:rsidRPr="0065034F">
        <w:rPr>
          <w:rFonts w:cs="Times New Roman"/>
          <w:color w:val="auto"/>
        </w:rPr>
        <w:t xml:space="preserve">Масштабы аварий на </w:t>
      </w:r>
      <w:proofErr w:type="spellStart"/>
      <w:r w:rsidRPr="0065034F">
        <w:rPr>
          <w:rFonts w:cs="Times New Roman"/>
          <w:color w:val="auto"/>
        </w:rPr>
        <w:t>радиационно</w:t>
      </w:r>
      <w:proofErr w:type="spellEnd"/>
      <w:r w:rsidRPr="0065034F">
        <w:rPr>
          <w:rFonts w:cs="Times New Roman"/>
          <w:color w:val="auto"/>
        </w:rPr>
        <w:t xml:space="preserve"> опасных объектах могут быть разнообразными и зависят от конкретной ситуации. От мелких инцидентов до серьезных катастроф, масштабы аварий оцениваются по количеству выброшенных радиоактивных веществ, зонам радиационной опасности, числу пострадавших людей и доле радиационного загрязнения окружающей среды. Примерами масштабных аварий являются авария на Чернобыльской АЭС и авария в </w:t>
      </w:r>
      <w:proofErr w:type="spellStart"/>
      <w:r w:rsidRPr="0065034F">
        <w:rPr>
          <w:rFonts w:cs="Times New Roman"/>
          <w:color w:val="auto"/>
        </w:rPr>
        <w:t>Фукусиме</w:t>
      </w:r>
      <w:proofErr w:type="spellEnd"/>
      <w:r w:rsidRPr="0065034F">
        <w:rPr>
          <w:rFonts w:cs="Times New Roman"/>
          <w:color w:val="auto"/>
        </w:rPr>
        <w:t>, которые имели глобальное воздействие и привели к широкомасштабным последствиям.</w:t>
      </w:r>
    </w:p>
    <w:p w14:paraId="61165127" w14:textId="77777777" w:rsidR="004C61FC" w:rsidRPr="004C61FC" w:rsidRDefault="004C61FC" w:rsidP="004C61FC">
      <w:pPr>
        <w:spacing w:after="120" w:line="240" w:lineRule="auto"/>
        <w:ind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Актуальность темы аварий на </w:t>
      </w:r>
      <w:proofErr w:type="spellStart"/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>радиационно</w:t>
      </w:r>
      <w:proofErr w:type="spellEnd"/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 опасных объектах как для Республики Беларусь, так и для мира в целом, остается очень высокой по нескольким причинам:</w:t>
      </w:r>
    </w:p>
    <w:p w14:paraId="3034200F" w14:textId="77777777" w:rsidR="004C61FC" w:rsidRPr="004C61FC" w:rsidRDefault="004C61FC" w:rsidP="004C61FC">
      <w:pPr>
        <w:numPr>
          <w:ilvl w:val="0"/>
          <w:numId w:val="23"/>
        </w:numPr>
        <w:spacing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>Беларусь и Чернобыльская авария: Республика Беларусь соседствует с Украиной, где произошла Чернобыльская авария в 1986 году. Эта авария имела катастрофические последствия для республики, и до сих пор она сталкивается с проблемами радиационного загрязнения, заболеваниями и социальными последствиями. Беларусь активно участвует в усилиях по мониторингу и управлению радиационными рисками.</w:t>
      </w:r>
    </w:p>
    <w:p w14:paraId="5ABE9F96" w14:textId="77777777" w:rsidR="004C61FC" w:rsidRPr="004C61FC" w:rsidRDefault="004C61FC" w:rsidP="004C61FC">
      <w:pPr>
        <w:numPr>
          <w:ilvl w:val="0"/>
          <w:numId w:val="23"/>
        </w:numPr>
        <w:spacing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>Энергетика и ядерные технологии: Многие страны, включая Республику Беларусь, разрабатывают и внедряют атомные энергетические проекты. Это подчеркивает актуальность темы безопасности на ядерных объектах и необходимость строгого соблюдения стандартов и мер безопасности.</w:t>
      </w:r>
    </w:p>
    <w:p w14:paraId="5DFD29E9" w14:textId="77777777" w:rsidR="004C61FC" w:rsidRPr="004C61FC" w:rsidRDefault="004C61FC" w:rsidP="004C61FC">
      <w:pPr>
        <w:numPr>
          <w:ilvl w:val="0"/>
          <w:numId w:val="23"/>
        </w:numPr>
        <w:spacing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Террористическая угроза: </w:t>
      </w:r>
      <w:proofErr w:type="gramStart"/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>С</w:t>
      </w:r>
      <w:proofErr w:type="gramEnd"/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 радиоактивными материалами связаны потенциальные угрозы со стороны террористов. Это делает вопросы безопасности на радиационных объектах актуальными для многих стран.</w:t>
      </w:r>
    </w:p>
    <w:p w14:paraId="4F55CA8C" w14:textId="24A6DF01" w:rsidR="004C61FC" w:rsidRDefault="004C61FC" w:rsidP="004C61FC">
      <w:pPr>
        <w:numPr>
          <w:ilvl w:val="0"/>
          <w:numId w:val="23"/>
        </w:numPr>
        <w:spacing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Глобальное воздействие: Катастрофические аварии на </w:t>
      </w:r>
      <w:proofErr w:type="spellStart"/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>радиационно</w:t>
      </w:r>
      <w:proofErr w:type="spellEnd"/>
      <w:r w:rsidRPr="004C61FC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 опасных объектах могут иметь глобальное воздействие на окружающую среду, здоровье человека и экономику. Поэтому эта тема остается актуальной для всего мира, и ее обсуждение и регулирование важны на мировой арене.</w:t>
      </w:r>
    </w:p>
    <w:p w14:paraId="2948319B" w14:textId="77777777" w:rsidR="004C61FC" w:rsidRPr="004C61FC" w:rsidRDefault="004C61FC" w:rsidP="004C61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</w:pPr>
      <w:r w:rsidRPr="004C61FC">
        <w:rPr>
          <w:rFonts w:ascii="Arial" w:eastAsia="Times New Roman" w:hAnsi="Arial" w:cs="Arial"/>
          <w:vanish/>
          <w:kern w:val="0"/>
          <w:sz w:val="16"/>
          <w:szCs w:val="16"/>
          <w:lang w:eastAsia="ru-RU"/>
          <w14:ligatures w14:val="none"/>
        </w:rPr>
        <w:t>Начало формы</w:t>
      </w:r>
    </w:p>
    <w:p w14:paraId="2DA8FC4A" w14:textId="77777777" w:rsidR="0065034F" w:rsidRPr="0065034F" w:rsidRDefault="0065034F" w:rsidP="0065034F">
      <w:pPr>
        <w:spacing w:after="120" w:line="240" w:lineRule="auto"/>
        <w:ind w:firstLine="709"/>
        <w:jc w:val="both"/>
        <w:rPr>
          <w:rFonts w:cs="Times New Roman"/>
        </w:rPr>
        <w:sectPr w:rsidR="0065034F" w:rsidRPr="00650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69C3F1" w14:textId="67B30749" w:rsidR="009F10D1" w:rsidRDefault="009F10D1" w:rsidP="003A66EC">
      <w:pPr>
        <w:pStyle w:val="1"/>
      </w:pPr>
      <w:r w:rsidRPr="005D7506">
        <w:lastRenderedPageBreak/>
        <w:t xml:space="preserve"> </w:t>
      </w:r>
      <w:bookmarkStart w:id="5" w:name="_Toc147444434"/>
      <w:r w:rsidRPr="005D7506">
        <w:t>Методики оценки</w:t>
      </w:r>
      <w:bookmarkEnd w:id="5"/>
      <w:r w:rsidRPr="005D7506">
        <w:t xml:space="preserve"> </w:t>
      </w:r>
    </w:p>
    <w:p w14:paraId="5A2B7859" w14:textId="068481B7" w:rsidR="0050711F" w:rsidRDefault="00DB765B" w:rsidP="00DB765B">
      <w:pPr>
        <w:spacing w:before="120" w:after="120" w:line="240" w:lineRule="auto"/>
        <w:ind w:firstLine="709"/>
        <w:rPr>
          <w:rFonts w:cs="Times New Roman"/>
        </w:rPr>
      </w:pPr>
      <w:r w:rsidRPr="00DB765B">
        <w:rPr>
          <w:rFonts w:cs="Times New Roman"/>
        </w:rPr>
        <w:t xml:space="preserve">Для </w:t>
      </w:r>
      <w:r>
        <w:rPr>
          <w:rFonts w:cs="Times New Roman"/>
        </w:rPr>
        <w:t>классификации ядерных и радиационных инцидентов и аварий была введена Международная шкала ядерных событий.</w:t>
      </w:r>
    </w:p>
    <w:p w14:paraId="239BC18B" w14:textId="6D99F676" w:rsidR="00A36A4A" w:rsidRDefault="00DB765B" w:rsidP="00DB765B">
      <w:pPr>
        <w:spacing w:before="120" w:after="120" w:line="240" w:lineRule="auto"/>
        <w:ind w:firstLine="709"/>
        <w:jc w:val="both"/>
        <w:rPr>
          <w:rFonts w:cs="Times New Roman"/>
        </w:rPr>
      </w:pPr>
      <w:r w:rsidRPr="00DB765B">
        <w:rPr>
          <w:rFonts w:cs="Times New Roman"/>
          <w:color w:val="auto"/>
        </w:rPr>
        <w:t>Эта шкала была разработана Международным агентством по атомной энергии (МАГАТЭ) и Всемирной организацией здравоохранения (ВОЗ). Уровни на шкале INES представляют собой увеличивающуюся степень серьезности инцидентов и аварий, начиная с уровня 1 (событие без значительных последствий) и заканчивая уровнем 7 (событие серьез</w:t>
      </w:r>
      <w:r>
        <w:rPr>
          <w:rFonts w:cs="Times New Roman"/>
        </w:rPr>
        <w:t xml:space="preserve">ное с масштабными последствиями). </w:t>
      </w:r>
    </w:p>
    <w:p w14:paraId="276A3843" w14:textId="5446B6D6" w:rsidR="00DB765B" w:rsidRPr="00DB765B" w:rsidRDefault="00DB765B" w:rsidP="00DB765B">
      <w:pPr>
        <w:pStyle w:val="a4"/>
        <w:numPr>
          <w:ilvl w:val="0"/>
          <w:numId w:val="22"/>
        </w:numPr>
        <w:spacing w:before="120" w:after="120" w:line="240" w:lineRule="auto"/>
        <w:ind w:left="0" w:firstLine="709"/>
        <w:rPr>
          <w:rFonts w:eastAsia="Times New Roman" w:cs="Times New Roman"/>
          <w:kern w:val="0"/>
          <w:lang w:eastAsia="ru-RU"/>
          <w14:ligatures w14:val="none"/>
        </w:rPr>
      </w:pPr>
      <w:r w:rsidRPr="00DB765B">
        <w:rPr>
          <w:rFonts w:eastAsia="Times New Roman" w:cs="Times New Roman"/>
          <w:kern w:val="0"/>
          <w:lang w:eastAsia="ru-RU"/>
          <w14:ligatures w14:val="none"/>
        </w:rPr>
        <w:t>Уровень 1 (Событие без значительных последствий): Инцидент, который имеет ограниченное значение для безопасности, и который либо не приводит к выпуску радиоактивных веществ за пределы объекта, либо выпуск остается ниже предельно допустимых норм.</w:t>
      </w:r>
    </w:p>
    <w:p w14:paraId="30FD32BD" w14:textId="6B71245B" w:rsidR="00DB765B" w:rsidRPr="00DB765B" w:rsidRDefault="00DB765B" w:rsidP="00DB765B">
      <w:pPr>
        <w:pStyle w:val="a4"/>
        <w:numPr>
          <w:ilvl w:val="0"/>
          <w:numId w:val="22"/>
        </w:numPr>
        <w:spacing w:before="120" w:after="120" w:line="240" w:lineRule="auto"/>
        <w:ind w:left="0" w:firstLine="709"/>
        <w:rPr>
          <w:rFonts w:eastAsia="Times New Roman" w:cs="Times New Roman"/>
          <w:kern w:val="0"/>
          <w:lang w:eastAsia="ru-RU"/>
          <w14:ligatures w14:val="none"/>
        </w:rPr>
      </w:pPr>
      <w:r w:rsidRPr="00DB765B">
        <w:rPr>
          <w:rFonts w:eastAsia="Times New Roman" w:cs="Times New Roman"/>
          <w:kern w:val="0"/>
          <w:lang w:eastAsia="ru-RU"/>
          <w14:ligatures w14:val="none"/>
        </w:rPr>
        <w:t>Уровень 2 (Инцидент): Инцидент с умеренными последствиями для безопасности, который может привести к небольшому выбросу радиоактивных веществ или нарушению безопасности на объекте.</w:t>
      </w:r>
    </w:p>
    <w:p w14:paraId="7C9052AD" w14:textId="7A82F914" w:rsidR="00DB765B" w:rsidRPr="00DB765B" w:rsidRDefault="00DB765B" w:rsidP="00DB765B">
      <w:pPr>
        <w:pStyle w:val="a4"/>
        <w:numPr>
          <w:ilvl w:val="0"/>
          <w:numId w:val="22"/>
        </w:numPr>
        <w:spacing w:before="120" w:after="120" w:line="240" w:lineRule="auto"/>
        <w:ind w:left="0" w:firstLine="709"/>
        <w:rPr>
          <w:rFonts w:eastAsia="Times New Roman" w:cs="Times New Roman"/>
          <w:kern w:val="0"/>
          <w:lang w:eastAsia="ru-RU"/>
          <w14:ligatures w14:val="none"/>
        </w:rPr>
      </w:pPr>
      <w:r w:rsidRPr="00DB765B">
        <w:rPr>
          <w:rFonts w:eastAsia="Times New Roman" w:cs="Times New Roman"/>
          <w:kern w:val="0"/>
          <w:lang w:eastAsia="ru-RU"/>
          <w14:ligatures w14:val="none"/>
        </w:rPr>
        <w:t>Уровень 3 (Серьезное нарушение): Событие с серьезными последствиями для безопасности на объекте, но с незначительными последствиями для окружающей среды.</w:t>
      </w:r>
    </w:p>
    <w:p w14:paraId="47C0A4C4" w14:textId="1D224CDE" w:rsidR="00DB765B" w:rsidRPr="00DB765B" w:rsidRDefault="00DB765B" w:rsidP="00DB765B">
      <w:pPr>
        <w:pStyle w:val="a4"/>
        <w:numPr>
          <w:ilvl w:val="0"/>
          <w:numId w:val="22"/>
        </w:numPr>
        <w:spacing w:before="120" w:after="120" w:line="240" w:lineRule="auto"/>
        <w:ind w:left="0" w:firstLine="709"/>
        <w:rPr>
          <w:rFonts w:eastAsia="Times New Roman" w:cs="Times New Roman"/>
          <w:kern w:val="0"/>
          <w:lang w:eastAsia="ru-RU"/>
          <w14:ligatures w14:val="none"/>
        </w:rPr>
      </w:pPr>
      <w:r w:rsidRPr="00DB765B">
        <w:rPr>
          <w:rFonts w:eastAsia="Times New Roman" w:cs="Times New Roman"/>
          <w:kern w:val="0"/>
          <w:lang w:eastAsia="ru-RU"/>
          <w14:ligatures w14:val="none"/>
        </w:rPr>
        <w:t>Уровень 4 (Авария): Авария с умеренным выбросом радиоактивных веществ в окружающую среду и потенциальными последствиями для здоровья.</w:t>
      </w:r>
    </w:p>
    <w:p w14:paraId="447DDF06" w14:textId="3E080D6C" w:rsidR="00DB765B" w:rsidRPr="00DB765B" w:rsidRDefault="00DB765B" w:rsidP="00DB765B">
      <w:pPr>
        <w:pStyle w:val="a4"/>
        <w:numPr>
          <w:ilvl w:val="0"/>
          <w:numId w:val="22"/>
        </w:numPr>
        <w:spacing w:before="120" w:after="120" w:line="240" w:lineRule="auto"/>
        <w:ind w:left="0" w:firstLine="709"/>
        <w:rPr>
          <w:rFonts w:eastAsia="Times New Roman" w:cs="Times New Roman"/>
          <w:kern w:val="0"/>
          <w:lang w:eastAsia="ru-RU"/>
          <w14:ligatures w14:val="none"/>
        </w:rPr>
      </w:pPr>
      <w:r w:rsidRPr="00DB765B">
        <w:rPr>
          <w:rFonts w:eastAsia="Times New Roman" w:cs="Times New Roman"/>
          <w:kern w:val="0"/>
          <w:lang w:eastAsia="ru-RU"/>
          <w14:ligatures w14:val="none"/>
        </w:rPr>
        <w:t>Уровень 5 (Авария средней тяжести): Авария с более серьезным выбросом радиоактивных веществ и последствиями для здоровья рабочих.</w:t>
      </w:r>
    </w:p>
    <w:p w14:paraId="2BE1D1A2" w14:textId="7CF5C3B4" w:rsidR="00DB765B" w:rsidRPr="00DB765B" w:rsidRDefault="00DB765B" w:rsidP="00DB765B">
      <w:pPr>
        <w:pStyle w:val="a4"/>
        <w:numPr>
          <w:ilvl w:val="0"/>
          <w:numId w:val="22"/>
        </w:numPr>
        <w:spacing w:before="120" w:after="120" w:line="240" w:lineRule="auto"/>
        <w:ind w:left="0" w:firstLine="709"/>
        <w:rPr>
          <w:rFonts w:eastAsia="Times New Roman" w:cs="Times New Roman"/>
          <w:kern w:val="0"/>
          <w:lang w:eastAsia="ru-RU"/>
          <w14:ligatures w14:val="none"/>
        </w:rPr>
      </w:pPr>
      <w:r w:rsidRPr="00DB765B">
        <w:rPr>
          <w:rFonts w:eastAsia="Times New Roman" w:cs="Times New Roman"/>
          <w:kern w:val="0"/>
          <w:lang w:eastAsia="ru-RU"/>
          <w14:ligatures w14:val="none"/>
        </w:rPr>
        <w:t>Уровень 6 (Серьезная авария): Серьезная авария с широким выбросом радиоактивных веществ, требующая уровня защиты населения.</w:t>
      </w:r>
    </w:p>
    <w:p w14:paraId="31202E71" w14:textId="53BDAFF8" w:rsidR="00C94581" w:rsidRPr="00DB765B" w:rsidRDefault="00DB765B" w:rsidP="00DB765B">
      <w:pPr>
        <w:pStyle w:val="a4"/>
        <w:numPr>
          <w:ilvl w:val="0"/>
          <w:numId w:val="22"/>
        </w:numPr>
        <w:spacing w:before="120" w:after="120" w:line="240" w:lineRule="auto"/>
        <w:ind w:left="0" w:firstLine="709"/>
        <w:rPr>
          <w:rFonts w:eastAsia="Times New Roman" w:cs="Times New Roman"/>
          <w:kern w:val="0"/>
          <w:lang w:eastAsia="ru-RU"/>
          <w14:ligatures w14:val="none"/>
        </w:rPr>
      </w:pPr>
      <w:r w:rsidRPr="00DB765B">
        <w:rPr>
          <w:rFonts w:eastAsia="Times New Roman" w:cs="Times New Roman"/>
          <w:kern w:val="0"/>
          <w:lang w:eastAsia="ru-RU"/>
          <w14:ligatures w14:val="none"/>
        </w:rPr>
        <w:t>Уровень 7 (Крупная авария): Крупная авария с масштабными последствиями для здоровья и окружающей среды, такая как авария на Чернобыльской АЭС в 1986 году.</w:t>
      </w:r>
    </w:p>
    <w:p w14:paraId="57C7EC84" w14:textId="2CE9855B" w:rsidR="00C94581" w:rsidRDefault="00DB765B" w:rsidP="00DB765B">
      <w:pPr>
        <w:spacing w:before="120" w:after="120" w:line="240" w:lineRule="auto"/>
        <w:ind w:firstLine="709"/>
        <w:jc w:val="both"/>
        <w:rPr>
          <w:rFonts w:cs="Times New Roman"/>
          <w:color w:val="auto"/>
        </w:rPr>
      </w:pPr>
      <w:r w:rsidRPr="00DB765B">
        <w:rPr>
          <w:rFonts w:cs="Times New Roman"/>
          <w:color w:val="auto"/>
        </w:rPr>
        <w:t>Эта шкала помогает классифицировать и понимать серьезность радиационных инцидентов и аварий, а также принимать соответствующие меры для управления ими и минимизации последствий.</w:t>
      </w:r>
    </w:p>
    <w:p w14:paraId="15ADC2AA" w14:textId="389C8997" w:rsidR="00962AEF" w:rsidRDefault="00962AEF" w:rsidP="00DB765B">
      <w:pPr>
        <w:spacing w:before="120" w:after="120" w:line="240" w:lineRule="auto"/>
        <w:ind w:firstLine="709"/>
        <w:jc w:val="both"/>
        <w:rPr>
          <w:rFonts w:cs="Times New Roman"/>
          <w:color w:val="auto"/>
        </w:rPr>
      </w:pPr>
    </w:p>
    <w:p w14:paraId="0D3371D3" w14:textId="6000DB70" w:rsidR="00A278C3" w:rsidRPr="00BD3F85" w:rsidRDefault="00A278C3" w:rsidP="003A66EC">
      <w:pPr>
        <w:pStyle w:val="1"/>
      </w:pPr>
      <w:bookmarkStart w:id="6" w:name="_Toc147444435"/>
      <w:r w:rsidRPr="00BD3F85">
        <w:t>Последствия</w:t>
      </w:r>
      <w:r w:rsidR="00A075A2">
        <w:t>. В</w:t>
      </w:r>
      <w:r w:rsidRPr="00BD3F85">
        <w:t>лияние на экосистему</w:t>
      </w:r>
      <w:r w:rsidR="00FF00A8" w:rsidRPr="00A075A2">
        <w:t xml:space="preserve">, </w:t>
      </w:r>
      <w:r w:rsidR="00FF00A8">
        <w:t xml:space="preserve">человека и </w:t>
      </w:r>
      <w:r w:rsidRPr="00BD3F85">
        <w:t>экономику</w:t>
      </w:r>
      <w:bookmarkEnd w:id="6"/>
    </w:p>
    <w:p w14:paraId="1FC59CDB" w14:textId="33927527" w:rsidR="00C25751" w:rsidRDefault="003D525F" w:rsidP="00237A63">
      <w:pPr>
        <w:spacing w:before="120" w:after="120" w:line="240" w:lineRule="auto"/>
        <w:ind w:firstLine="709"/>
        <w:jc w:val="both"/>
        <w:rPr>
          <w:rFonts w:cs="Times New Roman"/>
        </w:rPr>
      </w:pPr>
      <w:r w:rsidRPr="003D525F">
        <w:rPr>
          <w:rFonts w:cs="Times New Roman"/>
          <w:color w:val="auto"/>
        </w:rPr>
        <w:t>Последствия радиационных аварий могут оказывать серьезное влияние на экосистему, здоровье человека и экономику</w:t>
      </w:r>
      <w:r w:rsidR="00EB6A2C" w:rsidRPr="00EB6A2C">
        <w:rPr>
          <w:rFonts w:cs="Times New Roman"/>
        </w:rPr>
        <w:t xml:space="preserve">. </w:t>
      </w:r>
    </w:p>
    <w:p w14:paraId="43756A9E" w14:textId="21E9E832" w:rsidR="003D525F" w:rsidRPr="003D525F" w:rsidRDefault="003D525F" w:rsidP="00237A63">
      <w:pPr>
        <w:pStyle w:val="aa"/>
        <w:numPr>
          <w:ilvl w:val="0"/>
          <w:numId w:val="25"/>
        </w:numPr>
        <w:spacing w:before="120" w:beforeAutospacing="0" w:after="120" w:afterAutospacing="0"/>
        <w:ind w:left="0" w:firstLine="709"/>
        <w:jc w:val="both"/>
        <w:rPr>
          <w:color w:val="auto"/>
          <w:sz w:val="28"/>
          <w:szCs w:val="28"/>
        </w:rPr>
      </w:pPr>
      <w:r w:rsidRPr="003D525F">
        <w:rPr>
          <w:rStyle w:val="af1"/>
          <w:color w:val="auto"/>
          <w:sz w:val="28"/>
          <w:szCs w:val="28"/>
        </w:rPr>
        <w:t>Экосистема</w:t>
      </w:r>
      <w:r w:rsidRPr="003D525F">
        <w:rPr>
          <w:color w:val="auto"/>
          <w:sz w:val="28"/>
          <w:szCs w:val="28"/>
        </w:rPr>
        <w:t>:</w:t>
      </w:r>
    </w:p>
    <w:p w14:paraId="0A87FB87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Мутации и повреждения биологических организмов</w:t>
      </w:r>
      <w:r w:rsidRPr="003D525F">
        <w:rPr>
          <w:rFonts w:cs="Times New Roman"/>
          <w:color w:val="auto"/>
        </w:rPr>
        <w:t xml:space="preserve">: Высокие уровни радиации могут вызвать мутации и повреждения генетического </w:t>
      </w:r>
      <w:r w:rsidRPr="003D525F">
        <w:rPr>
          <w:rFonts w:cs="Times New Roman"/>
          <w:color w:val="auto"/>
        </w:rPr>
        <w:lastRenderedPageBreak/>
        <w:t>материала растений и животных. Это может привести к изменениям в биологическом разнообразии и структуре экосистем.</w:t>
      </w:r>
    </w:p>
    <w:p w14:paraId="1DC93280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Загрязнение почвы и воды</w:t>
      </w:r>
      <w:r w:rsidRPr="003D525F">
        <w:rPr>
          <w:rFonts w:cs="Times New Roman"/>
          <w:color w:val="auto"/>
        </w:rPr>
        <w:t xml:space="preserve">: Радиоактивные вещества могут долго сохраняться в почве и воде, что может привести к длительному радиационному загрязнению окружающей среды и влиянию на земледелие и </w:t>
      </w:r>
      <w:proofErr w:type="spellStart"/>
      <w:r w:rsidRPr="003D525F">
        <w:rPr>
          <w:rFonts w:cs="Times New Roman"/>
          <w:color w:val="auto"/>
        </w:rPr>
        <w:t>аквакультуру</w:t>
      </w:r>
      <w:proofErr w:type="spellEnd"/>
      <w:r w:rsidRPr="003D525F">
        <w:rPr>
          <w:rFonts w:cs="Times New Roman"/>
          <w:color w:val="auto"/>
        </w:rPr>
        <w:t>.</w:t>
      </w:r>
    </w:p>
    <w:p w14:paraId="4AA324C7" w14:textId="77777777" w:rsidR="003D525F" w:rsidRPr="003D525F" w:rsidRDefault="003D525F" w:rsidP="00237A63">
      <w:pPr>
        <w:pStyle w:val="aa"/>
        <w:numPr>
          <w:ilvl w:val="0"/>
          <w:numId w:val="25"/>
        </w:numPr>
        <w:spacing w:before="120" w:beforeAutospacing="0" w:after="120" w:afterAutospacing="0"/>
        <w:ind w:left="0" w:firstLine="709"/>
        <w:jc w:val="both"/>
        <w:rPr>
          <w:color w:val="auto"/>
          <w:sz w:val="28"/>
          <w:szCs w:val="28"/>
        </w:rPr>
      </w:pPr>
      <w:r w:rsidRPr="003D525F">
        <w:rPr>
          <w:rStyle w:val="af1"/>
          <w:color w:val="auto"/>
          <w:sz w:val="28"/>
          <w:szCs w:val="28"/>
        </w:rPr>
        <w:t>Человек</w:t>
      </w:r>
      <w:r w:rsidRPr="003D525F">
        <w:rPr>
          <w:color w:val="auto"/>
          <w:sz w:val="28"/>
          <w:szCs w:val="28"/>
        </w:rPr>
        <w:t>:</w:t>
      </w:r>
    </w:p>
    <w:p w14:paraId="6FC6BCAF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Заболевания и рак</w:t>
      </w:r>
      <w:r w:rsidRPr="003D525F">
        <w:rPr>
          <w:rFonts w:cs="Times New Roman"/>
          <w:color w:val="auto"/>
        </w:rPr>
        <w:t>: Люди, подвергшиеся радиационному облучению, могут развить рак, синдром облученных и другие заболевания. Последствия могут проявляться не только в первое время, но и на протяжении долгих лет.</w:t>
      </w:r>
    </w:p>
    <w:p w14:paraId="36416FF9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Эвакуация и эвакуационные мероприятия</w:t>
      </w:r>
      <w:r w:rsidRPr="003D525F">
        <w:rPr>
          <w:rFonts w:cs="Times New Roman"/>
          <w:color w:val="auto"/>
        </w:rPr>
        <w:t>: Радиационные аварии могут потребовать массовой эвакуации населения из зон опасности, что влечет за собой социальные и психологические последствия.</w:t>
      </w:r>
    </w:p>
    <w:p w14:paraId="07717A9A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Увеличение заболеваемости и смертности</w:t>
      </w:r>
      <w:r w:rsidRPr="003D525F">
        <w:rPr>
          <w:rFonts w:cs="Times New Roman"/>
          <w:color w:val="auto"/>
        </w:rPr>
        <w:t>: Повышенная заболеваемость и смертность могут быть результатом длительных воздействий радиации на здоровье.</w:t>
      </w:r>
    </w:p>
    <w:p w14:paraId="277922F0" w14:textId="77777777" w:rsidR="003D525F" w:rsidRPr="003D525F" w:rsidRDefault="003D525F" w:rsidP="00237A63">
      <w:pPr>
        <w:pStyle w:val="aa"/>
        <w:numPr>
          <w:ilvl w:val="0"/>
          <w:numId w:val="25"/>
        </w:numPr>
        <w:spacing w:before="120" w:beforeAutospacing="0" w:after="120" w:afterAutospacing="0"/>
        <w:ind w:left="0" w:firstLine="709"/>
        <w:jc w:val="both"/>
        <w:rPr>
          <w:color w:val="auto"/>
          <w:sz w:val="28"/>
          <w:szCs w:val="28"/>
        </w:rPr>
      </w:pPr>
      <w:r w:rsidRPr="003D525F">
        <w:rPr>
          <w:rStyle w:val="af1"/>
          <w:color w:val="auto"/>
          <w:sz w:val="28"/>
          <w:szCs w:val="28"/>
        </w:rPr>
        <w:t>Экономика</w:t>
      </w:r>
      <w:r w:rsidRPr="003D525F">
        <w:rPr>
          <w:color w:val="auto"/>
          <w:sz w:val="28"/>
          <w:szCs w:val="28"/>
        </w:rPr>
        <w:t>:</w:t>
      </w:r>
    </w:p>
    <w:p w14:paraId="6D3E257B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Экономические затраты на ликвидацию последствий</w:t>
      </w:r>
      <w:r w:rsidRPr="003D525F">
        <w:rPr>
          <w:rFonts w:cs="Times New Roman"/>
          <w:color w:val="auto"/>
        </w:rPr>
        <w:t>: Борьба с радиационными авариями и устранение их последствий требуют огромных финансовых ресурсов, включая затраты на деградацию радиоактивных загрязнений, медицинскую помощь и восстановление инфраструктуры.</w:t>
      </w:r>
    </w:p>
    <w:p w14:paraId="0430C6CA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Потери в сельском хозяйстве</w:t>
      </w:r>
      <w:r w:rsidRPr="003D525F">
        <w:rPr>
          <w:rFonts w:cs="Times New Roman"/>
          <w:color w:val="auto"/>
        </w:rPr>
        <w:t>: Радиационное загрязнение может затронуть сельское хозяйство, уменьшая урожаи и заболеваемость животных, что приводит к потерям в продовольственной безопасности и сельском хозяйстве.</w:t>
      </w:r>
    </w:p>
    <w:p w14:paraId="5E46E476" w14:textId="77777777" w:rsidR="003D525F" w:rsidRPr="003D525F" w:rsidRDefault="003D525F" w:rsidP="00237A63">
      <w:pPr>
        <w:numPr>
          <w:ilvl w:val="1"/>
          <w:numId w:val="25"/>
        </w:numPr>
        <w:spacing w:before="120" w:after="120" w:line="240" w:lineRule="auto"/>
        <w:ind w:left="0" w:firstLine="709"/>
        <w:jc w:val="both"/>
        <w:rPr>
          <w:rFonts w:cs="Times New Roman"/>
          <w:color w:val="auto"/>
        </w:rPr>
      </w:pPr>
      <w:r w:rsidRPr="003D525F">
        <w:rPr>
          <w:rStyle w:val="af1"/>
          <w:rFonts w:cs="Times New Roman"/>
          <w:color w:val="auto"/>
        </w:rPr>
        <w:t>Снижение туризма и инвестиций</w:t>
      </w:r>
      <w:r w:rsidRPr="003D525F">
        <w:rPr>
          <w:rFonts w:cs="Times New Roman"/>
          <w:color w:val="auto"/>
        </w:rPr>
        <w:t>: Радиационные аварии создают страх и негативные восприятия, что может привести к снижению туризма и инвестиций в регион.</w:t>
      </w:r>
    </w:p>
    <w:p w14:paraId="2BC4D679" w14:textId="77777777" w:rsidR="00962AEF" w:rsidRDefault="003D525F" w:rsidP="00237A63">
      <w:pPr>
        <w:spacing w:after="120" w:line="240" w:lineRule="auto"/>
        <w:ind w:firstLine="709"/>
        <w:jc w:val="both"/>
        <w:rPr>
          <w:rFonts w:cs="Times New Roman"/>
          <w:color w:val="auto"/>
        </w:rPr>
      </w:pPr>
      <w:r>
        <w:rPr>
          <w:rFonts w:cs="Times New Roman"/>
        </w:rPr>
        <w:t xml:space="preserve"> </w:t>
      </w:r>
      <w:r w:rsidRPr="003D525F">
        <w:rPr>
          <w:rFonts w:cs="Times New Roman"/>
          <w:color w:val="auto"/>
        </w:rPr>
        <w:t>Последствия радиационных аварий могут оставаться актуальными и продолжать воздействовать на общество и окружающую среду на протяже</w:t>
      </w:r>
      <w:r w:rsidR="00962AEF">
        <w:rPr>
          <w:rFonts w:cs="Times New Roman"/>
          <w:color w:val="auto"/>
        </w:rPr>
        <w:t>нии десятилетий и даже столетий.</w:t>
      </w:r>
    </w:p>
    <w:p w14:paraId="5BB51ED2" w14:textId="06ADC9BB" w:rsidR="00EB6A2C" w:rsidRPr="003D525F" w:rsidRDefault="00EB6A2C" w:rsidP="00237A63">
      <w:pPr>
        <w:spacing w:after="120" w:line="240" w:lineRule="auto"/>
        <w:ind w:firstLine="709"/>
        <w:jc w:val="both"/>
        <w:rPr>
          <w:rFonts w:cs="Times New Roman"/>
        </w:rPr>
      </w:pPr>
    </w:p>
    <w:p w14:paraId="142CB3E7" w14:textId="06245935" w:rsidR="00A278C3" w:rsidRPr="0024286F" w:rsidRDefault="00A278C3" w:rsidP="003A66EC">
      <w:pPr>
        <w:pStyle w:val="1"/>
      </w:pPr>
      <w:bookmarkStart w:id="7" w:name="_Toc147444436"/>
      <w:r w:rsidRPr="0024286F">
        <w:t>Меры безопасности, правила поведения при</w:t>
      </w:r>
      <w:r w:rsidR="004540AC">
        <w:t xml:space="preserve"> </w:t>
      </w:r>
      <w:r w:rsidR="008A0B8D">
        <w:t>аварии</w:t>
      </w:r>
      <w:bookmarkEnd w:id="7"/>
    </w:p>
    <w:p w14:paraId="243CEE45" w14:textId="77777777" w:rsidR="00237A63" w:rsidRPr="00237A63" w:rsidRDefault="00237A63" w:rsidP="00237A63">
      <w:pPr>
        <w:spacing w:before="120" w:after="0" w:line="240" w:lineRule="auto"/>
        <w:ind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Меры безопасности до аварии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508D9585" w14:textId="77777777" w:rsidR="00237A63" w:rsidRPr="00237A63" w:rsidRDefault="00237A63" w:rsidP="00237A63">
      <w:pPr>
        <w:numPr>
          <w:ilvl w:val="0"/>
          <w:numId w:val="26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Информирование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: Будьте информированы о радиационных опасностях и местоположении </w:t>
      </w:r>
      <w:proofErr w:type="spellStart"/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радиационно</w:t>
      </w:r>
      <w:proofErr w:type="spellEnd"/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 опасных объектов в вашем регионе. Следите за новостями и участвуйте в учениях по эвакуации.</w:t>
      </w:r>
    </w:p>
    <w:p w14:paraId="62AE01F4" w14:textId="77777777" w:rsidR="00237A63" w:rsidRPr="00237A63" w:rsidRDefault="00237A63" w:rsidP="00237A63">
      <w:pPr>
        <w:numPr>
          <w:ilvl w:val="0"/>
          <w:numId w:val="26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lastRenderedPageBreak/>
        <w:t>Эвакуационный план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Заранее разработайте семейный эвакуационный план, включая пути эвакуации, места укрытия и средства связи.</w:t>
      </w:r>
    </w:p>
    <w:p w14:paraId="488DEA65" w14:textId="77777777" w:rsidR="00237A63" w:rsidRPr="00237A63" w:rsidRDefault="00237A63" w:rsidP="00237A63">
      <w:pPr>
        <w:numPr>
          <w:ilvl w:val="0"/>
          <w:numId w:val="26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Аварийная сумка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Подготовьте аварийную сумку с важными документами, медицинскими препаратами, фонариками и другими необходимыми предметами.</w:t>
      </w:r>
    </w:p>
    <w:p w14:paraId="0BAF297D" w14:textId="77777777" w:rsidR="00237A63" w:rsidRPr="00237A63" w:rsidRDefault="00237A63" w:rsidP="00237A63">
      <w:pPr>
        <w:spacing w:before="120" w:after="0" w:line="240" w:lineRule="auto"/>
        <w:ind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Меры безопасности во время аварии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59D75469" w14:textId="77777777" w:rsidR="00237A63" w:rsidRPr="00237A63" w:rsidRDefault="00237A63" w:rsidP="00237A63">
      <w:pPr>
        <w:numPr>
          <w:ilvl w:val="0"/>
          <w:numId w:val="27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Слушайте аварийные объявления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Если вы находитесь в районе, подверженном радиационной аварии, следуйте указаниям местных властей и слушайте радио или телевизионные сообщения для получения актуальной информации.</w:t>
      </w:r>
    </w:p>
    <w:p w14:paraId="34CE1C3B" w14:textId="46E97A98" w:rsidR="00237A63" w:rsidRPr="00237A63" w:rsidRDefault="00237A63" w:rsidP="00237A63">
      <w:pPr>
        <w:numPr>
          <w:ilvl w:val="0"/>
          <w:numId w:val="27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Защита от радиации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: При необходимости </w:t>
      </w:r>
      <w:r w:rsidR="008B40A2">
        <w:rPr>
          <w:rFonts w:eastAsia="Times New Roman" w:cs="Times New Roman"/>
          <w:kern w:val="0"/>
          <w:lang w:eastAsia="ru-RU"/>
          <w14:ligatures w14:val="none"/>
        </w:rPr>
        <w:t>спрячьтесь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 в закрытое помещение и остерегайтесь контакта с радиоактивными </w:t>
      </w:r>
      <w:r w:rsidR="008B40A2">
        <w:rPr>
          <w:rFonts w:eastAsia="Times New Roman" w:cs="Times New Roman"/>
          <w:kern w:val="0"/>
          <w:lang w:eastAsia="ru-RU"/>
          <w14:ligatures w14:val="none"/>
        </w:rPr>
        <w:t>частицами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 и осадками. Используйте маску и плотно закройте окна и двери, а также герметизируйте щели и вентиляцию.</w:t>
      </w:r>
    </w:p>
    <w:p w14:paraId="621DE656" w14:textId="77777777" w:rsidR="00237A63" w:rsidRPr="00237A63" w:rsidRDefault="00237A63" w:rsidP="00237A63">
      <w:pPr>
        <w:numPr>
          <w:ilvl w:val="0"/>
          <w:numId w:val="27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Эвакуация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Если вам приказали эвакуироваться, следуйте указаниям службы гражданской обороны или спасателей. Помните, что важно оставаться спокойными и собранными во время эвакуации.</w:t>
      </w:r>
    </w:p>
    <w:p w14:paraId="301A6874" w14:textId="77777777" w:rsidR="00237A63" w:rsidRPr="00237A63" w:rsidRDefault="00237A63" w:rsidP="00237A63">
      <w:pPr>
        <w:numPr>
          <w:ilvl w:val="0"/>
          <w:numId w:val="27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Избегайте пищи и воды из неизвестных источников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Не употребляйте пищу и воду, которые могли быть загрязнены радиацией.</w:t>
      </w:r>
    </w:p>
    <w:p w14:paraId="0026039C" w14:textId="77777777" w:rsidR="00237A63" w:rsidRPr="00237A63" w:rsidRDefault="00237A63" w:rsidP="00237A63">
      <w:pPr>
        <w:spacing w:before="120" w:after="0" w:line="240" w:lineRule="auto"/>
        <w:ind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Последствия радиационной аварии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4D652680" w14:textId="77777777" w:rsidR="00237A63" w:rsidRPr="00237A63" w:rsidRDefault="00237A63" w:rsidP="00237A63">
      <w:pPr>
        <w:numPr>
          <w:ilvl w:val="0"/>
          <w:numId w:val="28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Медицинская помощь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Если вы подверглись радиационному облучению, обратитесь за медицинской помощью как можно быстрее. Следуйте указаниям врачей и медицинскому персоналу.</w:t>
      </w:r>
    </w:p>
    <w:p w14:paraId="3C82EA7F" w14:textId="77777777" w:rsidR="00237A63" w:rsidRPr="00237A63" w:rsidRDefault="00237A63" w:rsidP="00237A63">
      <w:pPr>
        <w:numPr>
          <w:ilvl w:val="0"/>
          <w:numId w:val="28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Мониторинг здоровья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После аварии регулярно проходите медицинские обследования и мониторинг здоровья для выявления возможных последствий радиационного воздействия.</w:t>
      </w:r>
    </w:p>
    <w:p w14:paraId="056AE4E1" w14:textId="77777777" w:rsidR="00237A63" w:rsidRPr="00237A63" w:rsidRDefault="00237A63" w:rsidP="00237A63">
      <w:pPr>
        <w:numPr>
          <w:ilvl w:val="0"/>
          <w:numId w:val="28"/>
        </w:numPr>
        <w:spacing w:before="120" w:after="0" w:line="240" w:lineRule="auto"/>
        <w:ind w:left="0" w:firstLine="709"/>
        <w:jc w:val="both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Соблюдайте рекомендации властей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Следуйте указаниям властей относительно длительности пребывания в определенных зонах, использования защитной одежды и других мер безопасности.</w:t>
      </w:r>
    </w:p>
    <w:p w14:paraId="5F15C76F" w14:textId="3DE8E801" w:rsidR="00B1425F" w:rsidRPr="00B1425F" w:rsidRDefault="00B1425F" w:rsidP="00962AEF">
      <w:pPr>
        <w:jc w:val="both"/>
        <w:rPr>
          <w:rFonts w:cs="Times New Roman"/>
        </w:rPr>
      </w:pPr>
    </w:p>
    <w:p w14:paraId="7805DB9D" w14:textId="14697150" w:rsidR="004B2D60" w:rsidRPr="0036606D" w:rsidRDefault="00A278C3" w:rsidP="003A66EC">
      <w:pPr>
        <w:pStyle w:val="1"/>
      </w:pPr>
      <w:bookmarkStart w:id="8" w:name="_Toc147444437"/>
      <w:r w:rsidRPr="0036606D">
        <w:t>Способы предотвращения</w:t>
      </w:r>
      <w:r w:rsidR="00AE72CD">
        <w:t xml:space="preserve"> и</w:t>
      </w:r>
      <w:r w:rsidRPr="0036606D">
        <w:t xml:space="preserve"> профилактика возникновения</w:t>
      </w:r>
      <w:bookmarkEnd w:id="8"/>
    </w:p>
    <w:p w14:paraId="2D4BC69F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Строгие нормы и стандарты безопасности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Разработка и соблюдение строгих норм и стандартов безопасности на всех радиационных объектах, включая атомные электростанции, лаборатории и обработку радиоактивных материалов.</w:t>
      </w:r>
    </w:p>
    <w:p w14:paraId="4F0F8EB6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lastRenderedPageBreak/>
        <w:t>Обучение и тренировки персонала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Обучение и регулярные тренировки персонала по безопасному обращению с радиоактивными материалами и действиям в случае аварии.</w:t>
      </w:r>
    </w:p>
    <w:p w14:paraId="22E2CADD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Техническое обслуживание и инспекции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Регулярное техническое обслуживание и инспекции оборудования и систем, связанных с радиационной безопасностью, для выявления и устранения потенциальных проблем.</w:t>
      </w:r>
    </w:p>
    <w:p w14:paraId="718D4597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Модернизация и обновление технологий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Использование современных технологий и методов для улучшения безопасности на радиационных объектах.</w:t>
      </w:r>
    </w:p>
    <w:p w14:paraId="53B3B2BB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Аварийная готовность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Разработка планов аварийной готовности и реагирования, включая эвакуационные планы и меры защиты населения.</w:t>
      </w:r>
    </w:p>
    <w:p w14:paraId="2FDC99F5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Контроль за доступом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: Ограничение доступа к </w:t>
      </w:r>
      <w:proofErr w:type="spellStart"/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радиационно</w:t>
      </w:r>
      <w:proofErr w:type="spellEnd"/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 xml:space="preserve"> опасным объектам и контроль над обращением с радиоактивными материалами.</w:t>
      </w:r>
    </w:p>
    <w:p w14:paraId="3D0B26AB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Международное сотрудничество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Сотрудничество с международными организациями, такими как Международное агентство по атомной энергии (МАГАТЭ), для обмена информацией и опытом в области радиационной безопасности.</w:t>
      </w:r>
    </w:p>
    <w:p w14:paraId="6FD73FB7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Экологическое управление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Мониторинг и управление радиоактивными отходами, включая их хранение, переработку и утилизацию.</w:t>
      </w:r>
    </w:p>
    <w:p w14:paraId="2FB44844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Безопасность транспортировки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Обеспечение безопасности при транспортировке радиоактивных материалов.</w:t>
      </w:r>
    </w:p>
    <w:p w14:paraId="32452B0D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Системы аварийного отключения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Использование систем аварийного отключения и автоматизированных систем контроля.</w:t>
      </w:r>
    </w:p>
    <w:p w14:paraId="22915D1A" w14:textId="77777777" w:rsidR="00237A63" w:rsidRPr="00237A63" w:rsidRDefault="00237A63" w:rsidP="00237A63">
      <w:pPr>
        <w:numPr>
          <w:ilvl w:val="0"/>
          <w:numId w:val="29"/>
        </w:numPr>
        <w:spacing w:before="120" w:after="120" w:line="240" w:lineRule="auto"/>
        <w:ind w:left="0" w:firstLine="357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237A63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Культура безопасности</w:t>
      </w:r>
      <w:r w:rsidRPr="00237A63">
        <w:rPr>
          <w:rFonts w:eastAsia="Times New Roman" w:cs="Times New Roman"/>
          <w:color w:val="auto"/>
          <w:kern w:val="0"/>
          <w:lang w:eastAsia="ru-RU"/>
          <w14:ligatures w14:val="none"/>
        </w:rPr>
        <w:t>: Развитие культуры безопасности среди персонала и общественности, включая осознание рисков и соблюдение правил безопасности.</w:t>
      </w:r>
    </w:p>
    <w:p w14:paraId="7910F81C" w14:textId="77777777" w:rsidR="00544258" w:rsidRPr="004B2D60" w:rsidRDefault="00544258" w:rsidP="00544258">
      <w:pPr>
        <w:spacing w:after="0"/>
        <w:ind w:firstLine="709"/>
        <w:jc w:val="both"/>
        <w:rPr>
          <w:rFonts w:cs="Times New Roman"/>
        </w:rPr>
      </w:pPr>
    </w:p>
    <w:p w14:paraId="05423C8E" w14:textId="77777777" w:rsidR="00B5242E" w:rsidRPr="00B5242E" w:rsidRDefault="00902E62" w:rsidP="003A66EC">
      <w:pPr>
        <w:pStyle w:val="1"/>
      </w:pPr>
      <w:bookmarkStart w:id="9" w:name="_Toc147444438"/>
      <w:r w:rsidRPr="00B5242E">
        <w:t>Ликвидация последствий</w:t>
      </w:r>
      <w:bookmarkEnd w:id="9"/>
      <w:r w:rsidRPr="00B5242E">
        <w:t xml:space="preserve"> </w:t>
      </w:r>
    </w:p>
    <w:p w14:paraId="52EFFF72" w14:textId="1674C326" w:rsidR="00D70911" w:rsidRPr="00CB7417" w:rsidRDefault="00CB7417" w:rsidP="00CB7417">
      <w:pPr>
        <w:spacing w:before="120" w:after="120" w:line="240" w:lineRule="auto"/>
        <w:ind w:firstLine="709"/>
        <w:jc w:val="both"/>
        <w:rPr>
          <w:rFonts w:cs="Times New Roman"/>
          <w:color w:val="auto"/>
          <w:shd w:val="clear" w:color="auto" w:fill="444654"/>
        </w:rPr>
      </w:pPr>
      <w:r w:rsidRPr="00CB7417">
        <w:rPr>
          <w:rFonts w:cs="Times New Roman"/>
          <w:color w:val="auto"/>
        </w:rPr>
        <w:t>Ликвидация последствий радиационной аварии - это сложный и многоточечный процесс, направленный на минимизацию воздействия радиационных загрязнений на здоровье человека и окружающую среду, а также восстановление заселенных и рабочих территорий. Процесс ликвидации последствий радиационной аварии включает в себя следующие основные этапы и меропр</w:t>
      </w:r>
      <w:r>
        <w:rPr>
          <w:rFonts w:cs="Times New Roman"/>
        </w:rPr>
        <w:t>иятия:</w:t>
      </w:r>
    </w:p>
    <w:p w14:paraId="64A08B88" w14:textId="77777777" w:rsidR="00CB7417" w:rsidRPr="00CB7417" w:rsidRDefault="00CB7417" w:rsidP="00CB7417">
      <w:pPr>
        <w:numPr>
          <w:ilvl w:val="0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Спасательные и первоочередные мероприятия</w:t>
      </w: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7E15BF0A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Эвакуация населения из зон радиационной опасности.</w:t>
      </w:r>
    </w:p>
    <w:p w14:paraId="234ECC49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Предоставление медицинской помощи пострадавшим.</w:t>
      </w:r>
    </w:p>
    <w:p w14:paraId="20FFC47E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lastRenderedPageBreak/>
        <w:t>Определение и изоляция источника радиоактивных выбросов, если это возможно.</w:t>
      </w:r>
    </w:p>
    <w:p w14:paraId="0F21E38D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Защита работников, задействованных в ликвидации последствий.</w:t>
      </w:r>
    </w:p>
    <w:p w14:paraId="22236088" w14:textId="77777777" w:rsidR="00CB7417" w:rsidRPr="00CB7417" w:rsidRDefault="00CB7417" w:rsidP="00CB7417">
      <w:pPr>
        <w:numPr>
          <w:ilvl w:val="0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Сокращение дальнейшего выброса радиоактивных веществ</w:t>
      </w: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423AFFBF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Принятие мер для остановки или снижения выбросов радиоактивных веществ с объекта.</w:t>
      </w:r>
    </w:p>
    <w:p w14:paraId="6C722105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Изоляция поврежденных ядерных реакторов или других источников выбросов.</w:t>
      </w:r>
    </w:p>
    <w:p w14:paraId="7169A676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Применение специальных средств для поглощения радиоактивных частиц.</w:t>
      </w:r>
    </w:p>
    <w:p w14:paraId="7D240190" w14:textId="77777777" w:rsidR="00CB7417" w:rsidRPr="00CB7417" w:rsidRDefault="00CB7417" w:rsidP="00CB7417">
      <w:pPr>
        <w:numPr>
          <w:ilvl w:val="0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Деградация радиоактивных загрязнений</w:t>
      </w: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695CE586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Устранение и удаление загрязненных материалов и почвы.</w:t>
      </w:r>
    </w:p>
    <w:p w14:paraId="2BDE3B65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Дезактивация радиоактивных участков и зданий.</w:t>
      </w:r>
    </w:p>
    <w:p w14:paraId="079952E2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Меры по уменьшению радиационной нагрузки в окружающей среде.</w:t>
      </w:r>
    </w:p>
    <w:p w14:paraId="200D5CA1" w14:textId="77777777" w:rsidR="00CB7417" w:rsidRPr="00CB7417" w:rsidRDefault="00CB7417" w:rsidP="00CB7417">
      <w:pPr>
        <w:numPr>
          <w:ilvl w:val="0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Мониторинг и контроль</w:t>
      </w: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3BA74CA1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Регулярный мониторинг радиационной обстановки.</w:t>
      </w:r>
    </w:p>
    <w:p w14:paraId="1C33828C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Слежение за уровнем радиации и выбросами.</w:t>
      </w:r>
    </w:p>
    <w:p w14:paraId="7F240853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Оценка зоны загрязнения и мер безопасности для работников и населения.</w:t>
      </w:r>
    </w:p>
    <w:p w14:paraId="246065B2" w14:textId="77777777" w:rsidR="00CB7417" w:rsidRPr="00CB7417" w:rsidRDefault="00CB7417" w:rsidP="00CB7417">
      <w:pPr>
        <w:numPr>
          <w:ilvl w:val="0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Социальная поддержка и реабилитация</w:t>
      </w: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212A15CA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Предоставление медицинской и психологической помощи пострадавшим.</w:t>
      </w:r>
    </w:p>
    <w:p w14:paraId="66929BBB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Восстановление инфраструктуры, образования и здравоохранения.</w:t>
      </w:r>
    </w:p>
    <w:p w14:paraId="216D3B5D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Программы для социальной и экономической реабилитации пострадавших.</w:t>
      </w:r>
    </w:p>
    <w:p w14:paraId="768B1DDF" w14:textId="77777777" w:rsidR="00CB7417" w:rsidRPr="00CB7417" w:rsidRDefault="00CB7417" w:rsidP="00CB7417">
      <w:pPr>
        <w:numPr>
          <w:ilvl w:val="0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Международное сотрудничество</w:t>
      </w: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5205F1F7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Сотрудничество с международными организациями и странами для обмена опытом, экспертной помощи и получения необходимых ресурсов.</w:t>
      </w:r>
    </w:p>
    <w:p w14:paraId="4920779B" w14:textId="77777777" w:rsidR="00CB7417" w:rsidRPr="00CB7417" w:rsidRDefault="00CB7417" w:rsidP="00CB7417">
      <w:pPr>
        <w:numPr>
          <w:ilvl w:val="0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b/>
          <w:bCs/>
          <w:color w:val="auto"/>
          <w:kern w:val="0"/>
          <w:lang w:eastAsia="ru-RU"/>
          <w14:ligatures w14:val="none"/>
        </w:rPr>
        <w:t>Информационная поддержка и образование</w:t>
      </w: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:</w:t>
      </w:r>
    </w:p>
    <w:p w14:paraId="7D995E34" w14:textId="77777777" w:rsidR="00CB7417" w:rsidRPr="00CB7417" w:rsidRDefault="00CB7417" w:rsidP="00CB7417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Предоставление актуальной информации об обстановке и мерах безопасности населению.</w:t>
      </w:r>
    </w:p>
    <w:p w14:paraId="1F5AAF87" w14:textId="5DC43783" w:rsidR="00D70911" w:rsidRPr="00962AEF" w:rsidRDefault="00CB7417" w:rsidP="00962AEF">
      <w:pPr>
        <w:numPr>
          <w:ilvl w:val="1"/>
          <w:numId w:val="30"/>
        </w:numPr>
        <w:spacing w:before="120" w:after="120" w:line="240" w:lineRule="auto"/>
        <w:ind w:left="0" w:firstLine="709"/>
        <w:rPr>
          <w:rFonts w:eastAsia="Times New Roman" w:cs="Times New Roman"/>
          <w:color w:val="auto"/>
          <w:kern w:val="0"/>
          <w:lang w:eastAsia="ru-RU"/>
          <w14:ligatures w14:val="none"/>
        </w:rPr>
      </w:pPr>
      <w:r w:rsidRPr="00CB7417">
        <w:rPr>
          <w:rFonts w:eastAsia="Times New Roman" w:cs="Times New Roman"/>
          <w:color w:val="auto"/>
          <w:kern w:val="0"/>
          <w:lang w:eastAsia="ru-RU"/>
          <w14:ligatures w14:val="none"/>
        </w:rPr>
        <w:t>Обучение и образовательные программы по радиационной безопасности.</w:t>
      </w:r>
      <w:r w:rsidR="00D70911">
        <w:br w:type="page"/>
      </w:r>
    </w:p>
    <w:p w14:paraId="1E6331FE" w14:textId="77777777" w:rsidR="00D70911" w:rsidRDefault="00D70911" w:rsidP="00E77B3C">
      <w:pPr>
        <w:pStyle w:val="1"/>
        <w:numPr>
          <w:ilvl w:val="0"/>
          <w:numId w:val="0"/>
        </w:numPr>
        <w:tabs>
          <w:tab w:val="clear" w:pos="993"/>
          <w:tab w:val="left" w:pos="0"/>
        </w:tabs>
        <w:jc w:val="center"/>
      </w:pPr>
      <w:bookmarkStart w:id="10" w:name="_Toc103344091"/>
      <w:bookmarkStart w:id="11" w:name="_Toc133913464"/>
      <w:bookmarkStart w:id="12" w:name="_Toc133932618"/>
      <w:bookmarkStart w:id="13" w:name="_Toc147444439"/>
      <w:r w:rsidRPr="00512935">
        <w:lastRenderedPageBreak/>
        <w:t>Список использованных источников</w:t>
      </w:r>
      <w:bookmarkEnd w:id="10"/>
      <w:bookmarkEnd w:id="11"/>
      <w:bookmarkEnd w:id="12"/>
      <w:bookmarkEnd w:id="13"/>
    </w:p>
    <w:p w14:paraId="5E81B1F1" w14:textId="5313CC1C" w:rsidR="00D70911" w:rsidRPr="000107E9" w:rsidRDefault="005242EF" w:rsidP="000107E9">
      <w:pPr>
        <w:pStyle w:val="aa"/>
        <w:numPr>
          <w:ilvl w:val="0"/>
          <w:numId w:val="18"/>
        </w:numPr>
        <w:tabs>
          <w:tab w:val="left" w:pos="993"/>
        </w:tabs>
        <w:spacing w:before="120" w:beforeAutospacing="0" w:after="120" w:afterAutospacing="0"/>
        <w:ind w:left="0" w:firstLine="992"/>
        <w:jc w:val="both"/>
        <w:rPr>
          <w:sz w:val="28"/>
          <w:szCs w:val="28"/>
        </w:rPr>
      </w:pPr>
      <w:bookmarkStart w:id="14" w:name="_Ref102501593"/>
      <w:proofErr w:type="spellStart"/>
      <w:r w:rsidRPr="000107E9">
        <w:rPr>
          <w:sz w:val="28"/>
          <w:szCs w:val="28"/>
        </w:rPr>
        <w:t>wikipedia</w:t>
      </w:r>
      <w:proofErr w:type="spellEnd"/>
      <w:r w:rsidR="005D4321" w:rsidRPr="000107E9">
        <w:rPr>
          <w:sz w:val="28"/>
          <w:szCs w:val="28"/>
        </w:rPr>
        <w:t>.</w:t>
      </w:r>
      <w:proofErr w:type="spellStart"/>
      <w:r w:rsidR="005D4321" w:rsidRPr="000107E9">
        <w:rPr>
          <w:sz w:val="28"/>
          <w:szCs w:val="28"/>
          <w:lang w:val="en-US"/>
        </w:rPr>
        <w:t>gov</w:t>
      </w:r>
      <w:proofErr w:type="spellEnd"/>
      <w:r w:rsidR="00D70911" w:rsidRPr="000107E9">
        <w:rPr>
          <w:sz w:val="28"/>
          <w:szCs w:val="28"/>
        </w:rPr>
        <w:t xml:space="preserve"> [Электронный ресурс] / </w:t>
      </w:r>
      <w:proofErr w:type="spellStart"/>
      <w:r w:rsidR="00AE6EB5" w:rsidRPr="000107E9">
        <w:rPr>
          <w:b/>
          <w:bCs/>
          <w:color w:val="202122"/>
          <w:sz w:val="28"/>
          <w:szCs w:val="28"/>
          <w:shd w:val="clear" w:color="auto" w:fill="FFFFFF"/>
        </w:rPr>
        <w:t>Радиацио́нная</w:t>
      </w:r>
      <w:proofErr w:type="spellEnd"/>
      <w:r w:rsidR="00AE6EB5" w:rsidRPr="000107E9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E6EB5" w:rsidRPr="000107E9">
        <w:rPr>
          <w:b/>
          <w:bCs/>
          <w:color w:val="202122"/>
          <w:sz w:val="28"/>
          <w:szCs w:val="28"/>
          <w:shd w:val="clear" w:color="auto" w:fill="FFFFFF"/>
        </w:rPr>
        <w:t>ава́рия</w:t>
      </w:r>
      <w:proofErr w:type="spellEnd"/>
      <w:r w:rsidR="00D70911" w:rsidRPr="000107E9">
        <w:rPr>
          <w:sz w:val="28"/>
          <w:szCs w:val="28"/>
        </w:rPr>
        <w:t xml:space="preserve"> – Режим доступа: </w:t>
      </w:r>
      <w:r w:rsidR="000107E9" w:rsidRPr="000107E9">
        <w:rPr>
          <w:sz w:val="28"/>
          <w:szCs w:val="28"/>
        </w:rPr>
        <w:t>https://ru.wikipedia.org/wiki/%D0%A0%D0%B0%D0%B4%D0%B8%D0%B0%D1%86%D0%B8%D0%BE%D0%BD%D0%BD%D0%B0%D1%8F_%D0%B0%D0%B2%D0%B0%D1%80%D0%B8%D1%8F</w:t>
      </w:r>
      <w:r w:rsidRPr="000107E9">
        <w:rPr>
          <w:sz w:val="28"/>
          <w:szCs w:val="28"/>
        </w:rPr>
        <w:t xml:space="preserve"> </w:t>
      </w:r>
      <w:r w:rsidR="00D70911" w:rsidRPr="000107E9">
        <w:rPr>
          <w:sz w:val="28"/>
          <w:szCs w:val="28"/>
        </w:rPr>
        <w:t>– Дата доступа:</w:t>
      </w:r>
      <w:bookmarkEnd w:id="14"/>
      <w:r w:rsidR="00D70911" w:rsidRPr="000107E9">
        <w:rPr>
          <w:sz w:val="28"/>
          <w:szCs w:val="28"/>
        </w:rPr>
        <w:t xml:space="preserve"> </w:t>
      </w:r>
      <w:r w:rsidR="000107E9" w:rsidRPr="000107E9">
        <w:rPr>
          <w:sz w:val="28"/>
          <w:szCs w:val="28"/>
        </w:rPr>
        <w:t>21</w:t>
      </w:r>
      <w:r w:rsidR="00D70911" w:rsidRPr="000107E9">
        <w:rPr>
          <w:sz w:val="28"/>
          <w:szCs w:val="28"/>
        </w:rPr>
        <w:t>.</w:t>
      </w:r>
      <w:r w:rsidR="000107E9" w:rsidRPr="000107E9">
        <w:rPr>
          <w:sz w:val="28"/>
          <w:szCs w:val="28"/>
        </w:rPr>
        <w:t>09</w:t>
      </w:r>
      <w:r w:rsidR="00D70911" w:rsidRPr="000107E9">
        <w:rPr>
          <w:sz w:val="28"/>
          <w:szCs w:val="28"/>
        </w:rPr>
        <w:t>.202</w:t>
      </w:r>
      <w:r w:rsidR="00836679" w:rsidRPr="000107E9">
        <w:rPr>
          <w:sz w:val="28"/>
          <w:szCs w:val="28"/>
        </w:rPr>
        <w:t>3</w:t>
      </w:r>
    </w:p>
    <w:p w14:paraId="30944E22" w14:textId="5F1D81D2" w:rsidR="00D70911" w:rsidRPr="000107E9" w:rsidRDefault="000107E9" w:rsidP="000107E9">
      <w:pPr>
        <w:pStyle w:val="aa"/>
        <w:numPr>
          <w:ilvl w:val="0"/>
          <w:numId w:val="18"/>
        </w:numPr>
        <w:tabs>
          <w:tab w:val="left" w:pos="993"/>
        </w:tabs>
        <w:spacing w:before="120" w:beforeAutospacing="0" w:after="120" w:afterAutospacing="0"/>
        <w:ind w:left="0" w:firstLine="992"/>
        <w:jc w:val="both"/>
        <w:rPr>
          <w:sz w:val="28"/>
          <w:szCs w:val="28"/>
        </w:rPr>
      </w:pPr>
      <w:bookmarkStart w:id="15" w:name="_Ref102502066"/>
      <w:r w:rsidRPr="000107E9">
        <w:rPr>
          <w:color w:val="auto"/>
          <w:sz w:val="28"/>
          <w:szCs w:val="28"/>
        </w:rPr>
        <w:t xml:space="preserve">МАГАТЭ (год издания). "Международная шкала ядерных событий (INES)". Официальный веб-сайт МАГАТЭ. URL: </w:t>
      </w:r>
      <w:hyperlink r:id="rId10" w:tgtFrame="_new" w:history="1">
        <w:r w:rsidRPr="000107E9">
          <w:rPr>
            <w:rStyle w:val="ad"/>
            <w:color w:val="auto"/>
            <w:sz w:val="28"/>
            <w:szCs w:val="28"/>
          </w:rPr>
          <w:t>https://www.iaea.org/sites/default/files/INES_Russian.pdf</w:t>
        </w:r>
      </w:hyperlink>
      <w:r w:rsidR="00D70911" w:rsidRPr="000107E9">
        <w:rPr>
          <w:sz w:val="28"/>
          <w:szCs w:val="28"/>
        </w:rPr>
        <w:t>– Дата доступа:</w:t>
      </w:r>
      <w:bookmarkEnd w:id="15"/>
      <w:r w:rsidR="00D70911" w:rsidRPr="000107E9">
        <w:rPr>
          <w:sz w:val="28"/>
          <w:szCs w:val="28"/>
        </w:rPr>
        <w:t xml:space="preserve"> </w:t>
      </w:r>
      <w:r w:rsidRPr="000107E9">
        <w:rPr>
          <w:sz w:val="28"/>
          <w:szCs w:val="28"/>
        </w:rPr>
        <w:t>21.09.2023</w:t>
      </w:r>
    </w:p>
    <w:p w14:paraId="44863130" w14:textId="5728069F" w:rsidR="00D70911" w:rsidRPr="000107E9" w:rsidRDefault="000107E9" w:rsidP="000107E9">
      <w:pPr>
        <w:pStyle w:val="aa"/>
        <w:numPr>
          <w:ilvl w:val="0"/>
          <w:numId w:val="18"/>
        </w:numPr>
        <w:tabs>
          <w:tab w:val="left" w:pos="993"/>
        </w:tabs>
        <w:spacing w:before="120" w:beforeAutospacing="0" w:after="120" w:afterAutospacing="0"/>
        <w:ind w:left="0" w:firstLine="992"/>
        <w:jc w:val="both"/>
        <w:rPr>
          <w:sz w:val="28"/>
          <w:szCs w:val="28"/>
        </w:rPr>
      </w:pPr>
      <w:bookmarkStart w:id="16" w:name="_Ref102502082"/>
      <w:r w:rsidRPr="000107E9">
        <w:rPr>
          <w:sz w:val="28"/>
          <w:szCs w:val="28"/>
        </w:rPr>
        <w:t xml:space="preserve">Чрезвычайные ситуации на </w:t>
      </w:r>
      <w:proofErr w:type="spellStart"/>
      <w:r w:rsidRPr="000107E9">
        <w:rPr>
          <w:sz w:val="28"/>
          <w:szCs w:val="28"/>
        </w:rPr>
        <w:t>радиационно</w:t>
      </w:r>
      <w:proofErr w:type="spellEnd"/>
      <w:r w:rsidRPr="000107E9">
        <w:rPr>
          <w:sz w:val="28"/>
          <w:szCs w:val="28"/>
        </w:rPr>
        <w:t xml:space="preserve"> опасных объектах </w:t>
      </w:r>
      <w:r w:rsidR="00D70911" w:rsidRPr="000107E9">
        <w:rPr>
          <w:sz w:val="28"/>
          <w:szCs w:val="28"/>
        </w:rPr>
        <w:t>– Режим доступа</w:t>
      </w:r>
      <w:r w:rsidR="009B70A7" w:rsidRPr="000107E9">
        <w:rPr>
          <w:sz w:val="28"/>
          <w:szCs w:val="28"/>
        </w:rPr>
        <w:t xml:space="preserve"> </w:t>
      </w:r>
      <w:r w:rsidRPr="000107E9">
        <w:rPr>
          <w:sz w:val="28"/>
          <w:szCs w:val="28"/>
        </w:rPr>
        <w:t>https://professia-uc.ru/f/94_chrezvychajnye_situacii_na_radiacionno_opasnyh_obektah.pdf</w:t>
      </w:r>
      <w:r w:rsidR="009B70A7" w:rsidRPr="000107E9">
        <w:rPr>
          <w:sz w:val="28"/>
          <w:szCs w:val="28"/>
        </w:rPr>
        <w:t>/</w:t>
      </w:r>
      <w:r w:rsidR="00D70911" w:rsidRPr="000107E9">
        <w:rPr>
          <w:sz w:val="28"/>
          <w:szCs w:val="28"/>
        </w:rPr>
        <w:t>– Дата доступа:</w:t>
      </w:r>
      <w:bookmarkEnd w:id="16"/>
      <w:r w:rsidR="00D70911" w:rsidRPr="000107E9">
        <w:rPr>
          <w:sz w:val="28"/>
          <w:szCs w:val="28"/>
        </w:rPr>
        <w:t xml:space="preserve"> </w:t>
      </w:r>
      <w:r w:rsidRPr="000107E9">
        <w:rPr>
          <w:sz w:val="28"/>
          <w:szCs w:val="28"/>
        </w:rPr>
        <w:t>21.09.2023</w:t>
      </w:r>
    </w:p>
    <w:p w14:paraId="575C4D31" w14:textId="6CE64923" w:rsidR="00902E62" w:rsidRPr="008B40A2" w:rsidRDefault="00902E62" w:rsidP="00D70911">
      <w:pPr>
        <w:jc w:val="both"/>
        <w:rPr>
          <w:rFonts w:cs="Times New Roman"/>
        </w:rPr>
      </w:pPr>
    </w:p>
    <w:sectPr w:rsidR="00902E62" w:rsidRPr="008B4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C55254" w14:textId="77777777" w:rsidR="00703E38" w:rsidRDefault="00703E38" w:rsidP="0035534D">
      <w:pPr>
        <w:spacing w:after="0" w:line="240" w:lineRule="auto"/>
      </w:pPr>
      <w:r>
        <w:separator/>
      </w:r>
    </w:p>
  </w:endnote>
  <w:endnote w:type="continuationSeparator" w:id="0">
    <w:p w14:paraId="102A0775" w14:textId="77777777" w:rsidR="00703E38" w:rsidRDefault="00703E38" w:rsidP="0035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3682B" w14:textId="77777777" w:rsidR="0094241D" w:rsidRDefault="00703E38">
    <w:pPr>
      <w:pStyle w:val="a8"/>
      <w:jc w:val="right"/>
    </w:pPr>
  </w:p>
  <w:p w14:paraId="6ED024D7" w14:textId="77777777" w:rsidR="0094241D" w:rsidRDefault="00703E38" w:rsidP="004706EE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726EB" w14:textId="77777777" w:rsidR="00703E38" w:rsidRDefault="00703E38" w:rsidP="0035534D">
      <w:pPr>
        <w:spacing w:after="0" w:line="240" w:lineRule="auto"/>
      </w:pPr>
      <w:r>
        <w:separator/>
      </w:r>
    </w:p>
  </w:footnote>
  <w:footnote w:type="continuationSeparator" w:id="0">
    <w:p w14:paraId="6D0E4FC7" w14:textId="77777777" w:rsidR="00703E38" w:rsidRDefault="00703E38" w:rsidP="00355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714203"/>
      <w:docPartObj>
        <w:docPartGallery w:val="Page Numbers (Top of Page)"/>
        <w:docPartUnique/>
      </w:docPartObj>
    </w:sdtPr>
    <w:sdtEndPr/>
    <w:sdtContent>
      <w:p w14:paraId="21E9640A" w14:textId="3703CF46" w:rsidR="000224E8" w:rsidRDefault="000224E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AEF">
          <w:rPr>
            <w:noProof/>
          </w:rPr>
          <w:t>2</w:t>
        </w:r>
        <w:r>
          <w:fldChar w:fldCharType="end"/>
        </w:r>
      </w:p>
    </w:sdtContent>
  </w:sdt>
  <w:p w14:paraId="3D3BA430" w14:textId="77777777" w:rsidR="00FF2D28" w:rsidRDefault="00703E3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3773"/>
    <w:multiLevelType w:val="hybridMultilevel"/>
    <w:tmpl w:val="65BC50AE"/>
    <w:lvl w:ilvl="0" w:tplc="87DEEDF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E7630"/>
    <w:multiLevelType w:val="hybridMultilevel"/>
    <w:tmpl w:val="BEF08DBE"/>
    <w:lvl w:ilvl="0" w:tplc="05B2C8E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8A5F6C"/>
    <w:multiLevelType w:val="multilevel"/>
    <w:tmpl w:val="F7703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659F6"/>
    <w:multiLevelType w:val="multilevel"/>
    <w:tmpl w:val="EB6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A4CFF"/>
    <w:multiLevelType w:val="multilevel"/>
    <w:tmpl w:val="1534C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F34E1"/>
    <w:multiLevelType w:val="hybridMultilevel"/>
    <w:tmpl w:val="CDEEC2AA"/>
    <w:lvl w:ilvl="0" w:tplc="05B2C8E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2C2AB6"/>
    <w:multiLevelType w:val="multilevel"/>
    <w:tmpl w:val="9A4E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B54B5"/>
    <w:multiLevelType w:val="hybridMultilevel"/>
    <w:tmpl w:val="6EEE4026"/>
    <w:lvl w:ilvl="0" w:tplc="FE5EE7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9579E9"/>
    <w:multiLevelType w:val="multilevel"/>
    <w:tmpl w:val="98A47C0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590" w:hanging="51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D0B1F"/>
    <w:multiLevelType w:val="hybridMultilevel"/>
    <w:tmpl w:val="76401A70"/>
    <w:lvl w:ilvl="0" w:tplc="A276278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D602A"/>
    <w:multiLevelType w:val="multilevel"/>
    <w:tmpl w:val="F05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E20E15"/>
    <w:multiLevelType w:val="multilevel"/>
    <w:tmpl w:val="F3F8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86763"/>
    <w:multiLevelType w:val="hybridMultilevel"/>
    <w:tmpl w:val="17243D12"/>
    <w:lvl w:ilvl="0" w:tplc="05B2C8E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AC37FC"/>
    <w:multiLevelType w:val="multilevel"/>
    <w:tmpl w:val="2FCA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DA375D"/>
    <w:multiLevelType w:val="hybridMultilevel"/>
    <w:tmpl w:val="C9C404C6"/>
    <w:lvl w:ilvl="0" w:tplc="52ACE070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2FC62BC"/>
    <w:multiLevelType w:val="hybridMultilevel"/>
    <w:tmpl w:val="31D2C814"/>
    <w:lvl w:ilvl="0" w:tplc="05B2C8E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5B2C8E4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DB2101"/>
    <w:multiLevelType w:val="multilevel"/>
    <w:tmpl w:val="C474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027C4A"/>
    <w:multiLevelType w:val="hybridMultilevel"/>
    <w:tmpl w:val="51A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F645D"/>
    <w:multiLevelType w:val="multilevel"/>
    <w:tmpl w:val="1A241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CE4E01"/>
    <w:multiLevelType w:val="multilevel"/>
    <w:tmpl w:val="789A2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FE3B93"/>
    <w:multiLevelType w:val="multilevel"/>
    <w:tmpl w:val="609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946DA8"/>
    <w:multiLevelType w:val="hybridMultilevel"/>
    <w:tmpl w:val="4E6879BE"/>
    <w:lvl w:ilvl="0" w:tplc="05B2C8E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5B2C8E4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024874"/>
    <w:multiLevelType w:val="hybridMultilevel"/>
    <w:tmpl w:val="7F5663F0"/>
    <w:lvl w:ilvl="0" w:tplc="05B2C8E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5B2C8E4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8733E2"/>
    <w:multiLevelType w:val="multilevel"/>
    <w:tmpl w:val="47D2B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73E1F"/>
    <w:multiLevelType w:val="multilevel"/>
    <w:tmpl w:val="B4C8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232F62"/>
    <w:multiLevelType w:val="multilevel"/>
    <w:tmpl w:val="F09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5852A3"/>
    <w:multiLevelType w:val="hybridMultilevel"/>
    <w:tmpl w:val="EDE28A4A"/>
    <w:lvl w:ilvl="0" w:tplc="112AC1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F4D18"/>
    <w:multiLevelType w:val="hybridMultilevel"/>
    <w:tmpl w:val="458678BA"/>
    <w:lvl w:ilvl="0" w:tplc="26C48B3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B01380E"/>
    <w:multiLevelType w:val="multilevel"/>
    <w:tmpl w:val="6B2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D01709"/>
    <w:multiLevelType w:val="multilevel"/>
    <w:tmpl w:val="BC3A859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20"/>
  </w:num>
  <w:num w:numId="5">
    <w:abstractNumId w:val="28"/>
  </w:num>
  <w:num w:numId="6">
    <w:abstractNumId w:val="24"/>
  </w:num>
  <w:num w:numId="7">
    <w:abstractNumId w:val="23"/>
  </w:num>
  <w:num w:numId="8">
    <w:abstractNumId w:val="16"/>
  </w:num>
  <w:num w:numId="9">
    <w:abstractNumId w:val="8"/>
  </w:num>
  <w:num w:numId="10">
    <w:abstractNumId w:val="29"/>
  </w:num>
  <w:num w:numId="11">
    <w:abstractNumId w:val="12"/>
  </w:num>
  <w:num w:numId="12">
    <w:abstractNumId w:val="15"/>
  </w:num>
  <w:num w:numId="13">
    <w:abstractNumId w:val="5"/>
  </w:num>
  <w:num w:numId="14">
    <w:abstractNumId w:val="21"/>
  </w:num>
  <w:num w:numId="15">
    <w:abstractNumId w:val="1"/>
  </w:num>
  <w:num w:numId="16">
    <w:abstractNumId w:val="22"/>
  </w:num>
  <w:num w:numId="17">
    <w:abstractNumId w:val="9"/>
  </w:num>
  <w:num w:numId="18">
    <w:abstractNumId w:val="17"/>
  </w:num>
  <w:num w:numId="19">
    <w:abstractNumId w:val="7"/>
  </w:num>
  <w:num w:numId="20">
    <w:abstractNumId w:val="14"/>
  </w:num>
  <w:num w:numId="21">
    <w:abstractNumId w:val="27"/>
  </w:num>
  <w:num w:numId="22">
    <w:abstractNumId w:val="26"/>
  </w:num>
  <w:num w:numId="23">
    <w:abstractNumId w:val="25"/>
  </w:num>
  <w:num w:numId="24">
    <w:abstractNumId w:val="13"/>
  </w:num>
  <w:num w:numId="25">
    <w:abstractNumId w:val="6"/>
  </w:num>
  <w:num w:numId="26">
    <w:abstractNumId w:val="4"/>
  </w:num>
  <w:num w:numId="27">
    <w:abstractNumId w:val="19"/>
  </w:num>
  <w:num w:numId="28">
    <w:abstractNumId w:val="11"/>
  </w:num>
  <w:num w:numId="29">
    <w:abstractNumId w:val="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4E"/>
    <w:rsid w:val="00003BA8"/>
    <w:rsid w:val="00004C3F"/>
    <w:rsid w:val="00004FFE"/>
    <w:rsid w:val="000107E9"/>
    <w:rsid w:val="000224E8"/>
    <w:rsid w:val="00031D09"/>
    <w:rsid w:val="00032CD6"/>
    <w:rsid w:val="00037ED3"/>
    <w:rsid w:val="00040FCF"/>
    <w:rsid w:val="000453D2"/>
    <w:rsid w:val="000656AA"/>
    <w:rsid w:val="000657F6"/>
    <w:rsid w:val="00077A21"/>
    <w:rsid w:val="00087ACB"/>
    <w:rsid w:val="00094B82"/>
    <w:rsid w:val="00094EE9"/>
    <w:rsid w:val="000A6F4B"/>
    <w:rsid w:val="000A714F"/>
    <w:rsid w:val="000B5CA3"/>
    <w:rsid w:val="000C7844"/>
    <w:rsid w:val="000D36E7"/>
    <w:rsid w:val="000D4569"/>
    <w:rsid w:val="000F22C3"/>
    <w:rsid w:val="00104630"/>
    <w:rsid w:val="00107DAE"/>
    <w:rsid w:val="00111778"/>
    <w:rsid w:val="00111D8C"/>
    <w:rsid w:val="00115F77"/>
    <w:rsid w:val="0012417D"/>
    <w:rsid w:val="001416AF"/>
    <w:rsid w:val="00154D7E"/>
    <w:rsid w:val="0017797B"/>
    <w:rsid w:val="00177B85"/>
    <w:rsid w:val="00180AD4"/>
    <w:rsid w:val="00216F0A"/>
    <w:rsid w:val="00222D61"/>
    <w:rsid w:val="00237A63"/>
    <w:rsid w:val="0024286F"/>
    <w:rsid w:val="002477A5"/>
    <w:rsid w:val="002605E0"/>
    <w:rsid w:val="002649E9"/>
    <w:rsid w:val="00270F61"/>
    <w:rsid w:val="002733AD"/>
    <w:rsid w:val="00273B90"/>
    <w:rsid w:val="002767D6"/>
    <w:rsid w:val="002A29FB"/>
    <w:rsid w:val="002A70BC"/>
    <w:rsid w:val="002C5AC6"/>
    <w:rsid w:val="002D26E0"/>
    <w:rsid w:val="002F0DF8"/>
    <w:rsid w:val="002F6676"/>
    <w:rsid w:val="00320EE8"/>
    <w:rsid w:val="003212EB"/>
    <w:rsid w:val="00323562"/>
    <w:rsid w:val="003266B8"/>
    <w:rsid w:val="00332373"/>
    <w:rsid w:val="0033247C"/>
    <w:rsid w:val="003338D1"/>
    <w:rsid w:val="00342C03"/>
    <w:rsid w:val="00351058"/>
    <w:rsid w:val="00354CF6"/>
    <w:rsid w:val="0035534D"/>
    <w:rsid w:val="0036606D"/>
    <w:rsid w:val="0037103F"/>
    <w:rsid w:val="00382112"/>
    <w:rsid w:val="003858EE"/>
    <w:rsid w:val="0039364A"/>
    <w:rsid w:val="003A2B3B"/>
    <w:rsid w:val="003A487B"/>
    <w:rsid w:val="003A4AA1"/>
    <w:rsid w:val="003A66EC"/>
    <w:rsid w:val="003A6A27"/>
    <w:rsid w:val="003B00A3"/>
    <w:rsid w:val="003B37F9"/>
    <w:rsid w:val="003B3A9A"/>
    <w:rsid w:val="003B7F9E"/>
    <w:rsid w:val="003D525F"/>
    <w:rsid w:val="003E6AA0"/>
    <w:rsid w:val="003F143A"/>
    <w:rsid w:val="003F170C"/>
    <w:rsid w:val="0042549C"/>
    <w:rsid w:val="00426CE7"/>
    <w:rsid w:val="004351F4"/>
    <w:rsid w:val="00437E9B"/>
    <w:rsid w:val="004530CC"/>
    <w:rsid w:val="004540AC"/>
    <w:rsid w:val="00460A5B"/>
    <w:rsid w:val="00466709"/>
    <w:rsid w:val="00472F29"/>
    <w:rsid w:val="0049061B"/>
    <w:rsid w:val="0049696E"/>
    <w:rsid w:val="004B2D60"/>
    <w:rsid w:val="004C0FAF"/>
    <w:rsid w:val="004C61FC"/>
    <w:rsid w:val="004D3F3B"/>
    <w:rsid w:val="004F4F10"/>
    <w:rsid w:val="00503F27"/>
    <w:rsid w:val="00506305"/>
    <w:rsid w:val="0050711F"/>
    <w:rsid w:val="005073C0"/>
    <w:rsid w:val="00516BFA"/>
    <w:rsid w:val="00520437"/>
    <w:rsid w:val="00523834"/>
    <w:rsid w:val="00523A69"/>
    <w:rsid w:val="005242EF"/>
    <w:rsid w:val="00533AE9"/>
    <w:rsid w:val="00534758"/>
    <w:rsid w:val="005347A6"/>
    <w:rsid w:val="00544258"/>
    <w:rsid w:val="005500FE"/>
    <w:rsid w:val="005533BD"/>
    <w:rsid w:val="005801EB"/>
    <w:rsid w:val="00582E16"/>
    <w:rsid w:val="005864F7"/>
    <w:rsid w:val="005A24CB"/>
    <w:rsid w:val="005C5495"/>
    <w:rsid w:val="005D4321"/>
    <w:rsid w:val="005D5849"/>
    <w:rsid w:val="005D7506"/>
    <w:rsid w:val="005E1C6E"/>
    <w:rsid w:val="005F10CD"/>
    <w:rsid w:val="005F6D61"/>
    <w:rsid w:val="00607037"/>
    <w:rsid w:val="00613478"/>
    <w:rsid w:val="00613F5F"/>
    <w:rsid w:val="006219D3"/>
    <w:rsid w:val="006244F2"/>
    <w:rsid w:val="00631856"/>
    <w:rsid w:val="006353DA"/>
    <w:rsid w:val="00640FFB"/>
    <w:rsid w:val="0065034F"/>
    <w:rsid w:val="00650A18"/>
    <w:rsid w:val="0066450E"/>
    <w:rsid w:val="0067138A"/>
    <w:rsid w:val="00680268"/>
    <w:rsid w:val="00682159"/>
    <w:rsid w:val="006A71DD"/>
    <w:rsid w:val="006C2738"/>
    <w:rsid w:val="006D13A5"/>
    <w:rsid w:val="006D4DB7"/>
    <w:rsid w:val="006E1B94"/>
    <w:rsid w:val="006E2EC4"/>
    <w:rsid w:val="006E718B"/>
    <w:rsid w:val="00703E38"/>
    <w:rsid w:val="00715246"/>
    <w:rsid w:val="00716491"/>
    <w:rsid w:val="00716B45"/>
    <w:rsid w:val="00727B4C"/>
    <w:rsid w:val="00735371"/>
    <w:rsid w:val="00737A78"/>
    <w:rsid w:val="00757FEA"/>
    <w:rsid w:val="00763158"/>
    <w:rsid w:val="007721FC"/>
    <w:rsid w:val="00781A6C"/>
    <w:rsid w:val="007924F6"/>
    <w:rsid w:val="00795494"/>
    <w:rsid w:val="007C424E"/>
    <w:rsid w:val="007C4974"/>
    <w:rsid w:val="007E3074"/>
    <w:rsid w:val="007E3C1A"/>
    <w:rsid w:val="007E73F4"/>
    <w:rsid w:val="007F079C"/>
    <w:rsid w:val="007F1B7B"/>
    <w:rsid w:val="007F3115"/>
    <w:rsid w:val="0080245A"/>
    <w:rsid w:val="0080337D"/>
    <w:rsid w:val="008062DE"/>
    <w:rsid w:val="0082144F"/>
    <w:rsid w:val="00831D0D"/>
    <w:rsid w:val="00836679"/>
    <w:rsid w:val="00841F72"/>
    <w:rsid w:val="00850C5B"/>
    <w:rsid w:val="00886E34"/>
    <w:rsid w:val="008954FA"/>
    <w:rsid w:val="008A0B8D"/>
    <w:rsid w:val="008A6369"/>
    <w:rsid w:val="008A6EF6"/>
    <w:rsid w:val="008B0EC7"/>
    <w:rsid w:val="008B40A2"/>
    <w:rsid w:val="008C0064"/>
    <w:rsid w:val="008C3934"/>
    <w:rsid w:val="008D5609"/>
    <w:rsid w:val="008D76B9"/>
    <w:rsid w:val="008D79CA"/>
    <w:rsid w:val="008E57D9"/>
    <w:rsid w:val="00902E62"/>
    <w:rsid w:val="009037B7"/>
    <w:rsid w:val="00917DAF"/>
    <w:rsid w:val="009208F5"/>
    <w:rsid w:val="00924257"/>
    <w:rsid w:val="00931FE3"/>
    <w:rsid w:val="009328E6"/>
    <w:rsid w:val="0094048B"/>
    <w:rsid w:val="0094667A"/>
    <w:rsid w:val="00950D81"/>
    <w:rsid w:val="00962AEF"/>
    <w:rsid w:val="0097691A"/>
    <w:rsid w:val="00993C21"/>
    <w:rsid w:val="00994485"/>
    <w:rsid w:val="00996EE1"/>
    <w:rsid w:val="009A21D3"/>
    <w:rsid w:val="009A4A17"/>
    <w:rsid w:val="009B70A7"/>
    <w:rsid w:val="009D5C9B"/>
    <w:rsid w:val="009E2DA3"/>
    <w:rsid w:val="009F10D1"/>
    <w:rsid w:val="009F31D2"/>
    <w:rsid w:val="009F778B"/>
    <w:rsid w:val="00A06BFF"/>
    <w:rsid w:val="00A075A2"/>
    <w:rsid w:val="00A245C8"/>
    <w:rsid w:val="00A278C3"/>
    <w:rsid w:val="00A32588"/>
    <w:rsid w:val="00A36A4A"/>
    <w:rsid w:val="00A4044D"/>
    <w:rsid w:val="00A42C02"/>
    <w:rsid w:val="00A618E0"/>
    <w:rsid w:val="00A73E58"/>
    <w:rsid w:val="00A75E4A"/>
    <w:rsid w:val="00A838CD"/>
    <w:rsid w:val="00A863A0"/>
    <w:rsid w:val="00A91A1C"/>
    <w:rsid w:val="00A9431C"/>
    <w:rsid w:val="00A94AEA"/>
    <w:rsid w:val="00AD1890"/>
    <w:rsid w:val="00AD38C5"/>
    <w:rsid w:val="00AD6A7E"/>
    <w:rsid w:val="00AE6170"/>
    <w:rsid w:val="00AE6EB5"/>
    <w:rsid w:val="00AE72CD"/>
    <w:rsid w:val="00AF1E4B"/>
    <w:rsid w:val="00AF1E81"/>
    <w:rsid w:val="00AF3881"/>
    <w:rsid w:val="00AF5D08"/>
    <w:rsid w:val="00AF7BFC"/>
    <w:rsid w:val="00B1425F"/>
    <w:rsid w:val="00B2769D"/>
    <w:rsid w:val="00B41B92"/>
    <w:rsid w:val="00B5242E"/>
    <w:rsid w:val="00B53D5E"/>
    <w:rsid w:val="00B6238B"/>
    <w:rsid w:val="00B65BC0"/>
    <w:rsid w:val="00B84487"/>
    <w:rsid w:val="00B86024"/>
    <w:rsid w:val="00B97115"/>
    <w:rsid w:val="00BA09A9"/>
    <w:rsid w:val="00BA4C09"/>
    <w:rsid w:val="00BC1042"/>
    <w:rsid w:val="00BD3F85"/>
    <w:rsid w:val="00BD76F0"/>
    <w:rsid w:val="00C13485"/>
    <w:rsid w:val="00C25751"/>
    <w:rsid w:val="00C369AF"/>
    <w:rsid w:val="00C47983"/>
    <w:rsid w:val="00C63547"/>
    <w:rsid w:val="00C65A73"/>
    <w:rsid w:val="00C66E78"/>
    <w:rsid w:val="00C737D2"/>
    <w:rsid w:val="00C73E43"/>
    <w:rsid w:val="00C85BFC"/>
    <w:rsid w:val="00C90413"/>
    <w:rsid w:val="00C94581"/>
    <w:rsid w:val="00C966DD"/>
    <w:rsid w:val="00CA5D1D"/>
    <w:rsid w:val="00CB337D"/>
    <w:rsid w:val="00CB7417"/>
    <w:rsid w:val="00CC0EA5"/>
    <w:rsid w:val="00CE0E6F"/>
    <w:rsid w:val="00CE335A"/>
    <w:rsid w:val="00D213BF"/>
    <w:rsid w:val="00D2237E"/>
    <w:rsid w:val="00D25637"/>
    <w:rsid w:val="00D35E12"/>
    <w:rsid w:val="00D5072F"/>
    <w:rsid w:val="00D62EB0"/>
    <w:rsid w:val="00D70911"/>
    <w:rsid w:val="00D77453"/>
    <w:rsid w:val="00D809D6"/>
    <w:rsid w:val="00D868D7"/>
    <w:rsid w:val="00D90936"/>
    <w:rsid w:val="00D90A21"/>
    <w:rsid w:val="00D90A2E"/>
    <w:rsid w:val="00D935B4"/>
    <w:rsid w:val="00D93BF0"/>
    <w:rsid w:val="00DB01AC"/>
    <w:rsid w:val="00DB4C92"/>
    <w:rsid w:val="00DB765B"/>
    <w:rsid w:val="00DC06DA"/>
    <w:rsid w:val="00DC3C10"/>
    <w:rsid w:val="00DD122A"/>
    <w:rsid w:val="00DE08B4"/>
    <w:rsid w:val="00DE554B"/>
    <w:rsid w:val="00DF1022"/>
    <w:rsid w:val="00DF3BEC"/>
    <w:rsid w:val="00E139A2"/>
    <w:rsid w:val="00E35B76"/>
    <w:rsid w:val="00E44045"/>
    <w:rsid w:val="00E61009"/>
    <w:rsid w:val="00E62015"/>
    <w:rsid w:val="00E63A73"/>
    <w:rsid w:val="00E77B3C"/>
    <w:rsid w:val="00E77CB2"/>
    <w:rsid w:val="00E80687"/>
    <w:rsid w:val="00E82DD1"/>
    <w:rsid w:val="00E93D2F"/>
    <w:rsid w:val="00EA052B"/>
    <w:rsid w:val="00EA6E99"/>
    <w:rsid w:val="00EB4B08"/>
    <w:rsid w:val="00EB6A2C"/>
    <w:rsid w:val="00EC0BBF"/>
    <w:rsid w:val="00EC5F0F"/>
    <w:rsid w:val="00EC7849"/>
    <w:rsid w:val="00ED4BEA"/>
    <w:rsid w:val="00EE6C5F"/>
    <w:rsid w:val="00F04D59"/>
    <w:rsid w:val="00F14560"/>
    <w:rsid w:val="00F21A7C"/>
    <w:rsid w:val="00F37F9C"/>
    <w:rsid w:val="00F41E2E"/>
    <w:rsid w:val="00F53867"/>
    <w:rsid w:val="00F70262"/>
    <w:rsid w:val="00F80F67"/>
    <w:rsid w:val="00F95275"/>
    <w:rsid w:val="00F977D5"/>
    <w:rsid w:val="00FA2FAF"/>
    <w:rsid w:val="00FA3283"/>
    <w:rsid w:val="00FD1BF3"/>
    <w:rsid w:val="00FD202B"/>
    <w:rsid w:val="00FD35E1"/>
    <w:rsid w:val="00FE0A6E"/>
    <w:rsid w:val="00FE2127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D3F2A"/>
  <w15:chartTrackingRefBased/>
  <w15:docId w15:val="{19CB61B3-21DA-4ACA-BB10-0124E996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3A66EC"/>
    <w:pPr>
      <w:keepNext/>
      <w:keepLines/>
      <w:numPr>
        <w:numId w:val="17"/>
      </w:numPr>
      <w:ind w:hanging="11"/>
      <w:outlineLvl w:val="0"/>
    </w:pPr>
    <w:rPr>
      <w:rFonts w:eastAsiaTheme="majorEastAsia"/>
      <w:color w:val="000000" w:themeColor="text1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94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9F10D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460A5B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7">
    <w:name w:val="Верхний колонтитул Знак"/>
    <w:basedOn w:val="a1"/>
    <w:link w:val="a6"/>
    <w:uiPriority w:val="99"/>
    <w:rsid w:val="00460A5B"/>
    <w:rPr>
      <w:kern w:val="0"/>
      <w14:ligatures w14:val="none"/>
    </w:rPr>
  </w:style>
  <w:style w:type="paragraph" w:styleId="a8">
    <w:name w:val="footer"/>
    <w:basedOn w:val="a0"/>
    <w:link w:val="a9"/>
    <w:uiPriority w:val="99"/>
    <w:unhideWhenUsed/>
    <w:rsid w:val="00460A5B"/>
    <w:pPr>
      <w:tabs>
        <w:tab w:val="center" w:pos="4677"/>
        <w:tab w:val="right" w:pos="9355"/>
      </w:tabs>
      <w:spacing w:after="0" w:line="240" w:lineRule="auto"/>
    </w:pPr>
    <w:rPr>
      <w:kern w:val="0"/>
      <w14:ligatures w14:val="none"/>
    </w:rPr>
  </w:style>
  <w:style w:type="character" w:customStyle="1" w:styleId="a9">
    <w:name w:val="Нижний колонтитул Знак"/>
    <w:basedOn w:val="a1"/>
    <w:link w:val="a8"/>
    <w:uiPriority w:val="99"/>
    <w:rsid w:val="00460A5B"/>
    <w:rPr>
      <w:kern w:val="0"/>
      <w14:ligatures w14:val="none"/>
    </w:rPr>
  </w:style>
  <w:style w:type="paragraph" w:styleId="aa">
    <w:name w:val="Normal (Web)"/>
    <w:basedOn w:val="a0"/>
    <w:uiPriority w:val="99"/>
    <w:unhideWhenUsed/>
    <w:rsid w:val="000F22C3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A66E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7E3074"/>
    <w:pPr>
      <w:outlineLvl w:val="9"/>
    </w:pPr>
    <w:rPr>
      <w:kern w:val="0"/>
      <w:lang w:eastAsia="ru-RU"/>
      <w14:ligatures w14:val="none"/>
    </w:rPr>
  </w:style>
  <w:style w:type="paragraph" w:customStyle="1" w:styleId="a">
    <w:name w:val="мой"/>
    <w:basedOn w:val="a4"/>
    <w:link w:val="ac"/>
    <w:qFormat/>
    <w:rsid w:val="00AD1890"/>
    <w:pPr>
      <w:numPr>
        <w:numId w:val="1"/>
      </w:numPr>
      <w:tabs>
        <w:tab w:val="left" w:pos="993"/>
      </w:tabs>
      <w:spacing w:after="240"/>
      <w:ind w:left="0" w:firstLine="709"/>
      <w:jc w:val="both"/>
    </w:pPr>
    <w:rPr>
      <w:rFonts w:cs="Times New Roman"/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AD1890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a5">
    <w:name w:val="Абзац списка Знак"/>
    <w:basedOn w:val="a1"/>
    <w:link w:val="a4"/>
    <w:uiPriority w:val="34"/>
    <w:rsid w:val="00AD1890"/>
  </w:style>
  <w:style w:type="character" w:customStyle="1" w:styleId="ac">
    <w:name w:val="мой Знак"/>
    <w:basedOn w:val="a5"/>
    <w:link w:val="a"/>
    <w:rsid w:val="00AD1890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AD189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0"/>
    <w:next w:val="a0"/>
    <w:autoRedefine/>
    <w:uiPriority w:val="39"/>
    <w:unhideWhenUsed/>
    <w:rsid w:val="00AD189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1"/>
    <w:uiPriority w:val="99"/>
    <w:unhideWhenUsed/>
    <w:rsid w:val="009A21D3"/>
    <w:rPr>
      <w:color w:val="0563C1" w:themeColor="hyperlink"/>
      <w:u w:val="single"/>
    </w:rPr>
  </w:style>
  <w:style w:type="character" w:styleId="ae">
    <w:name w:val="annotation reference"/>
    <w:basedOn w:val="a1"/>
    <w:uiPriority w:val="99"/>
    <w:semiHidden/>
    <w:unhideWhenUsed/>
    <w:rsid w:val="00D70911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D70911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D70911"/>
    <w:rPr>
      <w:kern w:val="0"/>
      <w:sz w:val="20"/>
      <w:szCs w:val="20"/>
      <w14:ligatures w14:val="none"/>
    </w:rPr>
  </w:style>
  <w:style w:type="character" w:customStyle="1" w:styleId="UnresolvedMention">
    <w:name w:val="Unresolved Mention"/>
    <w:basedOn w:val="a1"/>
    <w:uiPriority w:val="99"/>
    <w:semiHidden/>
    <w:unhideWhenUsed/>
    <w:rsid w:val="00931FE3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semiHidden/>
    <w:rsid w:val="00994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lex-grow">
    <w:name w:val="flex-grow"/>
    <w:basedOn w:val="a1"/>
    <w:rsid w:val="004C61FC"/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4C61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1"/>
    <w:link w:val="z-"/>
    <w:uiPriority w:val="99"/>
    <w:semiHidden/>
    <w:rsid w:val="004C61FC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styleId="af1">
    <w:name w:val="Strong"/>
    <w:basedOn w:val="a1"/>
    <w:uiPriority w:val="22"/>
    <w:qFormat/>
    <w:rsid w:val="003D5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67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246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90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4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8149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26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39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17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07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359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29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37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aea.org/sites/default/files/INES_Russian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6B3F-2808-4DD9-B79B-B464082F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10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Demyanik</dc:creator>
  <cp:keywords/>
  <dc:description/>
  <cp:lastModifiedBy>Lenovo</cp:lastModifiedBy>
  <cp:revision>16</cp:revision>
  <dcterms:created xsi:type="dcterms:W3CDTF">2023-10-05T10:33:00Z</dcterms:created>
  <dcterms:modified xsi:type="dcterms:W3CDTF">2023-10-20T06:03:00Z</dcterms:modified>
</cp:coreProperties>
</file>