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A9" w:rsidRPr="004E778A" w:rsidRDefault="004E778A" w:rsidP="004E778A">
      <w:pPr>
        <w:jc w:val="center"/>
        <w:rPr>
          <w:b/>
          <w:sz w:val="32"/>
        </w:rPr>
      </w:pPr>
      <w:r w:rsidRPr="004E778A">
        <w:rPr>
          <w:b/>
          <w:sz w:val="32"/>
        </w:rPr>
        <w:t>ConvImgCpc</w:t>
      </w:r>
    </w:p>
    <w:p w:rsidR="004E778A" w:rsidRDefault="004E778A"/>
    <w:p w:rsidR="004E778A" w:rsidRDefault="004E778A"/>
    <w:p w:rsidR="004E778A" w:rsidRDefault="004E778A"/>
    <w:p w:rsidR="004E778A" w:rsidRDefault="004E778A">
      <w:r>
        <w:t>Notice d’utilisation</w:t>
      </w:r>
    </w:p>
    <w:p w:rsidR="004E778A" w:rsidRDefault="004E778A"/>
    <w:p w:rsidR="004E778A" w:rsidRDefault="004E778A"/>
    <w:p w:rsidR="004E778A" w:rsidRDefault="004E778A"/>
    <w:p w:rsidR="004E778A" w:rsidRDefault="002110E6">
      <w:r>
        <w:rPr>
          <w:noProof/>
          <w:lang w:eastAsia="fr-FR"/>
        </w:rPr>
        <w:drawing>
          <wp:inline distT="0" distB="0" distL="0" distR="0">
            <wp:extent cx="6188710" cy="2303575"/>
            <wp:effectExtent l="1905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0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8A" w:rsidRDefault="004E778A">
      <w:r>
        <w:br w:type="page"/>
      </w:r>
    </w:p>
    <w:p w:rsidR="004E778A" w:rsidRDefault="004E778A" w:rsidP="004E778A">
      <w:pPr>
        <w:pStyle w:val="Titre1"/>
      </w:pPr>
      <w:r>
        <w:lastRenderedPageBreak/>
        <w:t>Interface générale</w:t>
      </w:r>
    </w:p>
    <w:p w:rsidR="004E778A" w:rsidRDefault="004E778A" w:rsidP="004E778A">
      <w:pPr>
        <w:pStyle w:val="Titre2"/>
      </w:pPr>
      <w:r>
        <w:t>Bouton « Lecture » :</w:t>
      </w:r>
    </w:p>
    <w:p w:rsidR="004E778A" w:rsidRDefault="004E778A">
      <w:r>
        <w:t>Permet de lire une image, une palette, ou un fichier de configuration.</w:t>
      </w:r>
    </w:p>
    <w:p w:rsidR="004E778A" w:rsidRDefault="004E778A">
      <w:r>
        <w:t>Lors du clic sur le bouton « Lecture », une boite de dialogue d’ouverture de fichier s’ouvre alors. Sur la partie droite en bas de cette boite de dialogue, vous pouvez choisir le type de fichier à ouvrir :</w:t>
      </w:r>
    </w:p>
    <w:p w:rsidR="004E778A" w:rsidRDefault="004E778A">
      <w:r>
        <w:rPr>
          <w:noProof/>
          <w:lang w:eastAsia="fr-FR"/>
        </w:rPr>
        <w:drawing>
          <wp:inline distT="0" distB="0" distL="0" distR="0">
            <wp:extent cx="2355850" cy="1104900"/>
            <wp:effectExtent l="1905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78A" w:rsidRDefault="004E778A" w:rsidP="004E778A">
      <w:pPr>
        <w:pStyle w:val="Paragraphedeliste"/>
        <w:numPr>
          <w:ilvl w:val="0"/>
          <w:numId w:val="1"/>
        </w:numPr>
      </w:pPr>
      <w:r>
        <w:t>Images : les format d’images suivants sont supportés :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BMP (bitmap « standard » windows)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GIF (image au format GIF ou animation GIF)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PNG (image au format PNG)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JPG ou JPEG (image au format JPEG)</w:t>
      </w:r>
    </w:p>
    <w:p w:rsidR="004E778A" w:rsidRDefault="004E778A" w:rsidP="004E778A">
      <w:pPr>
        <w:pStyle w:val="Paragraphedeliste"/>
        <w:numPr>
          <w:ilvl w:val="1"/>
          <w:numId w:val="1"/>
        </w:numPr>
      </w:pPr>
      <w:r>
        <w:t>- SRC (image au format CPC SCR)</w:t>
      </w:r>
    </w:p>
    <w:p w:rsidR="002110E6" w:rsidRDefault="002110E6" w:rsidP="002110E6">
      <w:pPr>
        <w:pStyle w:val="Paragraphedeliste"/>
        <w:numPr>
          <w:ilvl w:val="1"/>
          <w:numId w:val="1"/>
        </w:numPr>
      </w:pPr>
      <w:r>
        <w:t>- IMP (animations  format CPC IMP d’ImpDraw)</w:t>
      </w:r>
    </w:p>
    <w:p w:rsidR="004E778A" w:rsidRDefault="004E778A" w:rsidP="004E778A">
      <w:pPr>
        <w:pStyle w:val="Paragraphedeliste"/>
        <w:numPr>
          <w:ilvl w:val="0"/>
          <w:numId w:val="1"/>
        </w:numPr>
      </w:pPr>
      <w:r>
        <w:t xml:space="preserve">Palette : permet d’ouvir un fichier au format palette d’OCP </w:t>
      </w:r>
      <w:r w:rsidR="00B568A0">
        <w:t xml:space="preserve">Art Studio </w:t>
      </w:r>
      <w:r>
        <w:t>(.PAL)</w:t>
      </w:r>
    </w:p>
    <w:p w:rsidR="004E778A" w:rsidRDefault="004E778A" w:rsidP="004E778A">
      <w:pPr>
        <w:pStyle w:val="Paragraphedeliste"/>
        <w:numPr>
          <w:ilvl w:val="0"/>
          <w:numId w:val="1"/>
        </w:numPr>
      </w:pPr>
      <w:r>
        <w:t>Paramètres : permet d’ouvrir un fichier de configuration de ConvImgCpc (fichier au format XML)</w:t>
      </w:r>
    </w:p>
    <w:p w:rsidR="004E778A" w:rsidRDefault="004E778A" w:rsidP="004E778A">
      <w:r>
        <w:t>Pour lire une image, il suffit donc de choisir le type de fichier « Images » (type sélectionné par défaut), et de sélectionner ensuite le fichier à ouvrir.</w:t>
      </w:r>
    </w:p>
    <w:p w:rsidR="005139BC" w:rsidRDefault="005139BC" w:rsidP="005139BC">
      <w:pPr>
        <w:pStyle w:val="Titre2"/>
      </w:pPr>
      <w:r>
        <w:t>Bouton « Création »</w:t>
      </w:r>
    </w:p>
    <w:p w:rsidR="005139BC" w:rsidRDefault="005139BC" w:rsidP="005139BC">
      <w:pPr>
        <w:pStyle w:val="Paragraphedeliste"/>
        <w:ind w:left="0"/>
      </w:pPr>
      <w:r>
        <w:t>Le bouton « Création » permet de créer une animation « vide » avec un nombre d’images déterminées. Lors du click sur le bouton « Création », la popup suivante apparaît :</w:t>
      </w:r>
    </w:p>
    <w:p w:rsidR="005139BC" w:rsidRDefault="005139BC" w:rsidP="005139BC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2114550" cy="1714500"/>
            <wp:effectExtent l="19050" t="0" r="0" b="0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BC" w:rsidRDefault="005139BC" w:rsidP="005139BC">
      <w:pPr>
        <w:pStyle w:val="Paragraphedeliste"/>
        <w:ind w:left="0"/>
      </w:pPr>
      <w:r>
        <w:t>Celle-ci permet de sélectionner le nombre d’images que comportera l’animation.</w:t>
      </w:r>
    </w:p>
    <w:p w:rsidR="005139BC" w:rsidRPr="00B568A0" w:rsidRDefault="005139BC" w:rsidP="005139BC">
      <w:pPr>
        <w:pStyle w:val="Paragraphedeliste"/>
        <w:ind w:left="0"/>
      </w:pPr>
      <w:r>
        <w:t>Il vous suffira ensuite d’importer image par image avec le bouton « Import » chaque images de l’animation. Il est aussi possible de créer l’animation image par image avec les outils d’éditions.</w:t>
      </w:r>
    </w:p>
    <w:p w:rsidR="005139BC" w:rsidRDefault="005139BC" w:rsidP="005139BC">
      <w:pPr>
        <w:pStyle w:val="Titre2"/>
      </w:pPr>
      <w:r>
        <w:t>Bouton « Import »</w:t>
      </w:r>
    </w:p>
    <w:p w:rsidR="005139BC" w:rsidRDefault="005139BC">
      <w:r>
        <w:t>En mode animation, permet de remplacer une image dans l’animation en cours. En mode image, idendique à « Lecture ».</w:t>
      </w:r>
      <w:r>
        <w:br w:type="page"/>
      </w:r>
    </w:p>
    <w:p w:rsidR="005139BC" w:rsidRDefault="005139BC" w:rsidP="005139BC">
      <w:pPr>
        <w:pStyle w:val="Titre2"/>
      </w:pPr>
      <w:r>
        <w:lastRenderedPageBreak/>
        <w:t>Bouton « Conversion »</w:t>
      </w:r>
    </w:p>
    <w:p w:rsidR="00B568A0" w:rsidRDefault="00B568A0" w:rsidP="004E778A">
      <w:r>
        <w:t>Le bouton « Conversion » permet de convertir l’image lue dans un format visualisable sur un CPC. L’image convertie apparaît alors dans la fenêtre nomée « Image CPC ».</w:t>
      </w:r>
    </w:p>
    <w:p w:rsidR="00B568A0" w:rsidRDefault="00B568A0" w:rsidP="004E778A">
      <w:r>
        <w:t>Les paramètres de conversions se trouvent à droite dans l’interface principale.</w:t>
      </w:r>
    </w:p>
    <w:p w:rsidR="00B568A0" w:rsidRDefault="00B568A0" w:rsidP="00B568A0">
      <w:pPr>
        <w:pStyle w:val="Titre2"/>
      </w:pPr>
      <w:r>
        <w:t>Case à cocher « Recalculer Automatiquement »</w:t>
      </w:r>
    </w:p>
    <w:p w:rsidR="00B568A0" w:rsidRDefault="00B568A0" w:rsidP="004E778A">
      <w:r>
        <w:t>Si cette case est cochée, la modification d’un des paramètres de conversion depuis la fenêtre principale relancera automatiquement la conversion de l’image au format CPC dans la fenêtre « « Image CPC »</w:t>
      </w:r>
    </w:p>
    <w:p w:rsidR="00B568A0" w:rsidRDefault="00B568A0" w:rsidP="00B568A0">
      <w:pPr>
        <w:pStyle w:val="Titre2"/>
      </w:pPr>
      <w:r>
        <w:t>Bouton « Enregistrement »</w:t>
      </w:r>
    </w:p>
    <w:p w:rsidR="00B568A0" w:rsidRDefault="00B568A0" w:rsidP="004E778A">
      <w:r>
        <w:t>Le bouton « Enregistrement » permet d’enregistrer :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L’image CPC convertie, dans différents formats possibles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La palette de l’image au format OCP Art Studio .PAL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Les paramètres de convertsion, au format XML.</w:t>
      </w:r>
    </w:p>
    <w:p w:rsidR="00B568A0" w:rsidRDefault="00B568A0" w:rsidP="00B568A0">
      <w:r>
        <w:t>Les différents format d’enregistrement sont :</w:t>
      </w:r>
    </w:p>
    <w:p w:rsidR="00B568A0" w:rsidRDefault="00B568A0" w:rsidP="00B568A0">
      <w:pPr>
        <w:pStyle w:val="Paragraphedeliste"/>
        <w:numPr>
          <w:ilvl w:val="0"/>
          <w:numId w:val="1"/>
        </w:numPr>
        <w:rPr>
          <w:b/>
        </w:rPr>
      </w:pPr>
      <w:r>
        <w:t>Image CPC (SCR) : sauvegarde l’image générée en mémoire vidéo « </w:t>
      </w:r>
      <w:r w:rsidR="00275CBC">
        <w:t>b</w:t>
      </w:r>
      <w:r>
        <w:t>rute</w:t>
      </w:r>
      <w:r w:rsidR="00275CBC">
        <w:t xml:space="preserve"> CPC</w:t>
      </w:r>
      <w:r>
        <w:t xml:space="preserve"> ». Par exemple, pour une image de résolution standard, il suffira de relire cette image sur un CPC avec la commande Basic : </w:t>
      </w:r>
      <w:r w:rsidRPr="00B568A0">
        <w:rPr>
          <w:b/>
        </w:rPr>
        <w:t>Load « NomImage.SCR »,&amp;C000.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 w:rsidRPr="00B568A0">
        <w:t>Image Bitmap (</w:t>
      </w:r>
      <w:r>
        <w:t>.p</w:t>
      </w:r>
      <w:r w:rsidRPr="00B568A0">
        <w:t>ng) : sauve</w:t>
      </w:r>
      <w:r>
        <w:t>garde l’image générée au format .PNG, pour pouvoir être relue par n’importe quel logiciel d’affichage ou de traitement d’image.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Sprite assembleur (.asm) : sauvegarde l’image sous forme d’un fichier soure assembleur, en mode « linéaire » (ligne à ligne). Utile pour générer des « Sprites » dans un programme assembleur.</w:t>
      </w:r>
    </w:p>
    <w:p w:rsidR="00B568A0" w:rsidRDefault="00B568A0" w:rsidP="00B568A0">
      <w:pPr>
        <w:pStyle w:val="Paragraphedeliste"/>
        <w:numPr>
          <w:ilvl w:val="0"/>
          <w:numId w:val="1"/>
        </w:numPr>
      </w:pPr>
      <w:r>
        <w:t>Sprite assembleur compacté (.asm) : sauvegarde l’image sous forme d’un fichier soure assembleur, en mode « linéaire » (ligne à ligne), mais avec les donnés compactées par le compacteur interne.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Ecran compacté (.cmp) : sauvegarde l’image générée en mémoire vidéo « brute CPC », mais compactée par le compacteur interne.</w:t>
      </w:r>
      <w:r w:rsidR="000A4219">
        <w:t xml:space="preserve"> L’image pourra être affichée ensuite avec la commande basic : </w:t>
      </w:r>
      <w:r w:rsidR="000A4219" w:rsidRPr="000A4219">
        <w:rPr>
          <w:b/>
        </w:rPr>
        <w:t>Run « NomImage.cmp »</w:t>
      </w:r>
      <w:r w:rsidR="000A4219">
        <w:rPr>
          <w:b/>
        </w:rPr>
        <w:t>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Ecran assembleur compacté (.asm) : sauvegarde l’image générée en mémoire vidéo « brute CPC », mais compactée par le compacteur interne, et sous forme d’un fichier source assembleur (.ASM)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- Palette (.pal) : sauvegarde uniquement la palette de l’image générée au format .PAL d’OCP Art Studio.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Animation DeltaPack (.asm) : dans le cas d’un fichier source au format GIF animé, sauvegarde une animation image par image au format assembleur, avec la routine d’affichage de cette animation.</w:t>
      </w:r>
    </w:p>
    <w:p w:rsidR="002110E6" w:rsidRDefault="002110E6" w:rsidP="00B568A0">
      <w:pPr>
        <w:pStyle w:val="Paragraphedeliste"/>
        <w:numPr>
          <w:ilvl w:val="0"/>
          <w:numId w:val="1"/>
        </w:numPr>
      </w:pPr>
      <w:r>
        <w:t>Animation imp (.imp) : sauvegarde une animation image par image au format imp d’ImpDraw.</w:t>
      </w:r>
    </w:p>
    <w:p w:rsidR="00275CBC" w:rsidRDefault="00275CBC" w:rsidP="00B568A0">
      <w:pPr>
        <w:pStyle w:val="Paragraphedeliste"/>
        <w:numPr>
          <w:ilvl w:val="0"/>
          <w:numId w:val="1"/>
        </w:numPr>
      </w:pPr>
      <w:r>
        <w:t>Paramètres (.xml) : sauvegarde tous les paramètres utilisés pour la conversion de l’image dans un fichier XML. Ce fichier pourra être relu par la suite pour récupérer l’ensemble des paramètres.</w:t>
      </w:r>
    </w:p>
    <w:p w:rsidR="005139BC" w:rsidRDefault="005139BC" w:rsidP="00275CBC">
      <w:pPr>
        <w:pStyle w:val="Paragraphedeliste"/>
      </w:pPr>
      <w:r>
        <w:t>Une astuce consiste à sauvegarder les parametres dans un fichier nommé « ConvImgCpc.xml » et de placer ce fichier dans le même dossier que l’application (ConvImgCpc.exe). Ceci permettra au prochain démarrage de l’application de lire ce fichier de paramètres et de l’utiliser comme paramètres par défaut.</w:t>
      </w:r>
    </w:p>
    <w:p w:rsidR="00275CBC" w:rsidRDefault="005139BC" w:rsidP="005139BC">
      <w:r>
        <w:br w:type="page"/>
      </w:r>
    </w:p>
    <w:sectPr w:rsidR="00275CBC" w:rsidSect="00B568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20B4A"/>
    <w:multiLevelType w:val="hybridMultilevel"/>
    <w:tmpl w:val="F0A2FC86"/>
    <w:lvl w:ilvl="0" w:tplc="61B028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compat/>
  <w:rsids>
    <w:rsidRoot w:val="004E778A"/>
    <w:rsid w:val="000A4219"/>
    <w:rsid w:val="002110E6"/>
    <w:rsid w:val="00275CBC"/>
    <w:rsid w:val="004E778A"/>
    <w:rsid w:val="005139BC"/>
    <w:rsid w:val="006D38A9"/>
    <w:rsid w:val="00AA659D"/>
    <w:rsid w:val="00B02F76"/>
    <w:rsid w:val="00B568A0"/>
    <w:rsid w:val="00B6117A"/>
    <w:rsid w:val="00B94A4F"/>
    <w:rsid w:val="00C5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8A9"/>
  </w:style>
  <w:style w:type="paragraph" w:styleId="Titre1">
    <w:name w:val="heading 1"/>
    <w:basedOn w:val="Normal"/>
    <w:next w:val="Normal"/>
    <w:link w:val="Titre1Car"/>
    <w:uiPriority w:val="9"/>
    <w:qFormat/>
    <w:rsid w:val="004E7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7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778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778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7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E7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</dc:creator>
  <cp:lastModifiedBy>Ludo</cp:lastModifiedBy>
  <cp:revision>7</cp:revision>
  <dcterms:created xsi:type="dcterms:W3CDTF">2020-06-06T07:05:00Z</dcterms:created>
  <dcterms:modified xsi:type="dcterms:W3CDTF">2020-08-22T16:07:00Z</dcterms:modified>
</cp:coreProperties>
</file>