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41C89" w:rsidRPr="004131A5" w:rsidRDefault="004131A5">
      <w:pPr>
        <w:rPr>
          <w:rFonts w:ascii="Times New Roman" w:hAnsi="Times New Roman"/>
          <w:b/>
          <w:noProof/>
          <w:sz w:val="32"/>
          <w:lang w:val="en-US"/>
        </w:rPr>
      </w:pPr>
      <w:r w:rsidRPr="004131A5">
        <w:rPr>
          <w:rFonts w:ascii="Times New Roman" w:hAnsi="Times New Roman" w:hint="eastAsia"/>
          <w:b/>
          <w:noProof/>
          <w:sz w:val="32"/>
          <w:lang w:val="en-US"/>
        </w:rPr>
        <w:t>Act</w:t>
      </w:r>
      <w:r w:rsidRPr="004131A5">
        <w:rPr>
          <w:rFonts w:ascii="Times New Roman" w:hAnsi="Times New Roman"/>
          <w:b/>
          <w:noProof/>
          <w:sz w:val="32"/>
          <w:lang w:val="en-US"/>
        </w:rPr>
        <w:t xml:space="preserve">ivity 1: </w:t>
      </w:r>
      <w:r w:rsidR="00D41C89" w:rsidRPr="004131A5">
        <w:rPr>
          <w:rFonts w:ascii="Times New Roman" w:hAnsi="Times New Roman"/>
          <w:b/>
          <w:noProof/>
          <w:sz w:val="32"/>
          <w:lang w:val="en-US"/>
        </w:rPr>
        <w:t>Use Case Diagram</w:t>
      </w:r>
    </w:p>
    <w:p w:rsidR="00D41C89" w:rsidRDefault="00D41C89">
      <w:pPr>
        <w:rPr>
          <w:rFonts w:ascii="Times New Roman" w:hAnsi="Times New Roman"/>
          <w:b/>
          <w:noProof/>
          <w:sz w:val="32"/>
          <w:lang w:val="en-US"/>
        </w:rPr>
      </w:pPr>
    </w:p>
    <w:p w:rsidR="00D41C89" w:rsidRPr="00D41C89" w:rsidRDefault="00D41C89">
      <w:pPr>
        <w:rPr>
          <w:rFonts w:ascii="Times New Roman" w:hAnsi="Times New Roman"/>
          <w:b/>
          <w:noProof/>
          <w:sz w:val="32"/>
          <w:lang w:val="en-US"/>
        </w:rPr>
        <w:sectPr w:rsidR="00D41C89" w:rsidRPr="00D41C89" w:rsidSect="00D41C89">
          <w:pgSz w:w="11906" w:h="16838"/>
          <w:pgMar w:top="1440" w:right="1440" w:bottom="1440" w:left="1440" w:header="720" w:footer="720" w:gutter="0"/>
          <w:cols w:space="720"/>
          <w:docGrid w:linePitch="360"/>
        </w:sectPr>
      </w:pPr>
      <w:r>
        <w:rPr>
          <w:rFonts w:ascii="Times New Roman" w:hAnsi="Times New Roman"/>
          <w:b/>
          <w:noProof/>
          <w:sz w:val="32"/>
          <w:lang w:val="en-US"/>
        </w:rPr>
        <w:drawing>
          <wp:inline distT="0" distB="0" distL="0" distR="0" wp14:anchorId="01C6ADCB" wp14:editId="3E05F719">
            <wp:extent cx="5475767" cy="8135389"/>
            <wp:effectExtent l="0" t="0" r="0" b="0"/>
            <wp:docPr id="2" name="Picture 2" descr="A diagram of a person with text&#10;&#10;Description generated with high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nline Local Mart System_Use Case diagram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1515" cy="8158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1C89" w:rsidRPr="004131A5" w:rsidRDefault="00D41C89">
      <w:pPr>
        <w:rPr>
          <w:rFonts w:ascii="Times New Roman" w:hAnsi="Times New Roman"/>
          <w:b/>
          <w:noProof/>
          <w:sz w:val="32"/>
          <w:lang w:val="en-US"/>
        </w:rPr>
      </w:pPr>
      <w:r w:rsidRPr="004131A5">
        <w:rPr>
          <w:rFonts w:ascii="Times New Roman" w:hAnsi="Times New Roman"/>
          <w:b/>
          <w:noProof/>
          <w:sz w:val="32"/>
          <w:lang w:val="en-US"/>
        </w:rPr>
        <w:lastRenderedPageBreak/>
        <w:t>UML Class Diagram</w:t>
      </w:r>
    </w:p>
    <w:p w:rsidR="004131A5" w:rsidRDefault="00D41C89" w:rsidP="004131A5">
      <w:pPr>
        <w:jc w:val="center"/>
        <w:rPr>
          <w:rFonts w:ascii="Times New Roman" w:hAnsi="Times New Roman"/>
          <w:b/>
          <w:sz w:val="32"/>
          <w:lang w:val="en-US"/>
        </w:rPr>
      </w:pPr>
      <w:r>
        <w:rPr>
          <w:rFonts w:ascii="Times New Roman" w:hAnsi="Times New Roman"/>
          <w:b/>
          <w:noProof/>
          <w:sz w:val="32"/>
          <w:lang w:val="en-US"/>
        </w:rPr>
        <w:drawing>
          <wp:inline distT="0" distB="0" distL="0" distR="0">
            <wp:extent cx="7166759" cy="5241852"/>
            <wp:effectExtent l="0" t="0" r="0" b="0"/>
            <wp:docPr id="3" name="Picture 3" descr="A diagram of a company&#10;&#10;Description generated with high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nline Local Mart System_UML Class diagram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54553" cy="5306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131A5">
        <w:rPr>
          <w:rFonts w:ascii="Times New Roman" w:hAnsi="Times New Roman"/>
          <w:b/>
          <w:sz w:val="32"/>
          <w:lang w:val="en-US"/>
        </w:rPr>
        <w:br w:type="page"/>
      </w:r>
    </w:p>
    <w:p w:rsidR="004131A5" w:rsidRDefault="004131A5" w:rsidP="004131A5">
      <w:pPr>
        <w:rPr>
          <w:rFonts w:ascii="Times New Roman" w:hAnsi="Times New Roman"/>
          <w:b/>
          <w:sz w:val="32"/>
          <w:lang w:val="en-US"/>
        </w:rPr>
        <w:sectPr w:rsidR="004131A5" w:rsidSect="004131A5">
          <w:pgSz w:w="16838" w:h="11906" w:orient="landscape"/>
          <w:pgMar w:top="1440" w:right="1440" w:bottom="1440" w:left="1440" w:header="720" w:footer="720" w:gutter="0"/>
          <w:cols w:space="720"/>
          <w:docGrid w:linePitch="360"/>
        </w:sectPr>
      </w:pPr>
    </w:p>
    <w:p w:rsidR="004131A5" w:rsidRDefault="004131A5" w:rsidP="004131A5">
      <w:pPr>
        <w:rPr>
          <w:rFonts w:ascii="Times New Roman" w:hAnsi="Times New Roman"/>
          <w:b/>
          <w:sz w:val="32"/>
          <w:lang w:val="en-US"/>
        </w:rPr>
      </w:pPr>
      <w:r>
        <w:rPr>
          <w:rFonts w:ascii="Times New Roman" w:hAnsi="Times New Roman"/>
          <w:b/>
          <w:sz w:val="32"/>
          <w:lang w:val="en-US"/>
        </w:rPr>
        <w:lastRenderedPageBreak/>
        <w:t>Activity 3(a) Naming Conventions – Dictionary</w:t>
      </w:r>
    </w:p>
    <w:p w:rsidR="004131A5" w:rsidRPr="004131A5" w:rsidRDefault="004131A5" w:rsidP="004131A5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 w:rsidRPr="004131A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>1. General Architectural Casing Conventions</w:t>
      </w:r>
    </w:p>
    <w:tbl>
      <w:tblPr>
        <w:tblW w:w="0" w:type="auto"/>
        <w:tblCellSpacing w:w="1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2"/>
        <w:gridCol w:w="1620"/>
        <w:gridCol w:w="2700"/>
        <w:gridCol w:w="2988"/>
      </w:tblGrid>
      <w:tr w:rsidR="004131A5" w:rsidRPr="004131A5" w:rsidTr="004131A5">
        <w:trPr>
          <w:tblHeader/>
          <w:tblCellSpacing w:w="15" w:type="dxa"/>
        </w:trPr>
        <w:tc>
          <w:tcPr>
            <w:tcW w:w="165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Element</w:t>
            </w:r>
          </w:p>
        </w:tc>
        <w:tc>
          <w:tcPr>
            <w:tcW w:w="15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Notation Style</w:t>
            </w:r>
          </w:p>
        </w:tc>
        <w:tc>
          <w:tcPr>
            <w:tcW w:w="267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Standard / Syntax Rule</w:t>
            </w:r>
          </w:p>
        </w:tc>
        <w:tc>
          <w:tcPr>
            <w:tcW w:w="294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OLMS Implementation Example</w:t>
            </w:r>
          </w:p>
        </w:tc>
      </w:tr>
      <w:tr w:rsidR="004131A5" w:rsidRPr="004131A5" w:rsidTr="004131A5">
        <w:trPr>
          <w:tblCellSpacing w:w="15" w:type="dxa"/>
        </w:trPr>
        <w:tc>
          <w:tcPr>
            <w:tcW w:w="165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Classes / Entities</w:t>
            </w:r>
          </w:p>
        </w:tc>
        <w:tc>
          <w:tcPr>
            <w:tcW w:w="15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PascalCase</w:t>
            </w:r>
            <w:proofErr w:type="spellEnd"/>
          </w:p>
        </w:tc>
        <w:tc>
          <w:tcPr>
            <w:tcW w:w="267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Nouns representing primary domain entities matching the UML class definitions.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94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Customer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, 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Staff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, 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Product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, 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Order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blCellSpacing w:w="15" w:type="dxa"/>
        </w:trPr>
        <w:tc>
          <w:tcPr>
            <w:tcW w:w="165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Methods / Functions</w:t>
            </w:r>
          </w:p>
        </w:tc>
        <w:tc>
          <w:tcPr>
            <w:tcW w:w="15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camelCase</w:t>
            </w:r>
          </w:p>
        </w:tc>
        <w:tc>
          <w:tcPr>
            <w:tcW w:w="267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Verbs or verb-object phrases defining operations and </w:t>
            </w:r>
            <w:proofErr w:type="spellStart"/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behaviors</w:t>
            </w:r>
            <w:proofErr w:type="spellEnd"/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94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browseProduct</w:t>
            </w:r>
            <w:proofErr w:type="spellEnd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()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, </w:t>
            </w: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viewOrderStatus</w:t>
            </w:r>
            <w:proofErr w:type="spellEnd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()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, </w:t>
            </w: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updateProduct</w:t>
            </w:r>
            <w:proofErr w:type="spellEnd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()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blCellSpacing w:w="15" w:type="dxa"/>
        </w:trPr>
        <w:tc>
          <w:tcPr>
            <w:tcW w:w="165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Attributes / Variables</w:t>
            </w:r>
          </w:p>
        </w:tc>
        <w:tc>
          <w:tcPr>
            <w:tcW w:w="15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camelCase</w:t>
            </w:r>
          </w:p>
        </w:tc>
        <w:tc>
          <w:tcPr>
            <w:tcW w:w="267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Descriptive nouns or compound identifiers specifying state.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94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customerID</w:t>
            </w:r>
            <w:proofErr w:type="spellEnd"/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, </w:t>
            </w: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stockQuantity</w:t>
            </w:r>
            <w:proofErr w:type="spellEnd"/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, </w:t>
            </w: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totalAmount</w:t>
            </w:r>
            <w:proofErr w:type="spellEnd"/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blCellSpacing w:w="15" w:type="dxa"/>
        </w:trPr>
        <w:tc>
          <w:tcPr>
            <w:tcW w:w="165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Constants / </w:t>
            </w:r>
            <w:proofErr w:type="spellStart"/>
            <w:r w:rsidRPr="004131A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Enums</w:t>
            </w:r>
            <w:proofErr w:type="spellEnd"/>
          </w:p>
        </w:tc>
        <w:tc>
          <w:tcPr>
            <w:tcW w:w="15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UPPER_SNAKE_CASE</w:t>
            </w:r>
          </w:p>
        </w:tc>
        <w:tc>
          <w:tcPr>
            <w:tcW w:w="267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Immutable state definitions and enumerations.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94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OrderStatus.PENDING</w:t>
            </w:r>
            <w:proofErr w:type="spellEnd"/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, </w:t>
            </w: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OrderStatus.DELIVERED</w:t>
            </w:r>
            <w:proofErr w:type="spellEnd"/>
          </w:p>
        </w:tc>
      </w:tr>
      <w:tr w:rsidR="004131A5" w:rsidRPr="004131A5" w:rsidTr="004131A5">
        <w:trPr>
          <w:tblCellSpacing w:w="15" w:type="dxa"/>
        </w:trPr>
        <w:tc>
          <w:tcPr>
            <w:tcW w:w="165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Database Tables</w:t>
            </w:r>
          </w:p>
        </w:tc>
        <w:tc>
          <w:tcPr>
            <w:tcW w:w="15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snake_case</w:t>
            </w:r>
            <w:proofErr w:type="spellEnd"/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(Plural)</w:t>
            </w:r>
          </w:p>
        </w:tc>
        <w:tc>
          <w:tcPr>
            <w:tcW w:w="267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Plural nouns representing persistent relational tables.</w:t>
            </w:r>
          </w:p>
        </w:tc>
        <w:tc>
          <w:tcPr>
            <w:tcW w:w="294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customers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, 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staffs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, 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products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, 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orders</w:t>
            </w:r>
          </w:p>
        </w:tc>
      </w:tr>
      <w:tr w:rsidR="004131A5" w:rsidRPr="004131A5" w:rsidTr="004131A5">
        <w:trPr>
          <w:tblCellSpacing w:w="15" w:type="dxa"/>
        </w:trPr>
        <w:tc>
          <w:tcPr>
            <w:tcW w:w="165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Database Columns</w:t>
            </w:r>
          </w:p>
        </w:tc>
        <w:tc>
          <w:tcPr>
            <w:tcW w:w="15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snake_case</w:t>
            </w:r>
            <w:proofErr w:type="spellEnd"/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(Singular)</w:t>
            </w:r>
          </w:p>
        </w:tc>
        <w:tc>
          <w:tcPr>
            <w:tcW w:w="267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Lowercase identifiers; primary and foreign keys suffixed with 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_id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.</w:t>
            </w:r>
          </w:p>
        </w:tc>
        <w:tc>
          <w:tcPr>
            <w:tcW w:w="294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customer_id</w:t>
            </w:r>
            <w:proofErr w:type="spellEnd"/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, </w:t>
            </w: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product_id</w:t>
            </w:r>
            <w:proofErr w:type="spellEnd"/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, </w:t>
            </w: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stock_quantity</w:t>
            </w:r>
            <w:proofErr w:type="spellEnd"/>
          </w:p>
        </w:tc>
      </w:tr>
      <w:tr w:rsidR="004131A5" w:rsidRPr="004131A5" w:rsidTr="004131A5">
        <w:trPr>
          <w:tblCellSpacing w:w="15" w:type="dxa"/>
        </w:trPr>
        <w:tc>
          <w:tcPr>
            <w:tcW w:w="165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Source Code Files</w:t>
            </w:r>
          </w:p>
        </w:tc>
        <w:tc>
          <w:tcPr>
            <w:tcW w:w="15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PascalCase</w:t>
            </w:r>
            <w:proofErr w:type="spellEnd"/>
          </w:p>
        </w:tc>
        <w:tc>
          <w:tcPr>
            <w:tcW w:w="267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Filenames must strictly mirror the class name they encapsulate.</w:t>
            </w:r>
          </w:p>
        </w:tc>
        <w:tc>
          <w:tcPr>
            <w:tcW w:w="294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Customer.php</w:t>
            </w:r>
            <w:proofErr w:type="spellEnd"/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/ 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Customer.js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, </w:t>
            </w: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Product.php</w:t>
            </w:r>
            <w:proofErr w:type="spellEnd"/>
          </w:p>
        </w:tc>
      </w:tr>
    </w:tbl>
    <w:p w:rsidR="004131A5" w:rsidRDefault="004131A5" w:rsidP="004131A5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</w:p>
    <w:p w:rsidR="004131A5" w:rsidRDefault="004131A5" w:rsidP="004131A5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</w:p>
    <w:p w:rsidR="004131A5" w:rsidRDefault="004131A5" w:rsidP="004131A5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</w:p>
    <w:p w:rsidR="004131A5" w:rsidRDefault="004131A5" w:rsidP="004131A5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</w:p>
    <w:p w:rsidR="004131A5" w:rsidRPr="004131A5" w:rsidRDefault="004131A5" w:rsidP="004131A5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 w:rsidRPr="004131A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lastRenderedPageBreak/>
        <w:t>2. Domain Entities &amp; Attributes Dictionary</w:t>
      </w:r>
    </w:p>
    <w:p w:rsidR="004131A5" w:rsidRPr="004131A5" w:rsidRDefault="004131A5" w:rsidP="004131A5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>Directly derived from the OLMS UML specification to ensure uniform variable naming across UI forms, backend logic, and database schemas: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</w:p>
    <w:p w:rsidR="004131A5" w:rsidRPr="004131A5" w:rsidRDefault="004131A5" w:rsidP="004131A5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</w:p>
    <w:tbl>
      <w:tblPr>
        <w:tblW w:w="0" w:type="auto"/>
        <w:tblCellSpacing w:w="1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22"/>
        <w:gridCol w:w="1530"/>
        <w:gridCol w:w="1762"/>
        <w:gridCol w:w="1388"/>
        <w:gridCol w:w="2808"/>
      </w:tblGrid>
      <w:tr w:rsidR="004131A5" w:rsidRPr="004131A5" w:rsidTr="004131A5">
        <w:trPr>
          <w:tblHeader/>
          <w:tblCellSpacing w:w="15" w:type="dxa"/>
        </w:trPr>
        <w:tc>
          <w:tcPr>
            <w:tcW w:w="147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Entity</w:t>
            </w: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Attribute Name (Code)</w:t>
            </w:r>
          </w:p>
        </w:tc>
        <w:tc>
          <w:tcPr>
            <w:tcW w:w="173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Database Column</w:t>
            </w:r>
          </w:p>
        </w:tc>
        <w:tc>
          <w:tcPr>
            <w:tcW w:w="13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Data Type</w:t>
            </w:r>
          </w:p>
        </w:tc>
        <w:tc>
          <w:tcPr>
            <w:tcW w:w="276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Description</w:t>
            </w:r>
          </w:p>
        </w:tc>
      </w:tr>
      <w:tr w:rsidR="004131A5" w:rsidRPr="004131A5" w:rsidTr="004131A5">
        <w:trPr>
          <w:tblCellSpacing w:w="15" w:type="dxa"/>
        </w:trPr>
        <w:tc>
          <w:tcPr>
            <w:tcW w:w="147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Customer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customerID</w:t>
            </w:r>
            <w:proofErr w:type="spellEnd"/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73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customer_id</w:t>
            </w:r>
            <w:proofErr w:type="spellEnd"/>
          </w:p>
        </w:tc>
        <w:tc>
          <w:tcPr>
            <w:tcW w:w="13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String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/ 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VARCHAR(50)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76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Unique primary identifier for a customer account.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rHeight w:val="948"/>
          <w:tblCellSpacing w:w="15" w:type="dxa"/>
        </w:trPr>
        <w:tc>
          <w:tcPr>
            <w:tcW w:w="147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name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73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name</w:t>
            </w:r>
          </w:p>
        </w:tc>
        <w:tc>
          <w:tcPr>
            <w:tcW w:w="13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String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/ 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VARCHAR(100)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76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Full legal name of the customer.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blCellSpacing w:w="15" w:type="dxa"/>
        </w:trPr>
        <w:tc>
          <w:tcPr>
            <w:tcW w:w="147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email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73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email</w:t>
            </w:r>
          </w:p>
        </w:tc>
        <w:tc>
          <w:tcPr>
            <w:tcW w:w="13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String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/ 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VARCHAR(100)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76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Registered customer email address (unique).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blCellSpacing w:w="15" w:type="dxa"/>
        </w:trPr>
        <w:tc>
          <w:tcPr>
            <w:tcW w:w="147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phone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73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phone</w:t>
            </w:r>
          </w:p>
        </w:tc>
        <w:tc>
          <w:tcPr>
            <w:tcW w:w="13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String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/ 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VARCHAR(20)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76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Contact phone number for delivery coordination.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blCellSpacing w:w="15" w:type="dxa"/>
        </w:trPr>
        <w:tc>
          <w:tcPr>
            <w:tcW w:w="147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Staff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staffID</w:t>
            </w:r>
            <w:proofErr w:type="spellEnd"/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73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staff_id</w:t>
            </w:r>
            <w:proofErr w:type="spellEnd"/>
          </w:p>
        </w:tc>
        <w:tc>
          <w:tcPr>
            <w:tcW w:w="13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String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/ 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VARCHAR(50)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76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Unique primary identifier for staff/mart admin.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blCellSpacing w:w="15" w:type="dxa"/>
        </w:trPr>
        <w:tc>
          <w:tcPr>
            <w:tcW w:w="147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name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73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name</w:t>
            </w:r>
          </w:p>
        </w:tc>
        <w:tc>
          <w:tcPr>
            <w:tcW w:w="13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String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/ 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VARCHAR(100)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76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Full name of the staff member.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blCellSpacing w:w="15" w:type="dxa"/>
        </w:trPr>
        <w:tc>
          <w:tcPr>
            <w:tcW w:w="147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email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73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email</w:t>
            </w:r>
          </w:p>
        </w:tc>
        <w:tc>
          <w:tcPr>
            <w:tcW w:w="13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String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/ 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VARCHAR(100)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76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Official mart personnel email address.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blCellSpacing w:w="15" w:type="dxa"/>
        </w:trPr>
        <w:tc>
          <w:tcPr>
            <w:tcW w:w="147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role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73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role</w:t>
            </w:r>
          </w:p>
        </w:tc>
        <w:tc>
          <w:tcPr>
            <w:tcW w:w="13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String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/ 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VARCHAR(50)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76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Access role assigned (e.g., 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Manager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, 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Clerk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blCellSpacing w:w="15" w:type="dxa"/>
        </w:trPr>
        <w:tc>
          <w:tcPr>
            <w:tcW w:w="147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lastRenderedPageBreak/>
              <w:t>Product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productID</w:t>
            </w:r>
            <w:proofErr w:type="spellEnd"/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73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product_id</w:t>
            </w:r>
            <w:proofErr w:type="spellEnd"/>
          </w:p>
        </w:tc>
        <w:tc>
          <w:tcPr>
            <w:tcW w:w="13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String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/ 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VARCHAR(50)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76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Unique inventory SKU / product identifier.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blCellSpacing w:w="15" w:type="dxa"/>
        </w:trPr>
        <w:tc>
          <w:tcPr>
            <w:tcW w:w="147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name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73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name</w:t>
            </w:r>
          </w:p>
        </w:tc>
        <w:tc>
          <w:tcPr>
            <w:tcW w:w="13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String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/ 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VARCHAR(150)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76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Commercial name of the listed product.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blCellSpacing w:w="15" w:type="dxa"/>
        </w:trPr>
        <w:tc>
          <w:tcPr>
            <w:tcW w:w="147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price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73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price</w:t>
            </w:r>
          </w:p>
        </w:tc>
        <w:tc>
          <w:tcPr>
            <w:tcW w:w="13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Decimal(10,2)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76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Unit selling price of the product.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blCellSpacing w:w="15" w:type="dxa"/>
        </w:trPr>
        <w:tc>
          <w:tcPr>
            <w:tcW w:w="147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stockQuantity</w:t>
            </w:r>
            <w:proofErr w:type="spellEnd"/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73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stock_quantity</w:t>
            </w:r>
            <w:proofErr w:type="spellEnd"/>
          </w:p>
        </w:tc>
        <w:tc>
          <w:tcPr>
            <w:tcW w:w="13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Integer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/ 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INT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76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Current units available in local mart inventory.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blCellSpacing w:w="15" w:type="dxa"/>
        </w:trPr>
        <w:tc>
          <w:tcPr>
            <w:tcW w:w="147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Order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orderID</w:t>
            </w:r>
            <w:proofErr w:type="spellEnd"/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73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order_id</w:t>
            </w:r>
            <w:proofErr w:type="spellEnd"/>
          </w:p>
        </w:tc>
        <w:tc>
          <w:tcPr>
            <w:tcW w:w="13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String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/ 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VARCHAR(50)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76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Unique invoice / order tracking code.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blCellSpacing w:w="15" w:type="dxa"/>
        </w:trPr>
        <w:tc>
          <w:tcPr>
            <w:tcW w:w="147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customerID</w:t>
            </w:r>
            <w:proofErr w:type="spellEnd"/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73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customer_id</w:t>
            </w:r>
            <w:proofErr w:type="spellEnd"/>
          </w:p>
        </w:tc>
        <w:tc>
          <w:tcPr>
            <w:tcW w:w="13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String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/ 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VARCHAR(50)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76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Foreign key referencing </w:t>
            </w: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Customer.customerID</w:t>
            </w:r>
            <w:proofErr w:type="spellEnd"/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blCellSpacing w:w="15" w:type="dxa"/>
        </w:trPr>
        <w:tc>
          <w:tcPr>
            <w:tcW w:w="147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totalAmount</w:t>
            </w:r>
            <w:proofErr w:type="spellEnd"/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73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total_amount</w:t>
            </w:r>
            <w:proofErr w:type="spellEnd"/>
          </w:p>
        </w:tc>
        <w:tc>
          <w:tcPr>
            <w:tcW w:w="13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Decimal(10,2)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76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Final calculated financial cost of the order.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blCellSpacing w:w="15" w:type="dxa"/>
        </w:trPr>
        <w:tc>
          <w:tcPr>
            <w:tcW w:w="147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status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73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status</w:t>
            </w:r>
          </w:p>
        </w:tc>
        <w:tc>
          <w:tcPr>
            <w:tcW w:w="13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OrderStatus</w:t>
            </w:r>
            <w:proofErr w:type="spellEnd"/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proofErr w:type="spellStart"/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Enum</w:t>
            </w:r>
            <w:proofErr w:type="spellEnd"/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/ 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VARCHAR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76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Current delivery/processing status of the order.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</w:tbl>
    <w:p w:rsidR="004131A5" w:rsidRDefault="004131A5" w:rsidP="004131A5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</w:p>
    <w:p w:rsidR="004131A5" w:rsidRDefault="004131A5" w:rsidP="004131A5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</w:p>
    <w:p w:rsidR="004131A5" w:rsidRDefault="004131A5" w:rsidP="004131A5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</w:p>
    <w:p w:rsidR="004131A5" w:rsidRPr="004131A5" w:rsidRDefault="004131A5" w:rsidP="004131A5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 w:rsidRPr="004131A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lastRenderedPageBreak/>
        <w:t>3. Method &amp; Function Dictionary</w:t>
      </w:r>
    </w:p>
    <w:p w:rsidR="004131A5" w:rsidRPr="004131A5" w:rsidRDefault="004131A5" w:rsidP="004131A5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>Derived directly from the Use Case actions and UML Class operations: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</w:p>
    <w:p w:rsidR="004131A5" w:rsidRPr="004131A5" w:rsidRDefault="004131A5" w:rsidP="004131A5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</w:p>
    <w:tbl>
      <w:tblPr>
        <w:tblW w:w="0" w:type="auto"/>
        <w:tblCellSpacing w:w="1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72"/>
        <w:gridCol w:w="1530"/>
        <w:gridCol w:w="1260"/>
        <w:gridCol w:w="1260"/>
        <w:gridCol w:w="2088"/>
      </w:tblGrid>
      <w:tr w:rsidR="004131A5" w:rsidRPr="004131A5" w:rsidTr="004131A5">
        <w:trPr>
          <w:tblHeader/>
          <w:tblCellSpacing w:w="15" w:type="dxa"/>
        </w:trPr>
        <w:tc>
          <w:tcPr>
            <w:tcW w:w="282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Method Signature</w:t>
            </w: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Class Origin</w:t>
            </w: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Access</w:t>
            </w: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Return Type</w:t>
            </w:r>
          </w:p>
        </w:tc>
        <w:tc>
          <w:tcPr>
            <w:tcW w:w="204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Description / Responsibility</w:t>
            </w:r>
          </w:p>
        </w:tc>
      </w:tr>
      <w:tr w:rsidR="004131A5" w:rsidRPr="004131A5" w:rsidTr="004131A5">
        <w:trPr>
          <w:tblCellSpacing w:w="15" w:type="dxa"/>
        </w:trPr>
        <w:tc>
          <w:tcPr>
            <w:tcW w:w="282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register()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Customer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public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+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void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04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Creates and validates a new customer account.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blCellSpacing w:w="15" w:type="dxa"/>
        </w:trPr>
        <w:tc>
          <w:tcPr>
            <w:tcW w:w="282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login()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Customer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, 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Staff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public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+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void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04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Authenticates user credentials and initiates session.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blCellSpacing w:w="15" w:type="dxa"/>
        </w:trPr>
        <w:tc>
          <w:tcPr>
            <w:tcW w:w="282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browseProduct</w:t>
            </w:r>
            <w:proofErr w:type="spellEnd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()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Customer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public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+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void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04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Queries and displays active products to the customer.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blCellSpacing w:w="15" w:type="dxa"/>
        </w:trPr>
        <w:tc>
          <w:tcPr>
            <w:tcW w:w="282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viewProductDetails</w:t>
            </w:r>
            <w:proofErr w:type="spellEnd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()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Customer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public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+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void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04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Displays granular specifications, stock, and price for a single product.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blCellSpacing w:w="15" w:type="dxa"/>
        </w:trPr>
        <w:tc>
          <w:tcPr>
            <w:tcW w:w="282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placeOrder</w:t>
            </w:r>
            <w:proofErr w:type="spellEnd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()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Customer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public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+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void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04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Converts selected items into a pending customer order.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blCellSpacing w:w="15" w:type="dxa"/>
        </w:trPr>
        <w:tc>
          <w:tcPr>
            <w:tcW w:w="282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viewOrderStatus</w:t>
            </w:r>
            <w:proofErr w:type="spellEnd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()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Customer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public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+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void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04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Fetches the current </w:t>
            </w:r>
            <w:proofErr w:type="spellStart"/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fulfillment</w:t>
            </w:r>
            <w:proofErr w:type="spellEnd"/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state of customer orders.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blCellSpacing w:w="15" w:type="dxa"/>
        </w:trPr>
        <w:tc>
          <w:tcPr>
            <w:tcW w:w="282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manageProduct</w:t>
            </w:r>
            <w:proofErr w:type="spellEnd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()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Staff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public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+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void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04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Coordinates CRUD operations over the product inventory.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blCellSpacing w:w="15" w:type="dxa"/>
        </w:trPr>
        <w:tc>
          <w:tcPr>
            <w:tcW w:w="282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viewOrder</w:t>
            </w:r>
            <w:proofErr w:type="spellEnd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()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Staff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public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+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void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04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Retrieves orders across the mart for processing.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blCellSpacing w:w="15" w:type="dxa"/>
        </w:trPr>
        <w:tc>
          <w:tcPr>
            <w:tcW w:w="282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lastRenderedPageBreak/>
              <w:t>updateOrderStatus</w:t>
            </w:r>
            <w:proofErr w:type="spellEnd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()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Staff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, 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Order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public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+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void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04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Mutates order lifecycle (e.g., Pending $\</w:t>
            </w:r>
            <w:proofErr w:type="spellStart"/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rightarrow</w:t>
            </w:r>
            <w:proofErr w:type="spellEnd"/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$ Shipped $\</w:t>
            </w:r>
            <w:proofErr w:type="spellStart"/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rightarrow</w:t>
            </w:r>
            <w:proofErr w:type="spellEnd"/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$ Delivered).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blCellSpacing w:w="15" w:type="dxa"/>
        </w:trPr>
        <w:tc>
          <w:tcPr>
            <w:tcW w:w="282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getDetails</w:t>
            </w:r>
            <w:proofErr w:type="spellEnd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()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Product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public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+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void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04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Returns internal product properties for viewing.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blCellSpacing w:w="15" w:type="dxa"/>
        </w:trPr>
        <w:tc>
          <w:tcPr>
            <w:tcW w:w="282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updateProduct</w:t>
            </w:r>
            <w:proofErr w:type="spellEnd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()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Product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public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+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void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04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Mutates existing product price, name, or stock quantity.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blCellSpacing w:w="15" w:type="dxa"/>
        </w:trPr>
        <w:tc>
          <w:tcPr>
            <w:tcW w:w="282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createOrder</w:t>
            </w:r>
            <w:proofErr w:type="spellEnd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()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Order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public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+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void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04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Instantiates and persists a new order record.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  <w:tr w:rsidR="004131A5" w:rsidRPr="004131A5" w:rsidTr="004131A5">
        <w:trPr>
          <w:tblCellSpacing w:w="15" w:type="dxa"/>
        </w:trPr>
        <w:tc>
          <w:tcPr>
            <w:tcW w:w="282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getOrderStatus</w:t>
            </w:r>
            <w:proofErr w:type="spellEnd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()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Order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public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+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12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4131A5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OrderStatus</w:t>
            </w:r>
            <w:proofErr w:type="spellEnd"/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  <w:tc>
          <w:tcPr>
            <w:tcW w:w="204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Queries the current </w:t>
            </w:r>
            <w:proofErr w:type="spellStart"/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enum</w:t>
            </w:r>
            <w:proofErr w:type="spellEnd"/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value of the order status.</w:t>
            </w:r>
            <w:r w:rsidRPr="004131A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</w:p>
          <w:p w:rsidR="004131A5" w:rsidRPr="004131A5" w:rsidRDefault="004131A5" w:rsidP="004131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</w:p>
        </w:tc>
      </w:tr>
    </w:tbl>
    <w:p w:rsidR="004131A5" w:rsidRPr="004131A5" w:rsidRDefault="004131A5" w:rsidP="004131A5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 w:rsidRPr="004131A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>4. Prohibited Terminology &amp; Synonyms Rule</w:t>
      </w:r>
    </w:p>
    <w:p w:rsidR="004131A5" w:rsidRPr="004131A5" w:rsidRDefault="004131A5" w:rsidP="004131A5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To prevent inconsistencies across </w:t>
      </w:r>
      <w:proofErr w:type="gramStart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>tea</w:t>
      </w:r>
      <w:r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>m</w:t>
      </w:r>
      <w:proofErr w:type="gramEnd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pull requests, only the official terms from the diagram may be used: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</w:p>
    <w:p w:rsidR="004131A5" w:rsidRPr="004131A5" w:rsidRDefault="004131A5" w:rsidP="004131A5">
      <w:pPr>
        <w:numPr>
          <w:ilvl w:val="0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Use </w:t>
      </w:r>
      <w:r w:rsidRPr="004131A5">
        <w:rPr>
          <w:rFonts w:ascii="Courier New" w:eastAsia="Times New Roman" w:hAnsi="Courier New" w:cs="Courier New"/>
          <w:color w:val="1F1F1F"/>
          <w:sz w:val="23"/>
          <w:szCs w:val="23"/>
          <w:bdr w:val="none" w:sz="0" w:space="0" w:color="auto" w:frame="1"/>
        </w:rPr>
        <w:t>Customer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, never </w:t>
      </w:r>
      <w:r w:rsidRPr="004131A5">
        <w:rPr>
          <w:rFonts w:ascii="Courier New" w:eastAsia="Times New Roman" w:hAnsi="Courier New" w:cs="Courier New"/>
          <w:color w:val="1F1F1F"/>
          <w:sz w:val="23"/>
          <w:szCs w:val="23"/>
          <w:bdr w:val="none" w:sz="0" w:space="0" w:color="auto" w:frame="1"/>
        </w:rPr>
        <w:t>User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, </w:t>
      </w:r>
      <w:r w:rsidRPr="004131A5">
        <w:rPr>
          <w:rFonts w:ascii="Courier New" w:eastAsia="Times New Roman" w:hAnsi="Courier New" w:cs="Courier New"/>
          <w:color w:val="1F1F1F"/>
          <w:sz w:val="23"/>
          <w:szCs w:val="23"/>
          <w:bdr w:val="none" w:sz="0" w:space="0" w:color="auto" w:frame="1"/>
        </w:rPr>
        <w:t>Buyer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, or </w:t>
      </w:r>
      <w:r w:rsidRPr="004131A5">
        <w:rPr>
          <w:rFonts w:ascii="Courier New" w:eastAsia="Times New Roman" w:hAnsi="Courier New" w:cs="Courier New"/>
          <w:color w:val="1F1F1F"/>
          <w:sz w:val="23"/>
          <w:szCs w:val="23"/>
          <w:bdr w:val="none" w:sz="0" w:space="0" w:color="auto" w:frame="1"/>
        </w:rPr>
        <w:t>Client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>.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</w:p>
    <w:p w:rsidR="004131A5" w:rsidRPr="004131A5" w:rsidRDefault="004131A5" w:rsidP="004131A5">
      <w:pPr>
        <w:numPr>
          <w:ilvl w:val="0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Use </w:t>
      </w:r>
      <w:r w:rsidRPr="004131A5">
        <w:rPr>
          <w:rFonts w:ascii="Courier New" w:eastAsia="Times New Roman" w:hAnsi="Courier New" w:cs="Courier New"/>
          <w:color w:val="1F1F1F"/>
          <w:sz w:val="23"/>
          <w:szCs w:val="23"/>
          <w:bdr w:val="none" w:sz="0" w:space="0" w:color="auto" w:frame="1"/>
        </w:rPr>
        <w:t>Staff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, never </w:t>
      </w:r>
      <w:r w:rsidRPr="004131A5">
        <w:rPr>
          <w:rFonts w:ascii="Courier New" w:eastAsia="Times New Roman" w:hAnsi="Courier New" w:cs="Courier New"/>
          <w:color w:val="1F1F1F"/>
          <w:sz w:val="23"/>
          <w:szCs w:val="23"/>
          <w:bdr w:val="none" w:sz="0" w:space="0" w:color="auto" w:frame="1"/>
        </w:rPr>
        <w:t>Admin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, </w:t>
      </w:r>
      <w:r w:rsidRPr="004131A5">
        <w:rPr>
          <w:rFonts w:ascii="Courier New" w:eastAsia="Times New Roman" w:hAnsi="Courier New" w:cs="Courier New"/>
          <w:color w:val="1F1F1F"/>
          <w:sz w:val="23"/>
          <w:szCs w:val="23"/>
          <w:bdr w:val="none" w:sz="0" w:space="0" w:color="auto" w:frame="1"/>
        </w:rPr>
        <w:t>Merchant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, </w:t>
      </w:r>
      <w:r w:rsidRPr="004131A5">
        <w:rPr>
          <w:rFonts w:ascii="Courier New" w:eastAsia="Times New Roman" w:hAnsi="Courier New" w:cs="Courier New"/>
          <w:color w:val="1F1F1F"/>
          <w:sz w:val="23"/>
          <w:szCs w:val="23"/>
          <w:bdr w:val="none" w:sz="0" w:space="0" w:color="auto" w:frame="1"/>
        </w:rPr>
        <w:t>Employee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, or </w:t>
      </w:r>
      <w:r w:rsidRPr="004131A5">
        <w:rPr>
          <w:rFonts w:ascii="Courier New" w:eastAsia="Times New Roman" w:hAnsi="Courier New" w:cs="Courier New"/>
          <w:color w:val="1F1F1F"/>
          <w:sz w:val="23"/>
          <w:szCs w:val="23"/>
          <w:bdr w:val="none" w:sz="0" w:space="0" w:color="auto" w:frame="1"/>
        </w:rPr>
        <w:t>Seller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>.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</w:p>
    <w:p w:rsidR="004131A5" w:rsidRPr="004131A5" w:rsidRDefault="004131A5" w:rsidP="004131A5">
      <w:pPr>
        <w:numPr>
          <w:ilvl w:val="0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Use </w:t>
      </w:r>
      <w:r w:rsidRPr="004131A5">
        <w:rPr>
          <w:rFonts w:ascii="Courier New" w:eastAsia="Times New Roman" w:hAnsi="Courier New" w:cs="Courier New"/>
          <w:color w:val="1F1F1F"/>
          <w:sz w:val="23"/>
          <w:szCs w:val="23"/>
          <w:bdr w:val="none" w:sz="0" w:space="0" w:color="auto" w:frame="1"/>
        </w:rPr>
        <w:t>Product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, never </w:t>
      </w:r>
      <w:r w:rsidRPr="004131A5">
        <w:rPr>
          <w:rFonts w:ascii="Courier New" w:eastAsia="Times New Roman" w:hAnsi="Courier New" w:cs="Courier New"/>
          <w:color w:val="1F1F1F"/>
          <w:sz w:val="23"/>
          <w:szCs w:val="23"/>
          <w:bdr w:val="none" w:sz="0" w:space="0" w:color="auto" w:frame="1"/>
        </w:rPr>
        <w:t>Item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, </w:t>
      </w:r>
      <w:r w:rsidRPr="004131A5">
        <w:rPr>
          <w:rFonts w:ascii="Courier New" w:eastAsia="Times New Roman" w:hAnsi="Courier New" w:cs="Courier New"/>
          <w:color w:val="1F1F1F"/>
          <w:sz w:val="23"/>
          <w:szCs w:val="23"/>
          <w:bdr w:val="none" w:sz="0" w:space="0" w:color="auto" w:frame="1"/>
        </w:rPr>
        <w:t>Good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, or </w:t>
      </w:r>
      <w:r w:rsidRPr="004131A5">
        <w:rPr>
          <w:rFonts w:ascii="Courier New" w:eastAsia="Times New Roman" w:hAnsi="Courier New" w:cs="Courier New"/>
          <w:color w:val="1F1F1F"/>
          <w:sz w:val="23"/>
          <w:szCs w:val="23"/>
          <w:bdr w:val="none" w:sz="0" w:space="0" w:color="auto" w:frame="1"/>
        </w:rPr>
        <w:t>Merchandise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>.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</w:p>
    <w:p w:rsidR="004131A5" w:rsidRDefault="004131A5" w:rsidP="004131A5">
      <w:pPr>
        <w:numPr>
          <w:ilvl w:val="0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Use </w:t>
      </w:r>
      <w:proofErr w:type="spellStart"/>
      <w:r w:rsidRPr="004131A5">
        <w:rPr>
          <w:rFonts w:ascii="Courier New" w:eastAsia="Times New Roman" w:hAnsi="Courier New" w:cs="Courier New"/>
          <w:color w:val="1F1F1F"/>
          <w:sz w:val="23"/>
          <w:szCs w:val="23"/>
          <w:bdr w:val="none" w:sz="0" w:space="0" w:color="auto" w:frame="1"/>
        </w:rPr>
        <w:t>stockQuantity</w:t>
      </w:r>
      <w:proofErr w:type="spellEnd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, never </w:t>
      </w:r>
      <w:r w:rsidRPr="004131A5">
        <w:rPr>
          <w:rFonts w:ascii="Courier New" w:eastAsia="Times New Roman" w:hAnsi="Courier New" w:cs="Courier New"/>
          <w:color w:val="1F1F1F"/>
          <w:sz w:val="23"/>
          <w:szCs w:val="23"/>
          <w:bdr w:val="none" w:sz="0" w:space="0" w:color="auto" w:frame="1"/>
        </w:rPr>
        <w:t>qty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, </w:t>
      </w:r>
      <w:r w:rsidRPr="004131A5">
        <w:rPr>
          <w:rFonts w:ascii="Courier New" w:eastAsia="Times New Roman" w:hAnsi="Courier New" w:cs="Courier New"/>
          <w:color w:val="1F1F1F"/>
          <w:sz w:val="23"/>
          <w:szCs w:val="23"/>
          <w:bdr w:val="none" w:sz="0" w:space="0" w:color="auto" w:frame="1"/>
        </w:rPr>
        <w:t>count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, </w:t>
      </w:r>
      <w:r w:rsidRPr="004131A5">
        <w:rPr>
          <w:rFonts w:ascii="Courier New" w:eastAsia="Times New Roman" w:hAnsi="Courier New" w:cs="Courier New"/>
          <w:color w:val="1F1F1F"/>
          <w:sz w:val="23"/>
          <w:szCs w:val="23"/>
          <w:bdr w:val="none" w:sz="0" w:space="0" w:color="auto" w:frame="1"/>
        </w:rPr>
        <w:t>stock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, or </w:t>
      </w:r>
      <w:r w:rsidRPr="004131A5">
        <w:rPr>
          <w:rFonts w:ascii="Courier New" w:eastAsia="Times New Roman" w:hAnsi="Courier New" w:cs="Courier New"/>
          <w:color w:val="1F1F1F"/>
          <w:sz w:val="23"/>
          <w:szCs w:val="23"/>
          <w:bdr w:val="none" w:sz="0" w:space="0" w:color="auto" w:frame="1"/>
        </w:rPr>
        <w:t>amount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>.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</w:p>
    <w:p w:rsidR="004131A5" w:rsidRPr="004131A5" w:rsidRDefault="004131A5" w:rsidP="004131A5">
      <w:pPr>
        <w:numPr>
          <w:ilvl w:val="0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>Us</w:t>
      </w:r>
      <w:r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>e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4131A5">
        <w:rPr>
          <w:rFonts w:ascii="Courier New" w:eastAsia="Times New Roman" w:hAnsi="Courier New" w:cs="Courier New"/>
          <w:color w:val="1F1F1F"/>
          <w:sz w:val="23"/>
          <w:szCs w:val="23"/>
          <w:bdr w:val="none" w:sz="0" w:space="0" w:color="auto" w:frame="1"/>
        </w:rPr>
        <w:t>totalAmount</w:t>
      </w:r>
      <w:proofErr w:type="spellEnd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, never </w:t>
      </w:r>
      <w:r w:rsidRPr="004131A5">
        <w:rPr>
          <w:rFonts w:ascii="Courier New" w:eastAsia="Times New Roman" w:hAnsi="Courier New" w:cs="Courier New"/>
          <w:color w:val="1F1F1F"/>
          <w:sz w:val="23"/>
          <w:szCs w:val="23"/>
          <w:bdr w:val="none" w:sz="0" w:space="0" w:color="auto" w:frame="1"/>
        </w:rPr>
        <w:t>total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, </w:t>
      </w:r>
      <w:r w:rsidRPr="004131A5">
        <w:rPr>
          <w:rFonts w:ascii="Courier New" w:eastAsia="Times New Roman" w:hAnsi="Courier New" w:cs="Courier New"/>
          <w:color w:val="1F1F1F"/>
          <w:sz w:val="23"/>
          <w:szCs w:val="23"/>
          <w:bdr w:val="none" w:sz="0" w:space="0" w:color="auto" w:frame="1"/>
        </w:rPr>
        <w:t>price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, </w:t>
      </w:r>
      <w:r w:rsidRPr="004131A5">
        <w:rPr>
          <w:rFonts w:ascii="Courier New" w:eastAsia="Times New Roman" w:hAnsi="Courier New" w:cs="Courier New"/>
          <w:color w:val="1F1F1F"/>
          <w:sz w:val="23"/>
          <w:szCs w:val="23"/>
          <w:bdr w:val="none" w:sz="0" w:space="0" w:color="auto" w:frame="1"/>
        </w:rPr>
        <w:t>cost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, or </w:t>
      </w:r>
      <w:r w:rsidRPr="004131A5">
        <w:rPr>
          <w:rFonts w:ascii="Courier New" w:eastAsia="Times New Roman" w:hAnsi="Courier New" w:cs="Courier New"/>
          <w:color w:val="1F1F1F"/>
          <w:sz w:val="23"/>
          <w:szCs w:val="23"/>
          <w:bdr w:val="none" w:sz="0" w:space="0" w:color="auto" w:frame="1"/>
        </w:rPr>
        <w:t>bill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>.</w:t>
      </w: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</w:p>
    <w:p w:rsidR="004131A5" w:rsidRDefault="004131A5" w:rsidP="004131A5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</w:p>
    <w:p w:rsidR="004131A5" w:rsidRDefault="004131A5" w:rsidP="004131A5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</w:p>
    <w:p w:rsidR="004131A5" w:rsidRDefault="004131A5" w:rsidP="004131A5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</w:p>
    <w:p w:rsidR="004131A5" w:rsidRDefault="004131A5" w:rsidP="004131A5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</w:p>
    <w:p w:rsidR="004131A5" w:rsidRPr="004131A5" w:rsidRDefault="004131A5" w:rsidP="004131A5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</w:pPr>
      <w:r w:rsidRPr="004131A5">
        <w:rPr>
          <w:rFonts w:ascii="Times New Roman" w:eastAsia="Times New Roman" w:hAnsi="Times New Roman" w:cs="Times New Roman"/>
          <w:b/>
          <w:color w:val="1F1F1F"/>
          <w:sz w:val="32"/>
          <w:szCs w:val="24"/>
        </w:rPr>
        <w:lastRenderedPageBreak/>
        <w:t>Activity 3(b): Define Functions and Modularity</w:t>
      </w:r>
      <w:r w:rsidRPr="004131A5"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  <w:br/>
      </w:r>
    </w:p>
    <w:p w:rsidR="004131A5" w:rsidRPr="004131A5" w:rsidRDefault="004131A5" w:rsidP="004131A5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</w:pPr>
      <w:r w:rsidRPr="004131A5"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  <w:t>Function and Method Modularity</w:t>
      </w:r>
    </w:p>
    <w:p w:rsidR="004131A5" w:rsidRPr="004131A5" w:rsidRDefault="004131A5" w:rsidP="004131A5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</w:pPr>
      <w:r w:rsidRPr="004131A5"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  <w:t>Customer Class</w:t>
      </w:r>
    </w:p>
    <w:p w:rsidR="004131A5" w:rsidRPr="004131A5" w:rsidRDefault="004131A5" w:rsidP="004131A5">
      <w:pPr>
        <w:pStyle w:val="ListParagraph"/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>register() creates a new account for the customer with information such as name, email and phone number.</w:t>
      </w:r>
    </w:p>
    <w:p w:rsidR="004131A5" w:rsidRPr="004131A5" w:rsidRDefault="004131A5" w:rsidP="004131A5">
      <w:pPr>
        <w:pStyle w:val="ListParagraph"/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>login() verifies customer's login details before allowing access to the system.</w:t>
      </w:r>
    </w:p>
    <w:p w:rsidR="004131A5" w:rsidRPr="004131A5" w:rsidRDefault="004131A5" w:rsidP="004131A5">
      <w:pPr>
        <w:pStyle w:val="ListParagraph"/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>browseProduct</w:t>
      </w:r>
      <w:proofErr w:type="spellEnd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>() Search and display any available products for the customer.</w:t>
      </w:r>
    </w:p>
    <w:p w:rsidR="004131A5" w:rsidRPr="004131A5" w:rsidRDefault="004131A5" w:rsidP="004131A5">
      <w:pPr>
        <w:pStyle w:val="ListParagraph"/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>viewProductDetails</w:t>
      </w:r>
      <w:proofErr w:type="spellEnd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>() shows detailed information for a selected product, such as product name, price, and stock quantity.</w:t>
      </w:r>
    </w:p>
    <w:p w:rsidR="004131A5" w:rsidRPr="004131A5" w:rsidRDefault="004131A5" w:rsidP="004131A5">
      <w:pPr>
        <w:pStyle w:val="ListParagraph"/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>placeOrder</w:t>
      </w:r>
      <w:proofErr w:type="spellEnd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>() creates an order after the customer selects products to purchase.</w:t>
      </w:r>
    </w:p>
    <w:p w:rsidR="004131A5" w:rsidRPr="004131A5" w:rsidRDefault="004131A5" w:rsidP="004131A5">
      <w:pPr>
        <w:pStyle w:val="ListParagraph"/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>viewOrderStatus</w:t>
      </w:r>
      <w:proofErr w:type="spellEnd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() displays the </w:t>
      </w:r>
      <w:proofErr w:type="gramStart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>current status</w:t>
      </w:r>
      <w:proofErr w:type="gramEnd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of the customer's order, such as Pending,</w:t>
      </w:r>
    </w:p>
    <w:p w:rsidR="004131A5" w:rsidRPr="004131A5" w:rsidRDefault="004131A5" w:rsidP="004131A5">
      <w:pPr>
        <w:pStyle w:val="ListParagraph"/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>Processing, Shipped, or Completed.</w:t>
      </w:r>
    </w:p>
    <w:p w:rsidR="004131A5" w:rsidRPr="004131A5" w:rsidRDefault="004131A5" w:rsidP="004131A5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</w:pPr>
      <w:r w:rsidRPr="004131A5"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  <w:t>Staff Class</w:t>
      </w:r>
    </w:p>
    <w:p w:rsidR="004131A5" w:rsidRPr="004131A5" w:rsidRDefault="004131A5" w:rsidP="004131A5">
      <w:pPr>
        <w:pStyle w:val="ListParagraph"/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>login() verifies staff login credentials.</w:t>
      </w:r>
    </w:p>
    <w:p w:rsidR="004131A5" w:rsidRPr="004131A5" w:rsidRDefault="004131A5" w:rsidP="004131A5">
      <w:pPr>
        <w:pStyle w:val="ListParagraph"/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>manageProduct</w:t>
      </w:r>
      <w:proofErr w:type="spellEnd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>() coordinates product management tasks, such as adding, editing, or removing a product.</w:t>
      </w:r>
    </w:p>
    <w:p w:rsidR="004131A5" w:rsidRPr="004131A5" w:rsidRDefault="004131A5" w:rsidP="004131A5">
      <w:pPr>
        <w:pStyle w:val="ListParagraph"/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>viewOrder</w:t>
      </w:r>
      <w:proofErr w:type="spellEnd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>() retrieves and displays customer order information for staff.</w:t>
      </w:r>
    </w:p>
    <w:p w:rsidR="004131A5" w:rsidRPr="004131A5" w:rsidRDefault="004131A5" w:rsidP="004131A5">
      <w:pPr>
        <w:pStyle w:val="ListParagraph"/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>updateOrderStatus</w:t>
      </w:r>
      <w:proofErr w:type="spellEnd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>() changes the status of an order after it has been processed.</w:t>
      </w:r>
    </w:p>
    <w:p w:rsidR="004131A5" w:rsidRPr="004131A5" w:rsidRDefault="004131A5" w:rsidP="004131A5">
      <w:pPr>
        <w:pStyle w:val="ListParagraph"/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>Product Class</w:t>
      </w:r>
    </w:p>
    <w:p w:rsidR="004131A5" w:rsidRPr="004131A5" w:rsidRDefault="004131A5" w:rsidP="004131A5">
      <w:pPr>
        <w:pStyle w:val="ListParagraph"/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>getDetails</w:t>
      </w:r>
      <w:proofErr w:type="spellEnd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>() returns the details of a product for customers or staff to view.</w:t>
      </w:r>
    </w:p>
    <w:p w:rsidR="004131A5" w:rsidRPr="004131A5" w:rsidRDefault="004131A5" w:rsidP="004131A5">
      <w:pPr>
        <w:pStyle w:val="ListParagraph"/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>updateProduct</w:t>
      </w:r>
      <w:proofErr w:type="spellEnd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>() updates product information, such as the product name, price, or stock quantity.</w:t>
      </w:r>
    </w:p>
    <w:p w:rsidR="004131A5" w:rsidRPr="004131A5" w:rsidRDefault="004131A5" w:rsidP="004131A5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</w:pPr>
      <w:r w:rsidRPr="004131A5"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  <w:t>Order Class</w:t>
      </w:r>
    </w:p>
    <w:p w:rsidR="004131A5" w:rsidRPr="004131A5" w:rsidRDefault="004131A5" w:rsidP="004131A5">
      <w:pPr>
        <w:pStyle w:val="ListParagraph"/>
        <w:numPr>
          <w:ilvl w:val="0"/>
          <w:numId w:val="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>CreateOrder</w:t>
      </w:r>
      <w:proofErr w:type="spellEnd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>() creates a new order when a customer places an order.</w:t>
      </w:r>
    </w:p>
    <w:p w:rsidR="004131A5" w:rsidRPr="004131A5" w:rsidRDefault="004131A5" w:rsidP="004131A5">
      <w:pPr>
        <w:pStyle w:val="ListParagraph"/>
        <w:numPr>
          <w:ilvl w:val="0"/>
          <w:numId w:val="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>getOrderStatus</w:t>
      </w:r>
      <w:proofErr w:type="spellEnd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>() returns the current order status for the customer or staff.</w:t>
      </w:r>
    </w:p>
    <w:p w:rsidR="004131A5" w:rsidRPr="004131A5" w:rsidRDefault="004131A5" w:rsidP="004131A5">
      <w:pPr>
        <w:pStyle w:val="ListParagraph"/>
        <w:numPr>
          <w:ilvl w:val="0"/>
          <w:numId w:val="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>updateStatus</w:t>
      </w:r>
      <w:proofErr w:type="spellEnd"/>
      <w:r w:rsidRPr="004131A5">
        <w:rPr>
          <w:rFonts w:ascii="Times New Roman" w:eastAsia="Times New Roman" w:hAnsi="Times New Roman" w:cs="Times New Roman"/>
          <w:color w:val="1F1F1F"/>
          <w:sz w:val="24"/>
          <w:szCs w:val="24"/>
        </w:rPr>
        <w:t>() changes the order status when staff process the order.</w:t>
      </w:r>
    </w:p>
    <w:p w:rsidR="004131A5" w:rsidRPr="004131A5" w:rsidRDefault="004131A5" w:rsidP="004131A5">
      <w:pPr>
        <w:rPr>
          <w:rFonts w:ascii="Times New Roman" w:hAnsi="Times New Roman"/>
          <w:b/>
          <w:sz w:val="32"/>
        </w:rPr>
      </w:pPr>
    </w:p>
    <w:p w:rsidR="004131A5" w:rsidRDefault="004131A5" w:rsidP="004131A5">
      <w:pPr>
        <w:jc w:val="center"/>
        <w:rPr>
          <w:rFonts w:ascii="Times New Roman" w:hAnsi="Times New Roman"/>
          <w:b/>
          <w:sz w:val="32"/>
          <w:lang w:val="en-US"/>
        </w:rPr>
      </w:pPr>
    </w:p>
    <w:p w:rsidR="004131A5" w:rsidRDefault="004131A5" w:rsidP="004131A5">
      <w:pPr>
        <w:jc w:val="center"/>
        <w:rPr>
          <w:rFonts w:ascii="Times New Roman" w:hAnsi="Times New Roman"/>
          <w:b/>
          <w:sz w:val="32"/>
          <w:lang w:val="en-US"/>
        </w:rPr>
      </w:pPr>
    </w:p>
    <w:p w:rsidR="004131A5" w:rsidRDefault="004131A5" w:rsidP="004131A5">
      <w:pPr>
        <w:jc w:val="center"/>
        <w:rPr>
          <w:rFonts w:ascii="Times New Roman" w:hAnsi="Times New Roman"/>
          <w:b/>
          <w:sz w:val="32"/>
          <w:lang w:val="en-US"/>
        </w:rPr>
      </w:pPr>
    </w:p>
    <w:p w:rsidR="004131A5" w:rsidRDefault="004131A5" w:rsidP="004131A5">
      <w:pPr>
        <w:jc w:val="center"/>
        <w:rPr>
          <w:rFonts w:ascii="Times New Roman" w:hAnsi="Times New Roman"/>
          <w:b/>
          <w:sz w:val="32"/>
          <w:lang w:val="en-US"/>
        </w:rPr>
      </w:pPr>
    </w:p>
    <w:p w:rsidR="004131A5" w:rsidRDefault="004131A5" w:rsidP="004131A5">
      <w:pPr>
        <w:jc w:val="center"/>
        <w:rPr>
          <w:rFonts w:ascii="Times New Roman" w:hAnsi="Times New Roman"/>
          <w:b/>
          <w:sz w:val="32"/>
          <w:lang w:val="en-US"/>
        </w:rPr>
      </w:pPr>
    </w:p>
    <w:p w:rsidR="004131A5" w:rsidRDefault="004131A5" w:rsidP="004131A5">
      <w:pPr>
        <w:jc w:val="center"/>
        <w:rPr>
          <w:rFonts w:ascii="Times New Roman" w:hAnsi="Times New Roman"/>
          <w:b/>
          <w:sz w:val="32"/>
          <w:lang w:val="en-US"/>
        </w:rPr>
      </w:pPr>
    </w:p>
    <w:p w:rsidR="00853610" w:rsidRDefault="00EA2C2F" w:rsidP="00EA2C2F">
      <w:pPr>
        <w:rPr>
          <w:rFonts w:ascii="Times New Roman" w:eastAsia="Times New Roman" w:hAnsi="Times New Roman" w:cs="Times New Roman"/>
          <w:b/>
          <w:color w:val="1F1F1F"/>
          <w:sz w:val="32"/>
          <w:szCs w:val="24"/>
        </w:rPr>
      </w:pPr>
      <w:r w:rsidRPr="004131A5">
        <w:rPr>
          <w:rFonts w:ascii="Times New Roman" w:eastAsia="Times New Roman" w:hAnsi="Times New Roman" w:cs="Times New Roman"/>
          <w:b/>
          <w:color w:val="1F1F1F"/>
          <w:sz w:val="32"/>
          <w:szCs w:val="24"/>
        </w:rPr>
        <w:lastRenderedPageBreak/>
        <w:t xml:space="preserve">Activity </w:t>
      </w:r>
      <w:r>
        <w:rPr>
          <w:rFonts w:ascii="Times New Roman" w:eastAsia="Times New Roman" w:hAnsi="Times New Roman" w:cs="Times New Roman"/>
          <w:b/>
          <w:color w:val="1F1F1F"/>
          <w:sz w:val="32"/>
          <w:szCs w:val="24"/>
        </w:rPr>
        <w:t>4</w:t>
      </w:r>
      <w:r w:rsidRPr="004131A5">
        <w:rPr>
          <w:rFonts w:ascii="Times New Roman" w:eastAsia="Times New Roman" w:hAnsi="Times New Roman" w:cs="Times New Roman"/>
          <w:b/>
          <w:color w:val="1F1F1F"/>
          <w:sz w:val="32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color w:val="1F1F1F"/>
          <w:sz w:val="32"/>
          <w:szCs w:val="24"/>
        </w:rPr>
        <w:t>Define Communication and Continuous Integration Rules</w:t>
      </w:r>
    </w:p>
    <w:p w:rsidR="007427B7" w:rsidRPr="007427B7" w:rsidRDefault="007427B7" w:rsidP="007427B7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28"/>
          <w:szCs w:val="36"/>
        </w:rPr>
      </w:pPr>
      <w:r w:rsidRPr="007427B7">
        <w:rPr>
          <w:rFonts w:ascii="Times New Roman" w:eastAsia="Times New Roman" w:hAnsi="Times New Roman" w:cs="Times New Roman"/>
          <w:b/>
          <w:bCs/>
          <w:color w:val="1F1F1F"/>
          <w:sz w:val="28"/>
          <w:szCs w:val="36"/>
        </w:rPr>
        <w:t>a. Communication Rules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89"/>
        <w:gridCol w:w="2303"/>
        <w:gridCol w:w="4618"/>
      </w:tblGrid>
      <w:tr w:rsidR="007427B7" w:rsidRPr="007427B7" w:rsidTr="007427B7">
        <w:trPr>
          <w:tblHeader/>
          <w:tblCellSpacing w:w="15" w:type="dxa"/>
        </w:trPr>
        <w:tc>
          <w:tcPr>
            <w:tcW w:w="202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Category</w:t>
            </w:r>
          </w:p>
        </w:tc>
        <w:tc>
          <w:tcPr>
            <w:tcW w:w="227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Policy / Standard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Operational Details</w:t>
            </w:r>
          </w:p>
        </w:tc>
      </w:tr>
      <w:tr w:rsidR="007427B7" w:rsidRPr="007427B7" w:rsidTr="007427B7">
        <w:trPr>
          <w:tblCellSpacing w:w="15" w:type="dxa"/>
        </w:trPr>
        <w:tc>
          <w:tcPr>
            <w:tcW w:w="202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Communication Channels</w:t>
            </w:r>
          </w:p>
        </w:tc>
        <w:tc>
          <w:tcPr>
            <w:tcW w:w="227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Centralized Platform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All project-related communication should be conducted through the agreed team communication platform.</w:t>
            </w:r>
          </w:p>
        </w:tc>
      </w:tr>
      <w:tr w:rsidR="007427B7" w:rsidRPr="007427B7" w:rsidTr="007427B7">
        <w:trPr>
          <w:tblCellSpacing w:w="15" w:type="dxa"/>
        </w:trPr>
        <w:tc>
          <w:tcPr>
            <w:tcW w:w="202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Task Management</w:t>
            </w:r>
          </w:p>
        </w:tc>
        <w:tc>
          <w:tcPr>
            <w:tcW w:w="227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Issue Tracking via GitHub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GitHub Issues should be used to report bugs, assign development tasks, and track project-related problems.</w:t>
            </w:r>
          </w:p>
        </w:tc>
      </w:tr>
      <w:tr w:rsidR="007427B7" w:rsidRPr="007427B7" w:rsidTr="007427B7">
        <w:trPr>
          <w:tblCellSpacing w:w="15" w:type="dxa"/>
        </w:trPr>
        <w:tc>
          <w:tcPr>
            <w:tcW w:w="202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Defect Reporting</w:t>
            </w:r>
          </w:p>
        </w:tc>
        <w:tc>
          <w:tcPr>
            <w:tcW w:w="227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Structured Issue Descriptions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Team members should clearly describe the issue, expected outcome, and relevant module when creating an issue.</w:t>
            </w:r>
          </w:p>
        </w:tc>
      </w:tr>
      <w:tr w:rsidR="007427B7" w:rsidRPr="007427B7" w:rsidTr="007427B7">
        <w:trPr>
          <w:tblCellSpacing w:w="15" w:type="dxa"/>
        </w:trPr>
        <w:tc>
          <w:tcPr>
            <w:tcW w:w="202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Progress Reporting</w:t>
            </w:r>
          </w:p>
        </w:tc>
        <w:tc>
          <w:tcPr>
            <w:tcW w:w="227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Transparency &amp; Updates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Team members should provide regular updates on their assigned tasks and inform the team early about any problems or delays.</w:t>
            </w:r>
          </w:p>
        </w:tc>
      </w:tr>
      <w:tr w:rsidR="007427B7" w:rsidRPr="007427B7" w:rsidTr="007427B7">
        <w:trPr>
          <w:tblCellSpacing w:w="15" w:type="dxa"/>
        </w:trPr>
        <w:tc>
          <w:tcPr>
            <w:tcW w:w="202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System Decisions</w:t>
            </w:r>
          </w:p>
        </w:tc>
        <w:tc>
          <w:tcPr>
            <w:tcW w:w="227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Prior Technical Consensus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Technical decisions that affect the system architecture, database, coding standards, or development workflow should be discussed with the team before implementation.</w:t>
            </w:r>
          </w:p>
        </w:tc>
      </w:tr>
      <w:tr w:rsidR="007427B7" w:rsidRPr="007427B7" w:rsidTr="007427B7">
        <w:trPr>
          <w:tblCellSpacing w:w="15" w:type="dxa"/>
        </w:trPr>
        <w:tc>
          <w:tcPr>
            <w:tcW w:w="202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Pull Request Content</w:t>
            </w:r>
          </w:p>
        </w:tc>
        <w:tc>
          <w:tcPr>
            <w:tcW w:w="227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Clear Context &amp; Traceability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Pull Requests should include a clear description of the changes made and the related issue or task where applicable.</w:t>
            </w:r>
          </w:p>
        </w:tc>
      </w:tr>
      <w:tr w:rsidR="007427B7" w:rsidRPr="007427B7" w:rsidTr="007427B7">
        <w:trPr>
          <w:tblCellSpacing w:w="15" w:type="dxa"/>
        </w:trPr>
        <w:tc>
          <w:tcPr>
            <w:tcW w:w="202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Code Review</w:t>
            </w:r>
          </w:p>
        </w:tc>
        <w:tc>
          <w:tcPr>
            <w:tcW w:w="227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Mandatory Peer Review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Team members should review and respond to Pull Request comments before the code is merged.</w:t>
            </w:r>
          </w:p>
        </w:tc>
      </w:tr>
      <w:tr w:rsidR="007427B7" w:rsidRPr="007427B7" w:rsidTr="007427B7">
        <w:trPr>
          <w:tblCellSpacing w:w="15" w:type="dxa"/>
        </w:trPr>
        <w:tc>
          <w:tcPr>
            <w:tcW w:w="202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Knowledge Base</w:t>
            </w:r>
          </w:p>
        </w:tc>
        <w:tc>
          <w:tcPr>
            <w:tcW w:w="227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GitHub Documentation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Important project decisions and changes should be documented in GitHub so that they can be referred to by all team members.</w:t>
            </w:r>
          </w:p>
        </w:tc>
      </w:tr>
      <w:tr w:rsidR="007427B7" w:rsidRPr="007427B7" w:rsidTr="007427B7">
        <w:trPr>
          <w:tblCellSpacing w:w="15" w:type="dxa"/>
        </w:trPr>
        <w:tc>
          <w:tcPr>
            <w:tcW w:w="202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Domain Standards</w:t>
            </w:r>
          </w:p>
        </w:tc>
        <w:tc>
          <w:tcPr>
            <w:tcW w:w="227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Dictionary Alignment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Team members should use the approved domain terminology consistently, such as </w:t>
            </w:r>
            <w:r w:rsidRPr="007427B7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Customer</w:t>
            </w: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, </w:t>
            </w:r>
            <w:r w:rsidRPr="007427B7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Staff</w:t>
            </w: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, </w:t>
            </w:r>
            <w:r w:rsidRPr="007427B7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Product</w:t>
            </w: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, </w:t>
            </w:r>
            <w:r w:rsidRPr="007427B7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Order</w:t>
            </w: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, </w:t>
            </w:r>
            <w:proofErr w:type="spellStart"/>
            <w:r w:rsidRPr="007427B7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stockQuantity</w:t>
            </w:r>
            <w:proofErr w:type="spellEnd"/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, and </w:t>
            </w:r>
            <w:proofErr w:type="spellStart"/>
            <w:r w:rsidRPr="007427B7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totalAmount</w:t>
            </w:r>
            <w:proofErr w:type="spellEnd"/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.</w:t>
            </w:r>
          </w:p>
        </w:tc>
      </w:tr>
      <w:tr w:rsidR="007427B7" w:rsidRPr="007427B7" w:rsidTr="007427B7">
        <w:trPr>
          <w:tblCellSpacing w:w="15" w:type="dxa"/>
        </w:trPr>
        <w:tc>
          <w:tcPr>
            <w:tcW w:w="202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lastRenderedPageBreak/>
              <w:t>Workflow Governance</w:t>
            </w:r>
          </w:p>
        </w:tc>
        <w:tc>
          <w:tcPr>
            <w:tcW w:w="227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Standard Alterations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Any changes to the agreed coding standards, system structure, or development workflow should be communicated to the entire team.</w:t>
            </w:r>
          </w:p>
        </w:tc>
      </w:tr>
    </w:tbl>
    <w:p w:rsidR="007427B7" w:rsidRDefault="007427B7" w:rsidP="007427B7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28"/>
          <w:szCs w:val="36"/>
        </w:rPr>
      </w:pPr>
    </w:p>
    <w:p w:rsidR="007427B7" w:rsidRDefault="007427B7" w:rsidP="007427B7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28"/>
          <w:szCs w:val="36"/>
        </w:rPr>
      </w:pPr>
    </w:p>
    <w:p w:rsidR="007427B7" w:rsidRDefault="007427B7" w:rsidP="007427B7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28"/>
          <w:szCs w:val="36"/>
        </w:rPr>
      </w:pPr>
    </w:p>
    <w:p w:rsidR="007427B7" w:rsidRDefault="007427B7" w:rsidP="007427B7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28"/>
          <w:szCs w:val="36"/>
        </w:rPr>
      </w:pPr>
    </w:p>
    <w:p w:rsidR="007427B7" w:rsidRDefault="007427B7" w:rsidP="007427B7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28"/>
          <w:szCs w:val="36"/>
        </w:rPr>
      </w:pPr>
    </w:p>
    <w:p w:rsidR="007427B7" w:rsidRDefault="007427B7" w:rsidP="007427B7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28"/>
          <w:szCs w:val="36"/>
        </w:rPr>
      </w:pPr>
    </w:p>
    <w:p w:rsidR="007427B7" w:rsidRDefault="007427B7" w:rsidP="007427B7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28"/>
          <w:szCs w:val="36"/>
        </w:rPr>
      </w:pPr>
    </w:p>
    <w:p w:rsidR="007427B7" w:rsidRDefault="007427B7" w:rsidP="007427B7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28"/>
          <w:szCs w:val="36"/>
        </w:rPr>
      </w:pPr>
    </w:p>
    <w:p w:rsidR="007427B7" w:rsidRDefault="007427B7" w:rsidP="007427B7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28"/>
          <w:szCs w:val="36"/>
        </w:rPr>
      </w:pPr>
    </w:p>
    <w:p w:rsidR="007427B7" w:rsidRDefault="007427B7" w:rsidP="007427B7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28"/>
          <w:szCs w:val="36"/>
        </w:rPr>
      </w:pPr>
    </w:p>
    <w:p w:rsidR="007427B7" w:rsidRDefault="007427B7" w:rsidP="007427B7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28"/>
          <w:szCs w:val="36"/>
        </w:rPr>
      </w:pPr>
    </w:p>
    <w:p w:rsidR="007427B7" w:rsidRDefault="007427B7" w:rsidP="007427B7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28"/>
          <w:szCs w:val="36"/>
        </w:rPr>
      </w:pPr>
    </w:p>
    <w:p w:rsidR="007427B7" w:rsidRDefault="007427B7" w:rsidP="007427B7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28"/>
          <w:szCs w:val="36"/>
        </w:rPr>
      </w:pPr>
    </w:p>
    <w:p w:rsidR="007427B7" w:rsidRDefault="007427B7" w:rsidP="007427B7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28"/>
          <w:szCs w:val="36"/>
        </w:rPr>
      </w:pPr>
    </w:p>
    <w:p w:rsidR="007427B7" w:rsidRDefault="007427B7" w:rsidP="007427B7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28"/>
          <w:szCs w:val="36"/>
        </w:rPr>
      </w:pPr>
    </w:p>
    <w:p w:rsidR="007427B7" w:rsidRDefault="007427B7" w:rsidP="007427B7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28"/>
          <w:szCs w:val="36"/>
        </w:rPr>
      </w:pPr>
    </w:p>
    <w:p w:rsidR="007427B7" w:rsidRDefault="007427B7" w:rsidP="007427B7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28"/>
          <w:szCs w:val="36"/>
        </w:rPr>
      </w:pPr>
    </w:p>
    <w:p w:rsidR="007427B7" w:rsidRDefault="007427B7" w:rsidP="007427B7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28"/>
          <w:szCs w:val="36"/>
        </w:rPr>
      </w:pPr>
    </w:p>
    <w:p w:rsidR="007427B7" w:rsidRDefault="007427B7" w:rsidP="007427B7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28"/>
          <w:szCs w:val="36"/>
        </w:rPr>
      </w:pPr>
    </w:p>
    <w:p w:rsidR="007427B7" w:rsidRPr="007427B7" w:rsidRDefault="007427B7" w:rsidP="007427B7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28"/>
          <w:szCs w:val="36"/>
        </w:rPr>
      </w:pPr>
      <w:r w:rsidRPr="007427B7">
        <w:rPr>
          <w:rFonts w:ascii="Times New Roman" w:eastAsia="Times New Roman" w:hAnsi="Times New Roman" w:cs="Times New Roman"/>
          <w:b/>
          <w:bCs/>
          <w:color w:val="1F1F1F"/>
          <w:sz w:val="28"/>
          <w:szCs w:val="36"/>
        </w:rPr>
        <w:lastRenderedPageBreak/>
        <w:t>b. Continuous Integration Rules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82"/>
        <w:gridCol w:w="2250"/>
        <w:gridCol w:w="4878"/>
      </w:tblGrid>
      <w:tr w:rsidR="007427B7" w:rsidRPr="007427B7" w:rsidTr="007427B7">
        <w:trPr>
          <w:tblHeader/>
          <w:tblCellSpacing w:w="15" w:type="dxa"/>
        </w:trPr>
        <w:tc>
          <w:tcPr>
            <w:tcW w:w="18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Pipeline Stage</w:t>
            </w:r>
          </w:p>
        </w:tc>
        <w:tc>
          <w:tcPr>
            <w:tcW w:w="22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CI Standard</w:t>
            </w:r>
          </w:p>
        </w:tc>
        <w:tc>
          <w:tcPr>
            <w:tcW w:w="483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Enforcement Criteria</w:t>
            </w:r>
          </w:p>
        </w:tc>
      </w:tr>
      <w:tr w:rsidR="007427B7" w:rsidRPr="007427B7" w:rsidTr="007427B7">
        <w:trPr>
          <w:tblCellSpacing w:w="15" w:type="dxa"/>
        </w:trPr>
        <w:tc>
          <w:tcPr>
            <w:tcW w:w="18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Branching Strategy</w:t>
            </w:r>
          </w:p>
        </w:tc>
        <w:tc>
          <w:tcPr>
            <w:tcW w:w="22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Isolated Feature Branches</w:t>
            </w:r>
          </w:p>
        </w:tc>
        <w:tc>
          <w:tcPr>
            <w:tcW w:w="483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All new features and fixes must be developed using a separate </w:t>
            </w:r>
            <w:r w:rsidRPr="007427B7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feature</w:t>
            </w: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branch.</w:t>
            </w:r>
          </w:p>
        </w:tc>
      </w:tr>
      <w:tr w:rsidR="007427B7" w:rsidRPr="007427B7" w:rsidTr="007427B7">
        <w:trPr>
          <w:tblCellSpacing w:w="15" w:type="dxa"/>
        </w:trPr>
        <w:tc>
          <w:tcPr>
            <w:tcW w:w="18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Branch Protection</w:t>
            </w:r>
          </w:p>
        </w:tc>
        <w:tc>
          <w:tcPr>
            <w:tcW w:w="22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Protected Primary Branches</w:t>
            </w:r>
          </w:p>
        </w:tc>
        <w:tc>
          <w:tcPr>
            <w:tcW w:w="483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Developers must not directly push changes to the </w:t>
            </w:r>
            <w:r w:rsidRPr="007427B7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main</w:t>
            </w: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or </w:t>
            </w:r>
            <w:r w:rsidRPr="007427B7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dev</w:t>
            </w: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branches.</w:t>
            </w:r>
          </w:p>
        </w:tc>
      </w:tr>
      <w:tr w:rsidR="007427B7" w:rsidRPr="007427B7" w:rsidTr="007427B7">
        <w:trPr>
          <w:tblCellSpacing w:w="15" w:type="dxa"/>
        </w:trPr>
        <w:tc>
          <w:tcPr>
            <w:tcW w:w="18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Staging Workflow</w:t>
            </w:r>
          </w:p>
        </w:tc>
        <w:tc>
          <w:tcPr>
            <w:tcW w:w="22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Targeted Pull Requests</w:t>
            </w:r>
          </w:p>
        </w:tc>
        <w:tc>
          <w:tcPr>
            <w:tcW w:w="483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Completed features must be submitted through a Pull Request to the </w:t>
            </w:r>
            <w:r w:rsidRPr="007427B7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dev</w:t>
            </w: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branch.</w:t>
            </w:r>
          </w:p>
        </w:tc>
      </w:tr>
      <w:tr w:rsidR="007427B7" w:rsidRPr="007427B7" w:rsidTr="007427B7">
        <w:trPr>
          <w:tblCellSpacing w:w="15" w:type="dxa"/>
        </w:trPr>
        <w:tc>
          <w:tcPr>
            <w:tcW w:w="18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Review Gate</w:t>
            </w:r>
          </w:p>
        </w:tc>
        <w:tc>
          <w:tcPr>
            <w:tcW w:w="22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Minimum Approvals</w:t>
            </w:r>
          </w:p>
        </w:tc>
        <w:tc>
          <w:tcPr>
            <w:tcW w:w="483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Each Pull Request must be reviewed by at least one other team member before merging.</w:t>
            </w:r>
          </w:p>
        </w:tc>
      </w:tr>
      <w:tr w:rsidR="007427B7" w:rsidRPr="007427B7" w:rsidTr="007427B7">
        <w:trPr>
          <w:tblCellSpacing w:w="15" w:type="dxa"/>
        </w:trPr>
        <w:tc>
          <w:tcPr>
            <w:tcW w:w="18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Automation Trigger</w:t>
            </w:r>
          </w:p>
        </w:tc>
        <w:tc>
          <w:tcPr>
            <w:tcW w:w="22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Automated CI Runs</w:t>
            </w:r>
          </w:p>
        </w:tc>
        <w:tc>
          <w:tcPr>
            <w:tcW w:w="483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CI checks must run automatically when code is pushed to a feature branch or when a Pull Request is created or updated.</w:t>
            </w:r>
          </w:p>
        </w:tc>
      </w:tr>
      <w:tr w:rsidR="007427B7" w:rsidRPr="007427B7" w:rsidTr="007427B7">
        <w:trPr>
          <w:tblCellSpacing w:w="15" w:type="dxa"/>
        </w:trPr>
        <w:tc>
          <w:tcPr>
            <w:tcW w:w="18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Build &amp; Test</w:t>
            </w:r>
          </w:p>
        </w:tc>
        <w:tc>
          <w:tcPr>
            <w:tcW w:w="22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Integrity Verification</w:t>
            </w:r>
          </w:p>
        </w:tc>
        <w:tc>
          <w:tcPr>
            <w:tcW w:w="483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CI must verify that the project can be built successfully and that automated tests, where available, pass successfully.</w:t>
            </w:r>
          </w:p>
        </w:tc>
      </w:tr>
      <w:tr w:rsidR="007427B7" w:rsidRPr="007427B7" w:rsidTr="007427B7">
        <w:trPr>
          <w:tblCellSpacing w:w="15" w:type="dxa"/>
        </w:trPr>
        <w:tc>
          <w:tcPr>
            <w:tcW w:w="18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Quality Gate</w:t>
            </w:r>
          </w:p>
        </w:tc>
        <w:tc>
          <w:tcPr>
            <w:tcW w:w="22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Zero-Failure Policy</w:t>
            </w:r>
          </w:p>
        </w:tc>
        <w:tc>
          <w:tcPr>
            <w:tcW w:w="483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Code that fails the required CI checks must not be merged until the errors are fixed.</w:t>
            </w:r>
          </w:p>
        </w:tc>
      </w:tr>
      <w:tr w:rsidR="007427B7" w:rsidRPr="007427B7" w:rsidTr="007427B7">
        <w:trPr>
          <w:tblCellSpacing w:w="15" w:type="dxa"/>
        </w:trPr>
        <w:tc>
          <w:tcPr>
            <w:tcW w:w="18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Integration</w:t>
            </w:r>
          </w:p>
        </w:tc>
        <w:tc>
          <w:tcPr>
            <w:tcW w:w="22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Staging Verification</w:t>
            </w:r>
          </w:p>
        </w:tc>
        <w:tc>
          <w:tcPr>
            <w:tcW w:w="483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The </w:t>
            </w:r>
            <w:r w:rsidRPr="007427B7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dev</w:t>
            </w: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branch is used to integrate, and test completed features before they are released to </w:t>
            </w:r>
            <w:r w:rsidRPr="007427B7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main</w:t>
            </w: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.</w:t>
            </w:r>
          </w:p>
        </w:tc>
      </w:tr>
      <w:tr w:rsidR="007427B7" w:rsidRPr="007427B7" w:rsidTr="007427B7">
        <w:trPr>
          <w:tblCellSpacing w:w="15" w:type="dxa"/>
        </w:trPr>
        <w:tc>
          <w:tcPr>
            <w:tcW w:w="18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Release Management</w:t>
            </w:r>
          </w:p>
        </w:tc>
        <w:tc>
          <w:tcPr>
            <w:tcW w:w="22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Stable Main Branch</w:t>
            </w:r>
          </w:p>
        </w:tc>
        <w:tc>
          <w:tcPr>
            <w:tcW w:w="483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The </w:t>
            </w:r>
            <w:r w:rsidRPr="007427B7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main</w:t>
            </w: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branch must contain only stable and production-ready code.</w:t>
            </w:r>
          </w:p>
        </w:tc>
      </w:tr>
      <w:tr w:rsidR="007427B7" w:rsidRPr="007427B7" w:rsidTr="007427B7">
        <w:trPr>
          <w:tblCellSpacing w:w="15" w:type="dxa"/>
        </w:trPr>
        <w:tc>
          <w:tcPr>
            <w:tcW w:w="18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Regression Prevention</w:t>
            </w:r>
          </w:p>
        </w:tc>
        <w:tc>
          <w:tcPr>
            <w:tcW w:w="22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Core Module Safeguards</w:t>
            </w:r>
          </w:p>
        </w:tc>
        <w:tc>
          <w:tcPr>
            <w:tcW w:w="483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Changes merged into </w:t>
            </w:r>
            <w:r w:rsidRPr="007427B7">
              <w:rPr>
                <w:rFonts w:ascii="Courier New" w:eastAsia="Times New Roman" w:hAnsi="Courier New" w:cs="Courier New"/>
                <w:color w:val="1F1F1F"/>
                <w:sz w:val="23"/>
                <w:szCs w:val="23"/>
                <w:bdr w:val="none" w:sz="0" w:space="0" w:color="auto" w:frame="1"/>
              </w:rPr>
              <w:t>dev</w:t>
            </w: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should not break existing system modules such as Customer, Staff, Product, and Order functions.</w:t>
            </w:r>
          </w:p>
        </w:tc>
      </w:tr>
      <w:tr w:rsidR="007427B7" w:rsidRPr="007427B7" w:rsidTr="007427B7">
        <w:trPr>
          <w:tblCellSpacing w:w="15" w:type="dxa"/>
        </w:trPr>
        <w:tc>
          <w:tcPr>
            <w:tcW w:w="18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Coding Standards</w:t>
            </w:r>
          </w:p>
        </w:tc>
        <w:tc>
          <w:tcPr>
            <w:tcW w:w="22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Pre-PR Compliance</w:t>
            </w:r>
          </w:p>
        </w:tc>
        <w:tc>
          <w:tcPr>
            <w:tcW w:w="483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Developers should ensure that their code follows the approved naming conventions and modularity rules before creating a Pull Request.</w:t>
            </w:r>
          </w:p>
        </w:tc>
      </w:tr>
      <w:tr w:rsidR="007427B7" w:rsidRPr="007427B7" w:rsidTr="007427B7">
        <w:trPr>
          <w:tblCellSpacing w:w="15" w:type="dxa"/>
        </w:trPr>
        <w:tc>
          <w:tcPr>
            <w:tcW w:w="18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Code Modularity</w:t>
            </w:r>
          </w:p>
        </w:tc>
        <w:tc>
          <w:tcPr>
            <w:tcW w:w="22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Function Length Limit</w:t>
            </w:r>
          </w:p>
        </w:tc>
        <w:tc>
          <w:tcPr>
            <w:tcW w:w="483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Functions should remain within the agreed maximum of 30 lines unless there is a documented reason for exceeding the limit.</w:t>
            </w:r>
          </w:p>
        </w:tc>
      </w:tr>
      <w:tr w:rsidR="007427B7" w:rsidRPr="007427B7" w:rsidTr="007427B7">
        <w:trPr>
          <w:tblCellSpacing w:w="15" w:type="dxa"/>
        </w:trPr>
        <w:tc>
          <w:tcPr>
            <w:tcW w:w="18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lastRenderedPageBreak/>
              <w:t>Defect Ownership</w:t>
            </w:r>
          </w:p>
        </w:tc>
        <w:tc>
          <w:tcPr>
            <w:tcW w:w="22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Responsible Triage</w:t>
            </w:r>
          </w:p>
        </w:tc>
        <w:tc>
          <w:tcPr>
            <w:tcW w:w="483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427B7" w:rsidRPr="007427B7" w:rsidRDefault="007427B7" w:rsidP="007427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427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Any failed CI build or test should be investigated and resolved by the developer responsible for the change.</w:t>
            </w:r>
          </w:p>
        </w:tc>
      </w:tr>
    </w:tbl>
    <w:p w:rsidR="004131A5" w:rsidRPr="00EA2C2F" w:rsidRDefault="00EA2C2F" w:rsidP="00EA2C2F">
      <w:pPr>
        <w:rPr>
          <w:rFonts w:ascii="Times New Roman" w:hAnsi="Times New Roman"/>
          <w:b/>
          <w:sz w:val="32"/>
        </w:rPr>
      </w:pPr>
      <w:r w:rsidRPr="004131A5"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  <w:br/>
      </w:r>
      <w:r w:rsidR="0016779C">
        <w:rPr>
          <w:rFonts w:ascii="Times New Roman" w:hAnsi="Times New Roman"/>
          <w:b/>
          <w:sz w:val="32"/>
        </w:rPr>
        <w:t>Lab 3 &amp; 4</w:t>
      </w:r>
      <w:r w:rsidR="0099581D">
        <w:rPr>
          <w:rFonts w:ascii="Times New Roman" w:hAnsi="Times New Roman"/>
          <w:b/>
          <w:sz w:val="32"/>
        </w:rPr>
        <w:t xml:space="preserve"> Constructions of Input and Output (refer to the code part in </w:t>
      </w:r>
      <w:r w:rsidR="00F41D82">
        <w:rPr>
          <w:rFonts w:ascii="Times New Roman" w:hAnsi="Times New Roman" w:hint="eastAsia"/>
          <w:b/>
          <w:sz w:val="32"/>
        </w:rPr>
        <w:t>Github</w:t>
      </w:r>
      <w:bookmarkStart w:id="0" w:name="_GoBack"/>
      <w:bookmarkEnd w:id="0"/>
      <w:r w:rsidR="0099581D">
        <w:rPr>
          <w:rFonts w:ascii="Times New Roman" w:hAnsi="Times New Roman"/>
          <w:b/>
          <w:sz w:val="32"/>
        </w:rPr>
        <w:t>)</w:t>
      </w:r>
      <w:r w:rsidR="0099581D">
        <w:rPr>
          <w:rFonts w:ascii="Times New Roman" w:hAnsi="Times New Roman"/>
          <w:b/>
          <w:sz w:val="32"/>
        </w:rPr>
        <w:br/>
      </w:r>
      <w:r w:rsidR="0099581D">
        <w:rPr>
          <w:rFonts w:ascii="Times New Roman" w:hAnsi="Times New Roman"/>
          <w:b/>
          <w:sz w:val="32"/>
        </w:rPr>
        <w:br/>
      </w:r>
    </w:p>
    <w:sectPr w:rsidR="004131A5" w:rsidRPr="00EA2C2F" w:rsidSect="004131A5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3C7B87"/>
    <w:multiLevelType w:val="hybridMultilevel"/>
    <w:tmpl w:val="562C36C4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610470"/>
    <w:multiLevelType w:val="hybridMultilevel"/>
    <w:tmpl w:val="FC68C258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2F33A1"/>
    <w:multiLevelType w:val="multilevel"/>
    <w:tmpl w:val="B2723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D238BF"/>
    <w:multiLevelType w:val="hybridMultilevel"/>
    <w:tmpl w:val="5F60606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4F86A5F"/>
    <w:multiLevelType w:val="hybridMultilevel"/>
    <w:tmpl w:val="7D6C21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3C21212"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1FA6166"/>
    <w:multiLevelType w:val="hybridMultilevel"/>
    <w:tmpl w:val="92FC4FFE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1C89"/>
    <w:rsid w:val="0016779C"/>
    <w:rsid w:val="004131A5"/>
    <w:rsid w:val="007427B7"/>
    <w:rsid w:val="00853610"/>
    <w:rsid w:val="0099581D"/>
    <w:rsid w:val="00C060A4"/>
    <w:rsid w:val="00D41C89"/>
    <w:rsid w:val="00EA2C2F"/>
    <w:rsid w:val="00EE4E37"/>
    <w:rsid w:val="00F41D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BC3808"/>
  <w15:chartTrackingRefBased/>
  <w15:docId w15:val="{26828B46-061F-4146-B10C-405FA418C0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427B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7427B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131A5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7427B7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7427B7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7427B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427B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391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1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42D64D-01C2-4DB8-97CF-D71B5AC233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12</Pages>
  <Words>1497</Words>
  <Characters>8539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8</cp:revision>
  <dcterms:created xsi:type="dcterms:W3CDTF">2026-09-22T18:00:00Z</dcterms:created>
  <dcterms:modified xsi:type="dcterms:W3CDTF">2026-10-11T14:52:00Z</dcterms:modified>
</cp:coreProperties>
</file>