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052892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6D4944" w:rsidRDefault="006D4944">
          <w:pPr>
            <w:pStyle w:val="a3"/>
          </w:pPr>
          <w:r>
            <w:t>Оглавление</w:t>
          </w:r>
        </w:p>
        <w:p w:rsidR="006D4944" w:rsidRDefault="006D494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061623" w:history="1">
            <w:r w:rsidRPr="00F97E86">
              <w:rPr>
                <w:rStyle w:val="a6"/>
                <w:noProof/>
              </w:rPr>
              <w:t>Глава</w:t>
            </w:r>
            <w:r w:rsidRPr="00F97E86">
              <w:rPr>
                <w:rStyle w:val="a6"/>
                <w:noProof/>
                <w:lang w:val="en-US"/>
              </w:rPr>
              <w:t xml:space="preserve"> 1. Ticket Control System – </w:t>
            </w:r>
            <w:r w:rsidRPr="00F97E86">
              <w:rPr>
                <w:rStyle w:val="a6"/>
                <w:noProof/>
              </w:rPr>
              <w:t>Администрирование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_Toc352061623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944" w:rsidRDefault="006D494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352061624" w:history="1">
            <w:r w:rsidRPr="00F97E86">
              <w:rPr>
                <w:rStyle w:val="a6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_Toc352061624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944" w:rsidRDefault="006D4944">
          <w:r>
            <w:rPr>
              <w:b/>
              <w:bCs/>
            </w:rPr>
            <w:fldChar w:fldCharType="end"/>
          </w:r>
        </w:p>
      </w:sdtContent>
    </w:sdt>
    <w:p w:rsidR="00B636C4" w:rsidRDefault="00B636C4">
      <w:r>
        <w:br w:type="page"/>
      </w:r>
    </w:p>
    <w:p w:rsidR="00314926" w:rsidRDefault="00B636C4" w:rsidP="006D4944">
      <w:pPr>
        <w:pStyle w:val="2"/>
        <w:jc w:val="center"/>
      </w:pPr>
      <w:bookmarkStart w:id="0" w:name="_Toc352061623"/>
      <w:r>
        <w:lastRenderedPageBreak/>
        <w:t>Глава</w:t>
      </w:r>
      <w:r w:rsidRPr="00B636C4">
        <w:rPr>
          <w:lang w:val="en-US"/>
        </w:rPr>
        <w:t xml:space="preserve"> 1. </w:t>
      </w:r>
      <w:r>
        <w:rPr>
          <w:lang w:val="en-US"/>
        </w:rPr>
        <w:t xml:space="preserve">Ticket Control System – </w:t>
      </w:r>
      <w:r>
        <w:t>Администрирование</w:t>
      </w:r>
      <w:bookmarkEnd w:id="0"/>
    </w:p>
    <w:p w:rsidR="0034625A" w:rsidRPr="0034625A" w:rsidRDefault="0034625A" w:rsidP="006D4944">
      <w:pPr>
        <w:pStyle w:val="3"/>
      </w:pPr>
      <w:bookmarkStart w:id="1" w:name="_Toc352061624"/>
      <w:r>
        <w:t>Общие сведения</w:t>
      </w:r>
      <w:bookmarkEnd w:id="1"/>
    </w:p>
    <w:p w:rsidR="00CD18AD" w:rsidRDefault="00B636C4" w:rsidP="00B636C4">
      <w:pPr>
        <w:rPr>
          <w:rFonts w:ascii="Times New Roman" w:hAnsi="Times New Roman" w:cs="Times New Roman"/>
          <w:sz w:val="24"/>
        </w:rPr>
      </w:pPr>
      <w:r w:rsidRPr="00B636C4">
        <w:rPr>
          <w:rFonts w:ascii="Times New Roman" w:hAnsi="Times New Roman" w:cs="Times New Roman"/>
          <w:i/>
          <w:sz w:val="28"/>
          <w:lang w:val="en-US"/>
        </w:rPr>
        <w:t>Ticket</w:t>
      </w:r>
      <w:r w:rsidRPr="00B636C4">
        <w:rPr>
          <w:rFonts w:ascii="Times New Roman" w:hAnsi="Times New Roman" w:cs="Times New Roman"/>
          <w:i/>
          <w:sz w:val="28"/>
        </w:rPr>
        <w:t xml:space="preserve"> </w:t>
      </w:r>
      <w:r w:rsidRPr="00B636C4">
        <w:rPr>
          <w:rFonts w:ascii="Times New Roman" w:hAnsi="Times New Roman" w:cs="Times New Roman"/>
          <w:i/>
          <w:sz w:val="28"/>
          <w:lang w:val="en-US"/>
        </w:rPr>
        <w:t>Control</w:t>
      </w:r>
      <w:r w:rsidRPr="00B636C4">
        <w:rPr>
          <w:rFonts w:ascii="Times New Roman" w:hAnsi="Times New Roman" w:cs="Times New Roman"/>
          <w:i/>
          <w:sz w:val="28"/>
        </w:rPr>
        <w:t xml:space="preserve"> </w:t>
      </w:r>
      <w:r w:rsidRPr="00B636C4">
        <w:rPr>
          <w:rFonts w:ascii="Times New Roman" w:hAnsi="Times New Roman" w:cs="Times New Roman"/>
          <w:i/>
          <w:sz w:val="28"/>
          <w:lang w:val="en-US"/>
        </w:rPr>
        <w:t>System</w:t>
      </w:r>
      <w:r w:rsidRPr="00B636C4">
        <w:rPr>
          <w:rFonts w:ascii="Times New Roman" w:hAnsi="Times New Roman" w:cs="Times New Roman"/>
          <w:i/>
          <w:sz w:val="28"/>
        </w:rPr>
        <w:t xml:space="preserve"> – </w:t>
      </w:r>
      <w:proofErr w:type="gramStart"/>
      <w:r w:rsidRPr="00B636C4">
        <w:rPr>
          <w:rFonts w:ascii="Times New Roman" w:hAnsi="Times New Roman" w:cs="Times New Roman"/>
          <w:i/>
          <w:sz w:val="28"/>
        </w:rPr>
        <w:t>Администрирование</w:t>
      </w:r>
      <w:r>
        <w:rPr>
          <w:rFonts w:ascii="Times New Roman" w:hAnsi="Times New Roman" w:cs="Times New Roman"/>
          <w:i/>
          <w:sz w:val="28"/>
        </w:rPr>
        <w:t>(</w:t>
      </w:r>
      <w:proofErr w:type="gramEnd"/>
      <w:r>
        <w:rPr>
          <w:rFonts w:ascii="Times New Roman" w:hAnsi="Times New Roman" w:cs="Times New Roman"/>
          <w:i/>
          <w:sz w:val="28"/>
        </w:rPr>
        <w:t xml:space="preserve">далее </w:t>
      </w:r>
      <w:r w:rsidR="00645CDD">
        <w:rPr>
          <w:rFonts w:ascii="Times New Roman" w:hAnsi="Times New Roman" w:cs="Times New Roman"/>
          <w:i/>
          <w:sz w:val="28"/>
        </w:rPr>
        <w:t>«</w:t>
      </w:r>
      <w:proofErr w:type="spellStart"/>
      <w:r>
        <w:rPr>
          <w:rFonts w:ascii="Times New Roman" w:hAnsi="Times New Roman" w:cs="Times New Roman"/>
          <w:i/>
          <w:sz w:val="28"/>
        </w:rPr>
        <w:t>админ</w:t>
      </w:r>
      <w:r w:rsidR="00D57FB1">
        <w:rPr>
          <w:rFonts w:ascii="Times New Roman" w:hAnsi="Times New Roman" w:cs="Times New Roman"/>
          <w:i/>
          <w:sz w:val="28"/>
        </w:rPr>
        <w:t>панель</w:t>
      </w:r>
      <w:proofErr w:type="spellEnd"/>
      <w:r w:rsidR="00645CDD">
        <w:rPr>
          <w:rFonts w:ascii="Times New Roman" w:hAnsi="Times New Roman" w:cs="Times New Roman"/>
          <w:i/>
          <w:sz w:val="28"/>
        </w:rPr>
        <w:t>»</w:t>
      </w:r>
      <w:r w:rsidR="00D57FB1">
        <w:rPr>
          <w:rFonts w:ascii="Times New Roman" w:hAnsi="Times New Roman" w:cs="Times New Roman"/>
          <w:i/>
          <w:sz w:val="28"/>
        </w:rPr>
        <w:t>)</w:t>
      </w:r>
      <w:r w:rsidRPr="00B636C4">
        <w:rPr>
          <w:sz w:val="28"/>
        </w:rPr>
        <w:t xml:space="preserve"> </w:t>
      </w:r>
      <w:r>
        <w:t xml:space="preserve">-  </w:t>
      </w:r>
      <w:r>
        <w:rPr>
          <w:rFonts w:ascii="Times New Roman" w:hAnsi="Times New Roman" w:cs="Times New Roman"/>
          <w:sz w:val="24"/>
        </w:rPr>
        <w:t xml:space="preserve">программа, позволяющая управлять системой продажи электронных билетов. В </w:t>
      </w:r>
      <w:r w:rsidR="00645CDD">
        <w:rPr>
          <w:rFonts w:ascii="Times New Roman" w:hAnsi="Times New Roman" w:cs="Times New Roman"/>
          <w:sz w:val="24"/>
        </w:rPr>
        <w:t>«</w:t>
      </w:r>
      <w:proofErr w:type="spellStart"/>
      <w:r w:rsidR="00D57FB1">
        <w:rPr>
          <w:rFonts w:ascii="Times New Roman" w:hAnsi="Times New Roman" w:cs="Times New Roman"/>
          <w:i/>
          <w:sz w:val="28"/>
        </w:rPr>
        <w:t>админпанель</w:t>
      </w:r>
      <w:proofErr w:type="spellEnd"/>
      <w:r w:rsidR="00645CDD">
        <w:rPr>
          <w:rFonts w:ascii="Times New Roman" w:hAnsi="Times New Roman" w:cs="Times New Roman"/>
          <w:sz w:val="24"/>
        </w:rPr>
        <w:t xml:space="preserve">» </w:t>
      </w:r>
      <w:r>
        <w:rPr>
          <w:rFonts w:ascii="Times New Roman" w:hAnsi="Times New Roman" w:cs="Times New Roman"/>
          <w:sz w:val="24"/>
        </w:rPr>
        <w:t>входят следующие функции:</w:t>
      </w:r>
    </w:p>
    <w:p w:rsidR="00CD18AD" w:rsidRDefault="00CD18AD" w:rsidP="00B636C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Управление торговыми точками - функция, позволяющая управлять (создавать, удалять, редактировать) торговыми точками.</w:t>
      </w:r>
      <w:proofErr w:type="gramEnd"/>
    </w:p>
    <w:p w:rsidR="00B636C4" w:rsidRDefault="00B636C4" w:rsidP="00B636C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Управление пользователями – функция, позволяющая управлять (создавать, удалять, редактировать) пользователей – продавцов и администраторов.</w:t>
      </w:r>
      <w:proofErr w:type="gramEnd"/>
    </w:p>
    <w:p w:rsidR="00B636C4" w:rsidRDefault="00B636C4" w:rsidP="00B636C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Управление категориями – функция, </w:t>
      </w:r>
      <w:r>
        <w:rPr>
          <w:rFonts w:ascii="Times New Roman" w:hAnsi="Times New Roman" w:cs="Times New Roman"/>
          <w:sz w:val="24"/>
        </w:rPr>
        <w:t>позволяющая управлять (создавать, удалять, редактировать)</w:t>
      </w:r>
      <w:r>
        <w:rPr>
          <w:rFonts w:ascii="Times New Roman" w:hAnsi="Times New Roman" w:cs="Times New Roman"/>
          <w:sz w:val="24"/>
        </w:rPr>
        <w:t xml:space="preserve"> категориями мероприятий (</w:t>
      </w:r>
      <w:r w:rsidR="00923295">
        <w:rPr>
          <w:rFonts w:ascii="Times New Roman" w:hAnsi="Times New Roman" w:cs="Times New Roman"/>
          <w:sz w:val="24"/>
        </w:rPr>
        <w:t>концерты, кино и т.д.</w:t>
      </w:r>
      <w:r>
        <w:rPr>
          <w:rFonts w:ascii="Times New Roman" w:hAnsi="Times New Roman" w:cs="Times New Roman"/>
          <w:sz w:val="24"/>
        </w:rPr>
        <w:t>)</w:t>
      </w:r>
      <w:r w:rsidR="00923295">
        <w:rPr>
          <w:rFonts w:ascii="Times New Roman" w:hAnsi="Times New Roman" w:cs="Times New Roman"/>
          <w:sz w:val="24"/>
        </w:rPr>
        <w:t>.</w:t>
      </w:r>
      <w:proofErr w:type="gramEnd"/>
    </w:p>
    <w:p w:rsidR="00923295" w:rsidRDefault="00923295" w:rsidP="00B636C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Управление концертными площадками - </w:t>
      </w:r>
      <w:r>
        <w:rPr>
          <w:rFonts w:ascii="Times New Roman" w:hAnsi="Times New Roman" w:cs="Times New Roman"/>
          <w:sz w:val="24"/>
        </w:rPr>
        <w:t xml:space="preserve">функция, позволяющая управлять (создавать, удалять, редактировать) </w:t>
      </w:r>
      <w:r>
        <w:rPr>
          <w:rFonts w:ascii="Times New Roman" w:hAnsi="Times New Roman" w:cs="Times New Roman"/>
          <w:sz w:val="24"/>
        </w:rPr>
        <w:t>концертными площадками.</w:t>
      </w:r>
      <w:proofErr w:type="gramEnd"/>
      <w:r>
        <w:rPr>
          <w:rFonts w:ascii="Times New Roman" w:hAnsi="Times New Roman" w:cs="Times New Roman"/>
          <w:sz w:val="24"/>
        </w:rPr>
        <w:t xml:space="preserve"> Для созданной концертной площадки предусмотрен графический редактор зала.</w:t>
      </w:r>
    </w:p>
    <w:p w:rsidR="00CD18AD" w:rsidRPr="00CD18AD" w:rsidRDefault="00CD18AD" w:rsidP="00CD18A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Управление мероприятиями - функция, позволяющая управлять (создавать, удалять, редактировать) мероприятиями.</w:t>
      </w:r>
    </w:p>
    <w:p w:rsidR="00923295" w:rsidRDefault="00923295" w:rsidP="00B636C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Управление клиентами – функция, </w:t>
      </w:r>
      <w:r>
        <w:rPr>
          <w:rFonts w:ascii="Times New Roman" w:hAnsi="Times New Roman" w:cs="Times New Roman"/>
          <w:sz w:val="24"/>
        </w:rPr>
        <w:t>позволяющая управлять (создавать, удалять, редактировать)</w:t>
      </w:r>
      <w:r>
        <w:rPr>
          <w:rFonts w:ascii="Times New Roman" w:hAnsi="Times New Roman" w:cs="Times New Roman"/>
          <w:sz w:val="24"/>
        </w:rPr>
        <w:t xml:space="preserve"> клиентами.</w:t>
      </w:r>
    </w:p>
    <w:p w:rsidR="00CD18AD" w:rsidRDefault="00CD18AD" w:rsidP="00B636C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Отчеты – функция, позволяющая просматривать отчеты по активным и завершенным мероприятиям, а так же по сданным билетам.</w:t>
      </w:r>
    </w:p>
    <w:p w:rsidR="00CD18AD" w:rsidRDefault="00CD18AD" w:rsidP="00B636C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Выгрузка базы данных – функция, позволяющая выгружать в файл базу данных для выбранного мероприятия.</w:t>
      </w:r>
    </w:p>
    <w:p w:rsidR="00CD18AD" w:rsidRPr="006D4944" w:rsidRDefault="00CD18AD" w:rsidP="00CD18AD">
      <w:pPr>
        <w:ind w:left="360"/>
        <w:rPr>
          <w:rFonts w:ascii="Times New Roman" w:hAnsi="Times New Roman" w:cs="Times New Roman"/>
          <w:sz w:val="24"/>
        </w:rPr>
      </w:pPr>
      <w:r w:rsidRPr="00CD18AD">
        <w:rPr>
          <w:rFonts w:ascii="Times New Roman" w:hAnsi="Times New Roman" w:cs="Times New Roman"/>
          <w:i/>
          <w:sz w:val="24"/>
        </w:rPr>
        <w:t>Перечень функций расположен в порядке предпочтительного (</w:t>
      </w:r>
      <w:r w:rsidR="006D4944">
        <w:rPr>
          <w:rFonts w:ascii="Times New Roman" w:hAnsi="Times New Roman" w:cs="Times New Roman"/>
          <w:i/>
          <w:sz w:val="24"/>
        </w:rPr>
        <w:t xml:space="preserve">иногда необходимого) </w:t>
      </w:r>
      <w:r w:rsidRPr="006D4944">
        <w:rPr>
          <w:rFonts w:ascii="Times New Roman" w:hAnsi="Times New Roman" w:cs="Times New Roman"/>
          <w:sz w:val="24"/>
        </w:rPr>
        <w:t>использования.</w:t>
      </w:r>
    </w:p>
    <w:p w:rsidR="0034625A" w:rsidRDefault="00D57FB1" w:rsidP="00D57FB1">
      <w:pPr>
        <w:pStyle w:val="3"/>
      </w:pPr>
      <w:r>
        <w:t>Начало работы</w:t>
      </w:r>
    </w:p>
    <w:p w:rsidR="00D57FB1" w:rsidRDefault="00D57FB1" w:rsidP="00D57FB1">
      <w:pPr>
        <w:rPr>
          <w:rFonts w:ascii="Times New Roman" w:hAnsi="Times New Roman" w:cs="Times New Roman"/>
          <w:sz w:val="24"/>
        </w:rPr>
      </w:pPr>
      <w:r>
        <w:t xml:space="preserve">При запуске программы </w:t>
      </w:r>
      <w:r w:rsidR="00645CDD">
        <w:t>«</w:t>
      </w:r>
      <w:proofErr w:type="spellStart"/>
      <w:r w:rsidRPr="00D57FB1">
        <w:rPr>
          <w:rFonts w:ascii="Times New Roman" w:hAnsi="Times New Roman" w:cs="Times New Roman"/>
          <w:sz w:val="24"/>
        </w:rPr>
        <w:t>админпанель</w:t>
      </w:r>
      <w:proofErr w:type="spellEnd"/>
      <w:r w:rsidR="00645CDD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открывается диалоговое окно выбора типа подключения</w:t>
      </w:r>
      <w:r w:rsidR="00645CDD">
        <w:rPr>
          <w:rFonts w:ascii="Times New Roman" w:hAnsi="Times New Roman" w:cs="Times New Roman"/>
          <w:sz w:val="24"/>
        </w:rPr>
        <w:t>.</w:t>
      </w:r>
    </w:p>
    <w:p w:rsidR="00D57FB1" w:rsidRDefault="00D57FB1" w:rsidP="00645CDD">
      <w:pPr>
        <w:jc w:val="center"/>
      </w:pPr>
      <w:r>
        <w:rPr>
          <w:noProof/>
          <w:lang w:eastAsia="ru-RU"/>
        </w:rPr>
        <w:drawing>
          <wp:inline distT="0" distB="0" distL="0" distR="0" wp14:anchorId="009F7FB5" wp14:editId="5F8416A0">
            <wp:extent cx="3681454" cy="275367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2651" cy="275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DD" w:rsidRDefault="00645CDD" w:rsidP="00645CDD">
      <w:pPr>
        <w:pStyle w:val="ac"/>
        <w:jc w:val="center"/>
      </w:pPr>
      <w:bookmarkStart w:id="2" w:name="_Ref35207124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4C67">
        <w:rPr>
          <w:noProof/>
        </w:rPr>
        <w:t>1</w:t>
      </w:r>
      <w:r>
        <w:fldChar w:fldCharType="end"/>
      </w:r>
      <w:bookmarkEnd w:id="2"/>
    </w:p>
    <w:p w:rsidR="00645CDD" w:rsidRDefault="00645CDD" w:rsidP="00645CD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4CC91F2" wp14:editId="0707BD1F">
            <wp:extent cx="3673503" cy="274772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401" cy="275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DD" w:rsidRDefault="00645CDD" w:rsidP="00645CDD">
      <w:pPr>
        <w:pStyle w:val="ac"/>
        <w:jc w:val="center"/>
      </w:pPr>
      <w:bookmarkStart w:id="3" w:name="_Ref35207125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4C67">
        <w:rPr>
          <w:noProof/>
        </w:rPr>
        <w:t>2</w:t>
      </w:r>
      <w:r>
        <w:fldChar w:fldCharType="end"/>
      </w:r>
      <w:bookmarkEnd w:id="3"/>
    </w:p>
    <w:p w:rsidR="00645CDD" w:rsidRDefault="00645CDD" w:rsidP="00645CDD">
      <w:r>
        <w:t xml:space="preserve">На </w:t>
      </w:r>
      <w:r w:rsidR="00B81F71">
        <w:fldChar w:fldCharType="begin"/>
      </w:r>
      <w:r w:rsidR="00B81F71">
        <w:instrText xml:space="preserve"> REF _Ref352071240 \h </w:instrText>
      </w:r>
      <w:r w:rsidR="00B81F71">
        <w:fldChar w:fldCharType="separate"/>
      </w:r>
      <w:r w:rsidR="00B81F71">
        <w:t xml:space="preserve">Рисунок </w:t>
      </w:r>
      <w:r w:rsidR="00B81F71">
        <w:rPr>
          <w:noProof/>
        </w:rPr>
        <w:t>1</w:t>
      </w:r>
      <w:r w:rsidR="00B81F71">
        <w:fldChar w:fldCharType="end"/>
      </w:r>
      <w:r w:rsidR="00B81F71">
        <w:t xml:space="preserve"> </w:t>
      </w:r>
      <w:r>
        <w:t xml:space="preserve">показано подключение к серверу </w:t>
      </w:r>
      <w:r>
        <w:rPr>
          <w:lang w:val="en-US"/>
        </w:rPr>
        <w:t>MySQL</w:t>
      </w:r>
      <w:r>
        <w:t xml:space="preserve">, требующее </w:t>
      </w:r>
      <w:r w:rsidRPr="00645CDD">
        <w:rPr>
          <w:b/>
        </w:rPr>
        <w:t>имя сервера</w:t>
      </w:r>
      <w:r>
        <w:t xml:space="preserve">, </w:t>
      </w:r>
      <w:r w:rsidRPr="00645CDD">
        <w:rPr>
          <w:b/>
        </w:rPr>
        <w:t>имя базы данных</w:t>
      </w:r>
      <w:r>
        <w:t xml:space="preserve">, </w:t>
      </w:r>
      <w:r w:rsidRPr="00645CDD">
        <w:rPr>
          <w:b/>
        </w:rPr>
        <w:t>имя пользователя</w:t>
      </w:r>
      <w:r>
        <w:t xml:space="preserve"> и </w:t>
      </w:r>
      <w:r w:rsidRPr="00645CDD">
        <w:rPr>
          <w:b/>
        </w:rPr>
        <w:t>пароль</w:t>
      </w:r>
      <w:r>
        <w:rPr>
          <w:b/>
        </w:rPr>
        <w:t>.</w:t>
      </w:r>
      <w:r>
        <w:t xml:space="preserve"> </w:t>
      </w:r>
      <w:r w:rsidR="005812FB">
        <w:t xml:space="preserve"> </w:t>
      </w:r>
    </w:p>
    <w:p w:rsidR="00645CDD" w:rsidRDefault="00645CDD" w:rsidP="00645CDD">
      <w:r>
        <w:t xml:space="preserve">На </w:t>
      </w:r>
      <w:r w:rsidR="00B81F71">
        <w:fldChar w:fldCharType="begin"/>
      </w:r>
      <w:r w:rsidR="00B81F71">
        <w:instrText xml:space="preserve"> REF _Ref352071250 \h </w:instrText>
      </w:r>
      <w:r w:rsidR="00B81F71">
        <w:fldChar w:fldCharType="separate"/>
      </w:r>
      <w:r w:rsidR="00B81F71">
        <w:t xml:space="preserve">Рисунок </w:t>
      </w:r>
      <w:r w:rsidR="00B81F71">
        <w:rPr>
          <w:noProof/>
        </w:rPr>
        <w:t>2</w:t>
      </w:r>
      <w:r w:rsidR="00B81F71">
        <w:fldChar w:fldCharType="end"/>
      </w:r>
      <w:r w:rsidR="00B81F71">
        <w:t xml:space="preserve"> </w:t>
      </w:r>
      <w:r>
        <w:t xml:space="preserve">показано подключение к локальному файлу базы данных. </w:t>
      </w:r>
      <w:r w:rsidR="00517B3C">
        <w:t xml:space="preserve">При подключении к файлу, сначала необходимо выбрать файл базы данных. Для этого необходимо нажать на кнопку с многоточием, правее списка пути к файлам, либо, при повторном подключении, выбрать путь из списка. </w:t>
      </w:r>
      <w:r>
        <w:t>Подключение к файлу используется только для тестирования программы.</w:t>
      </w:r>
    </w:p>
    <w:p w:rsidR="00517B3C" w:rsidRDefault="00517B3C" w:rsidP="00645CDD">
      <w:r>
        <w:t>После выбора необходимого тип подключения и нажатия на кнопку подключиться, откроется окно внутренней авторизации (</w:t>
      </w:r>
      <w:r w:rsidR="00B81F71">
        <w:fldChar w:fldCharType="begin"/>
      </w:r>
      <w:r w:rsidR="00B81F71">
        <w:instrText xml:space="preserve"> REF _Ref352071266 \h </w:instrText>
      </w:r>
      <w:r w:rsidR="00B81F71">
        <w:fldChar w:fldCharType="separate"/>
      </w:r>
      <w:r w:rsidR="00B81F71">
        <w:t xml:space="preserve">Рисунок </w:t>
      </w:r>
      <w:r w:rsidR="00B81F71">
        <w:rPr>
          <w:noProof/>
        </w:rPr>
        <w:t>3</w:t>
      </w:r>
      <w:r w:rsidR="00B81F71">
        <w:fldChar w:fldCharType="end"/>
      </w:r>
      <w:r>
        <w:t>).</w:t>
      </w:r>
    </w:p>
    <w:p w:rsidR="00517B3C" w:rsidRDefault="00517B3C" w:rsidP="00517B3C">
      <w:pPr>
        <w:jc w:val="center"/>
      </w:pPr>
      <w:r>
        <w:rPr>
          <w:noProof/>
          <w:lang w:eastAsia="ru-RU"/>
        </w:rPr>
        <w:drawing>
          <wp:inline distT="0" distB="0" distL="0" distR="0" wp14:anchorId="02D6F03D" wp14:editId="0ACB0970">
            <wp:extent cx="3848432" cy="28785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9512" cy="287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B3C" w:rsidRDefault="00517B3C" w:rsidP="00517B3C">
      <w:pPr>
        <w:pStyle w:val="ac"/>
        <w:jc w:val="center"/>
      </w:pPr>
      <w:bookmarkStart w:id="4" w:name="_Ref35207126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4C67">
        <w:rPr>
          <w:noProof/>
        </w:rPr>
        <w:t>3</w:t>
      </w:r>
      <w:r>
        <w:fldChar w:fldCharType="end"/>
      </w:r>
      <w:bookmarkEnd w:id="4"/>
    </w:p>
    <w:p w:rsidR="00517B3C" w:rsidRDefault="00517B3C" w:rsidP="00517B3C">
      <w:r>
        <w:t>После нажатия кнопки «Войти» откроется окно, где ведется непосредственная работа</w:t>
      </w:r>
      <w:r w:rsidR="005323E6">
        <w:t xml:space="preserve"> с программой </w:t>
      </w:r>
      <w:r>
        <w:t>(</w:t>
      </w:r>
      <w:r w:rsidR="00B81F71">
        <w:fldChar w:fldCharType="begin"/>
      </w:r>
      <w:r w:rsidR="00B81F71">
        <w:instrText xml:space="preserve"> REF _Ref352071275 \h </w:instrText>
      </w:r>
      <w:r w:rsidR="00B81F71">
        <w:fldChar w:fldCharType="separate"/>
      </w:r>
      <w:r w:rsidR="00B81F71">
        <w:t xml:space="preserve">Рисунок </w:t>
      </w:r>
      <w:r w:rsidR="00B81F71">
        <w:rPr>
          <w:noProof/>
        </w:rPr>
        <w:t>4</w:t>
      </w:r>
      <w:r w:rsidR="00B81F71">
        <w:fldChar w:fldCharType="end"/>
      </w:r>
      <w:r>
        <w:t xml:space="preserve">) . </w:t>
      </w:r>
    </w:p>
    <w:p w:rsidR="005323E6" w:rsidRDefault="005323E6" w:rsidP="005323E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BFC6AA0" wp14:editId="3D934D7F">
            <wp:extent cx="5940425" cy="316610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E6" w:rsidRDefault="005323E6" w:rsidP="005323E6">
      <w:pPr>
        <w:pStyle w:val="ac"/>
        <w:jc w:val="center"/>
      </w:pPr>
      <w:bookmarkStart w:id="5" w:name="_Ref35207127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4C67">
        <w:rPr>
          <w:noProof/>
        </w:rPr>
        <w:t>4</w:t>
      </w:r>
      <w:r>
        <w:fldChar w:fldCharType="end"/>
      </w:r>
      <w:bookmarkEnd w:id="5"/>
    </w:p>
    <w:p w:rsidR="00517B3C" w:rsidRDefault="005323E6" w:rsidP="00517B3C">
      <w:r>
        <w:t>Слева находится меню перемещения по функциям программы, справа рабочая область программы.</w:t>
      </w:r>
    </w:p>
    <w:p w:rsidR="005323E6" w:rsidRDefault="009E0478" w:rsidP="005323E6">
      <w:pPr>
        <w:pStyle w:val="3"/>
      </w:pPr>
      <w:r>
        <w:t xml:space="preserve">Функция </w:t>
      </w:r>
      <w:r w:rsidR="005323E6">
        <w:t xml:space="preserve"> </w:t>
      </w:r>
      <w:r>
        <w:t>«Торговые точк</w:t>
      </w:r>
      <w:r w:rsidR="005323E6">
        <w:t>и</w:t>
      </w:r>
      <w:r>
        <w:t>»</w:t>
      </w:r>
    </w:p>
    <w:p w:rsidR="005323E6" w:rsidRDefault="005323E6" w:rsidP="005323E6">
      <w:r>
        <w:t xml:space="preserve">После нажатия на пункт меню «Торговые точки» справа появится таблица, в которой отображается перечень торговых точек (если они внесены). </w:t>
      </w:r>
      <w:r w:rsidR="007A61CE">
        <w:t>Правее находятся три кнопки для создания новой точки (зеленый плюс), редактирования (желтый карандаш) и удаления (красный круг с косым крестом) существующих точек, колонки таблицы названы в соответствии с хранимой информацией, также подсчитывается количество записей в таблице (</w:t>
      </w:r>
      <w:r w:rsidR="00B81F71">
        <w:fldChar w:fldCharType="begin"/>
      </w:r>
      <w:r w:rsidR="00B81F71">
        <w:instrText xml:space="preserve"> REF _Ref352071291 \h </w:instrText>
      </w:r>
      <w:r w:rsidR="00B81F71">
        <w:fldChar w:fldCharType="separate"/>
      </w:r>
      <w:r w:rsidR="00B81F71">
        <w:t xml:space="preserve">Рисунок </w:t>
      </w:r>
      <w:r w:rsidR="00B81F71">
        <w:rPr>
          <w:noProof/>
        </w:rPr>
        <w:t>5</w:t>
      </w:r>
      <w:r w:rsidR="00B81F71">
        <w:fldChar w:fldCharType="end"/>
      </w:r>
      <w:r w:rsidR="007A61CE">
        <w:t xml:space="preserve">). </w:t>
      </w:r>
    </w:p>
    <w:p w:rsidR="007A61CE" w:rsidRDefault="007A61CE" w:rsidP="007A61C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1A2663F" wp14:editId="0E394BEB">
            <wp:extent cx="5940425" cy="316610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CE" w:rsidRDefault="007A61CE" w:rsidP="007A61CE">
      <w:pPr>
        <w:pStyle w:val="ac"/>
        <w:jc w:val="center"/>
      </w:pPr>
      <w:bookmarkStart w:id="6" w:name="_Ref35207129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4C67">
        <w:rPr>
          <w:noProof/>
        </w:rPr>
        <w:t>5</w:t>
      </w:r>
      <w:r>
        <w:fldChar w:fldCharType="end"/>
      </w:r>
      <w:bookmarkEnd w:id="6"/>
    </w:p>
    <w:p w:rsidR="007A61CE" w:rsidRDefault="007A61CE" w:rsidP="005323E6">
      <w:r>
        <w:lastRenderedPageBreak/>
        <w:t xml:space="preserve">После нажатия на кнопку добавления откроется диалоговое окно для ввода информации </w:t>
      </w:r>
      <w:r>
        <w:t>(</w:t>
      </w:r>
      <w:r w:rsidR="00B81F71">
        <w:fldChar w:fldCharType="begin"/>
      </w:r>
      <w:r w:rsidR="00B81F71">
        <w:instrText xml:space="preserve"> REF _Ref352071302 \h </w:instrText>
      </w:r>
      <w:r w:rsidR="00B81F71">
        <w:fldChar w:fldCharType="separate"/>
      </w:r>
      <w:r w:rsidR="00B81F71">
        <w:t xml:space="preserve">Рисунок </w:t>
      </w:r>
      <w:r w:rsidR="00B81F71">
        <w:rPr>
          <w:noProof/>
        </w:rPr>
        <w:t>6</w:t>
      </w:r>
      <w:r w:rsidR="00B81F71">
        <w:fldChar w:fldCharType="end"/>
      </w:r>
      <w:r>
        <w:t>)</w:t>
      </w:r>
      <w:r>
        <w:t>.</w:t>
      </w:r>
    </w:p>
    <w:p w:rsidR="007A61CE" w:rsidRDefault="007A61CE" w:rsidP="007A61CE">
      <w:pPr>
        <w:jc w:val="center"/>
      </w:pPr>
      <w:r>
        <w:rPr>
          <w:noProof/>
          <w:lang w:eastAsia="ru-RU"/>
        </w:rPr>
        <w:drawing>
          <wp:inline distT="0" distB="0" distL="0" distR="0" wp14:anchorId="51B91733" wp14:editId="44BBF04B">
            <wp:extent cx="3667125" cy="1352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CE" w:rsidRDefault="007A61CE" w:rsidP="007A61CE">
      <w:pPr>
        <w:pStyle w:val="ac"/>
        <w:jc w:val="center"/>
      </w:pPr>
      <w:bookmarkStart w:id="7" w:name="_Ref35207130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4C67">
        <w:rPr>
          <w:noProof/>
        </w:rPr>
        <w:t>6</w:t>
      </w:r>
      <w:r>
        <w:fldChar w:fldCharType="end"/>
      </w:r>
      <w:bookmarkEnd w:id="7"/>
    </w:p>
    <w:p w:rsidR="007A61CE" w:rsidRDefault="007A61CE" w:rsidP="007A61CE">
      <w:r>
        <w:t>После нажатия на кнопку подтверждения, запись будет добавлена в базу, диалоговое окно закроется, таблица с торговыми площадками обновится и отобразит введенную торговую площадку</w:t>
      </w:r>
      <w:r w:rsidR="005812FB">
        <w:t xml:space="preserve"> (</w:t>
      </w:r>
      <w:r w:rsidR="00B81F71">
        <w:fldChar w:fldCharType="begin"/>
      </w:r>
      <w:r w:rsidR="00B81F71">
        <w:instrText xml:space="preserve"> REF _Ref352071346 \h </w:instrText>
      </w:r>
      <w:r w:rsidR="00B81F71">
        <w:fldChar w:fldCharType="separate"/>
      </w:r>
      <w:r w:rsidR="00B81F71">
        <w:t xml:space="preserve">Рисунок </w:t>
      </w:r>
      <w:r w:rsidR="00B81F71">
        <w:rPr>
          <w:noProof/>
        </w:rPr>
        <w:t>7</w:t>
      </w:r>
      <w:r w:rsidR="00B81F71">
        <w:fldChar w:fldCharType="end"/>
      </w:r>
      <w:r>
        <w:t>).</w:t>
      </w:r>
    </w:p>
    <w:p w:rsidR="00B81F71" w:rsidRDefault="00B81F71" w:rsidP="007A61CE">
      <w:r>
        <w:rPr>
          <w:noProof/>
          <w:lang w:eastAsia="ru-RU"/>
        </w:rPr>
        <w:drawing>
          <wp:inline distT="0" distB="0" distL="0" distR="0" wp14:anchorId="415FCC46" wp14:editId="132C6AF4">
            <wp:extent cx="5940425" cy="316610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F71" w:rsidRDefault="00B81F71" w:rsidP="00B81F71">
      <w:pPr>
        <w:pStyle w:val="ac"/>
        <w:jc w:val="center"/>
      </w:pPr>
      <w:bookmarkStart w:id="8" w:name="_Ref35207134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4C67">
        <w:rPr>
          <w:noProof/>
        </w:rPr>
        <w:t>7</w:t>
      </w:r>
      <w:r>
        <w:fldChar w:fldCharType="end"/>
      </w:r>
      <w:bookmarkEnd w:id="8"/>
    </w:p>
    <w:p w:rsidR="007A61CE" w:rsidRDefault="00B81F71" w:rsidP="007A61CE">
      <w:r>
        <w:t xml:space="preserve">Чтобы редактировать или удалять торговые площадки необходимо выделить нажатием левой клавиши мыши нужную и </w:t>
      </w:r>
      <w:r w:rsidR="004D5474">
        <w:t xml:space="preserve">нажать соответствующую кнопку </w:t>
      </w:r>
      <w:r w:rsidR="004D5474">
        <w:t>(желтый карандаш</w:t>
      </w:r>
      <w:r w:rsidR="004D5474">
        <w:t xml:space="preserve"> или </w:t>
      </w:r>
      <w:r w:rsidR="004D5474">
        <w:t>красный круг с косым крестом)</w:t>
      </w:r>
      <w:r w:rsidR="004D5474">
        <w:t>.</w:t>
      </w:r>
    </w:p>
    <w:p w:rsidR="009858B6" w:rsidRDefault="004D5474" w:rsidP="009858B6">
      <w:pPr>
        <w:jc w:val="center"/>
        <w:rPr>
          <w:noProof/>
          <w:lang w:eastAsia="ru-RU"/>
        </w:rPr>
      </w:pPr>
      <w:r>
        <w:t>При редактировании выбранной записи откроется диалоговое окно с полем (полями),</w:t>
      </w:r>
      <w:r w:rsidR="009E0478">
        <w:t xml:space="preserve"> в которое </w:t>
      </w:r>
      <w:r>
        <w:t>(которые) уже введен текст редактируемой записи (записей)</w:t>
      </w:r>
      <w:r w:rsidR="009858B6">
        <w:t xml:space="preserve"> (</w:t>
      </w:r>
      <w:r w:rsidR="009858B6">
        <w:fldChar w:fldCharType="begin"/>
      </w:r>
      <w:r w:rsidR="009858B6">
        <w:instrText xml:space="preserve"> REF _Ref352076872 \h </w:instrText>
      </w:r>
      <w:r w:rsidR="009858B6">
        <w:fldChar w:fldCharType="separate"/>
      </w:r>
      <w:r w:rsidR="009858B6">
        <w:t xml:space="preserve">Рисунок </w:t>
      </w:r>
      <w:r w:rsidR="009858B6">
        <w:rPr>
          <w:noProof/>
        </w:rPr>
        <w:t>8</w:t>
      </w:r>
      <w:r w:rsidR="009858B6">
        <w:fldChar w:fldCharType="end"/>
      </w:r>
      <w:r w:rsidR="009858B6">
        <w:t xml:space="preserve">). При утвердительном ответе диалоговое окно </w:t>
      </w:r>
      <w:proofErr w:type="gramStart"/>
      <w:r w:rsidR="009858B6">
        <w:t>закроется</w:t>
      </w:r>
      <w:proofErr w:type="gramEnd"/>
      <w:r w:rsidR="009858B6">
        <w:t xml:space="preserve"> и таблица обновится, при отрицательном – окно закроется.</w:t>
      </w:r>
      <w:r w:rsidR="009858B6" w:rsidRPr="009858B6">
        <w:rPr>
          <w:noProof/>
          <w:lang w:eastAsia="ru-RU"/>
        </w:rPr>
        <w:t xml:space="preserve"> </w:t>
      </w:r>
    </w:p>
    <w:p w:rsidR="009858B6" w:rsidRDefault="009858B6" w:rsidP="009858B6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680CF02" wp14:editId="6692323A">
            <wp:extent cx="3667125" cy="1352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B6" w:rsidRDefault="009858B6" w:rsidP="009858B6">
      <w:pPr>
        <w:pStyle w:val="ac"/>
        <w:jc w:val="center"/>
      </w:pPr>
      <w:bookmarkStart w:id="9" w:name="_Ref35207687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4C67">
        <w:rPr>
          <w:noProof/>
        </w:rPr>
        <w:t>8</w:t>
      </w:r>
      <w:r>
        <w:fldChar w:fldCharType="end"/>
      </w:r>
      <w:bookmarkEnd w:id="9"/>
    </w:p>
    <w:p w:rsidR="009E0478" w:rsidRDefault="009858B6" w:rsidP="007A61CE">
      <w:r>
        <w:t>При удалении записи откроется диалоговое окно с подтверждением удаления записи (</w:t>
      </w:r>
      <w:r>
        <w:fldChar w:fldCharType="begin"/>
      </w:r>
      <w:r>
        <w:instrText xml:space="preserve"> REF _Ref352076613 \h </w:instrText>
      </w:r>
      <w:r>
        <w:fldChar w:fldCharType="separate"/>
      </w:r>
      <w:r>
        <w:t xml:space="preserve">Рисунок </w:t>
      </w:r>
      <w:r>
        <w:rPr>
          <w:noProof/>
        </w:rPr>
        <w:t>9</w:t>
      </w:r>
      <w:r>
        <w:fldChar w:fldCharType="end"/>
      </w:r>
      <w:r>
        <w:t xml:space="preserve">). </w:t>
      </w:r>
      <w:r w:rsidR="009E0478">
        <w:t xml:space="preserve">При утвердительном ответе запись удалится, окно закроется и таблица обновится. При </w:t>
      </w:r>
      <w:proofErr w:type="gramStart"/>
      <w:r w:rsidR="009E0478">
        <w:t>отрицательном</w:t>
      </w:r>
      <w:proofErr w:type="gramEnd"/>
      <w:r w:rsidR="009E0478">
        <w:t xml:space="preserve"> – окно закроется.</w:t>
      </w:r>
    </w:p>
    <w:p w:rsidR="009858B6" w:rsidRDefault="009858B6" w:rsidP="009858B6">
      <w:pPr>
        <w:jc w:val="center"/>
      </w:pPr>
      <w:r>
        <w:rPr>
          <w:noProof/>
          <w:lang w:eastAsia="ru-RU"/>
        </w:rPr>
        <w:drawing>
          <wp:inline distT="0" distB="0" distL="0" distR="0" wp14:anchorId="4F229916" wp14:editId="7D57B06A">
            <wp:extent cx="4362450" cy="1238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B6" w:rsidRDefault="009858B6" w:rsidP="009858B6">
      <w:pPr>
        <w:pStyle w:val="ac"/>
        <w:jc w:val="center"/>
      </w:pPr>
      <w:bookmarkStart w:id="10" w:name="_Ref35207661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4C67">
        <w:rPr>
          <w:noProof/>
        </w:rPr>
        <w:t>9</w:t>
      </w:r>
      <w:r>
        <w:fldChar w:fldCharType="end"/>
      </w:r>
      <w:bookmarkEnd w:id="10"/>
    </w:p>
    <w:p w:rsidR="009E0478" w:rsidRDefault="009E0478" w:rsidP="009E0478">
      <w:r w:rsidRPr="00B84315">
        <w:rPr>
          <w:color w:val="FF0000"/>
          <w:u w:val="single"/>
        </w:rPr>
        <w:t>Внимание!</w:t>
      </w:r>
      <w:r>
        <w:rPr>
          <w:color w:val="FF0000"/>
        </w:rPr>
        <w:t xml:space="preserve"> </w:t>
      </w:r>
      <w:r>
        <w:t>Торговую площадку нельзя удалить, если к ней привязан пользователь (</w:t>
      </w:r>
      <w:r w:rsidR="00B84315">
        <w:t>кассир</w:t>
      </w:r>
      <w:r>
        <w:t>). При попытке удалить такую торговую площадку откроется предупреждение (</w:t>
      </w:r>
      <w:r>
        <w:fldChar w:fldCharType="begin"/>
      </w:r>
      <w:r>
        <w:instrText xml:space="preserve"> REF _Ref352077480 \h </w:instrText>
      </w:r>
      <w:r>
        <w:fldChar w:fldCharType="separate"/>
      </w:r>
      <w:r>
        <w:t>Рису</w:t>
      </w:r>
      <w:r>
        <w:t>н</w:t>
      </w:r>
      <w:r>
        <w:t xml:space="preserve">ок </w:t>
      </w:r>
      <w:r>
        <w:rPr>
          <w:noProof/>
        </w:rPr>
        <w:t>10</w:t>
      </w:r>
      <w:r>
        <w:fldChar w:fldCharType="end"/>
      </w:r>
      <w:r>
        <w:t>)</w:t>
      </w:r>
    </w:p>
    <w:p w:rsidR="009E0478" w:rsidRDefault="009E0478" w:rsidP="009E0478">
      <w:pPr>
        <w:jc w:val="center"/>
      </w:pPr>
      <w:r>
        <w:rPr>
          <w:noProof/>
          <w:lang w:eastAsia="ru-RU"/>
        </w:rPr>
        <w:drawing>
          <wp:inline distT="0" distB="0" distL="0" distR="0" wp14:anchorId="3DC43B48" wp14:editId="2C23012A">
            <wp:extent cx="4914900" cy="1562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78" w:rsidRPr="009E0478" w:rsidRDefault="009E0478" w:rsidP="009E0478">
      <w:pPr>
        <w:pStyle w:val="ac"/>
        <w:jc w:val="center"/>
      </w:pPr>
      <w:bookmarkStart w:id="11" w:name="_Ref35207748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4C67">
        <w:rPr>
          <w:noProof/>
        </w:rPr>
        <w:t>10</w:t>
      </w:r>
      <w:r>
        <w:fldChar w:fldCharType="end"/>
      </w:r>
      <w:bookmarkEnd w:id="11"/>
    </w:p>
    <w:p w:rsidR="009E0478" w:rsidRDefault="009E0478" w:rsidP="009E0478">
      <w:pPr>
        <w:pStyle w:val="3"/>
      </w:pPr>
      <w:r>
        <w:t>Функция «Пользователи»</w:t>
      </w:r>
    </w:p>
    <w:p w:rsidR="009E0478" w:rsidRDefault="009E0478" w:rsidP="009E0478">
      <w:r>
        <w:t xml:space="preserve">Работа с данной функцией идентична работе с функцией «Торговые площадки», за исключением наличия </w:t>
      </w:r>
      <w:r w:rsidR="00B84315">
        <w:t>двух вкладок «Кассиры» - управление кассирами и «Администраторы» - управление администраторами (</w:t>
      </w:r>
      <w:r w:rsidR="00B84315">
        <w:fldChar w:fldCharType="begin"/>
      </w:r>
      <w:r w:rsidR="00B84315">
        <w:instrText xml:space="preserve"> REF _Ref352077774 \h </w:instrText>
      </w:r>
      <w:r w:rsidR="00B84315">
        <w:fldChar w:fldCharType="separate"/>
      </w:r>
      <w:r w:rsidR="00B84315">
        <w:t xml:space="preserve">Рисунок </w:t>
      </w:r>
      <w:r w:rsidR="00B84315">
        <w:rPr>
          <w:noProof/>
        </w:rPr>
        <w:t>11</w:t>
      </w:r>
      <w:r w:rsidR="00B84315">
        <w:fldChar w:fldCharType="end"/>
      </w:r>
      <w:r w:rsidR="00B84315">
        <w:t xml:space="preserve">) и созданием (редактированием) информации о кассире. При создании кассира необходимо указывать </w:t>
      </w:r>
      <w:r w:rsidR="00B84315" w:rsidRPr="00B84315">
        <w:rPr>
          <w:u w:val="single"/>
        </w:rPr>
        <w:t>ранее созданную торговую точку</w:t>
      </w:r>
      <w:r w:rsidR="00B84315">
        <w:t>, иначе программа не сможет его создать (</w:t>
      </w:r>
      <w:r w:rsidR="00B84315">
        <w:fldChar w:fldCharType="begin"/>
      </w:r>
      <w:r w:rsidR="00B84315">
        <w:instrText xml:space="preserve"> REF _Ref352078078 \h </w:instrText>
      </w:r>
      <w:r w:rsidR="00B84315">
        <w:fldChar w:fldCharType="separate"/>
      </w:r>
      <w:r w:rsidR="00B84315">
        <w:t xml:space="preserve">Рисунок </w:t>
      </w:r>
      <w:r w:rsidR="00B84315">
        <w:rPr>
          <w:noProof/>
        </w:rPr>
        <w:t>12</w:t>
      </w:r>
      <w:r w:rsidR="00B84315">
        <w:fldChar w:fldCharType="end"/>
      </w:r>
      <w:r w:rsidR="00B84315">
        <w:t>). При создании кассира заполнение всех полей является обязательным.</w:t>
      </w:r>
      <w:r w:rsidR="0066266D">
        <w:t xml:space="preserve"> Создание кассира показано на </w:t>
      </w:r>
      <w:r w:rsidR="0066266D">
        <w:fldChar w:fldCharType="begin"/>
      </w:r>
      <w:r w:rsidR="0066266D">
        <w:instrText xml:space="preserve"> REF _Ref352078293 \h </w:instrText>
      </w:r>
      <w:r w:rsidR="0066266D">
        <w:fldChar w:fldCharType="separate"/>
      </w:r>
      <w:r w:rsidR="0066266D">
        <w:t xml:space="preserve">Рисунок </w:t>
      </w:r>
      <w:r w:rsidR="0066266D">
        <w:rPr>
          <w:noProof/>
        </w:rPr>
        <w:t>13</w:t>
      </w:r>
      <w:r w:rsidR="0066266D">
        <w:fldChar w:fldCharType="end"/>
      </w:r>
      <w:r w:rsidR="0066266D">
        <w:t>.</w:t>
      </w:r>
    </w:p>
    <w:p w:rsidR="00B84315" w:rsidRDefault="00B84315" w:rsidP="009E0478">
      <w:r>
        <w:rPr>
          <w:noProof/>
          <w:lang w:eastAsia="ru-RU"/>
        </w:rPr>
        <w:lastRenderedPageBreak/>
        <w:drawing>
          <wp:inline distT="0" distB="0" distL="0" distR="0" wp14:anchorId="250A4095" wp14:editId="155C60EF">
            <wp:extent cx="5940425" cy="3166101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15" w:rsidRDefault="00B84315" w:rsidP="00B84315">
      <w:pPr>
        <w:pStyle w:val="ac"/>
        <w:jc w:val="center"/>
      </w:pPr>
      <w:bookmarkStart w:id="12" w:name="_Ref35207777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4C67">
        <w:rPr>
          <w:noProof/>
        </w:rPr>
        <w:t>11</w:t>
      </w:r>
      <w:r>
        <w:fldChar w:fldCharType="end"/>
      </w:r>
      <w:bookmarkEnd w:id="12"/>
    </w:p>
    <w:p w:rsidR="00B84315" w:rsidRDefault="00B84315" w:rsidP="00B84315">
      <w:pPr>
        <w:jc w:val="center"/>
      </w:pPr>
      <w:r>
        <w:rPr>
          <w:noProof/>
          <w:lang w:eastAsia="ru-RU"/>
        </w:rPr>
        <w:drawing>
          <wp:inline distT="0" distB="0" distL="0" distR="0" wp14:anchorId="4866E0E7" wp14:editId="2DCEC746">
            <wp:extent cx="4543425" cy="1276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15" w:rsidRDefault="00B84315" w:rsidP="00B84315">
      <w:pPr>
        <w:pStyle w:val="ac"/>
        <w:jc w:val="center"/>
      </w:pPr>
      <w:bookmarkStart w:id="13" w:name="_Ref35207807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4C67">
        <w:rPr>
          <w:noProof/>
        </w:rPr>
        <w:t>12</w:t>
      </w:r>
      <w:r>
        <w:fldChar w:fldCharType="end"/>
      </w:r>
      <w:bookmarkEnd w:id="13"/>
    </w:p>
    <w:p w:rsidR="0066266D" w:rsidRDefault="0066266D" w:rsidP="0066266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0BF9B99" wp14:editId="01C12E41">
            <wp:extent cx="2771775" cy="2533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6D" w:rsidRPr="0066266D" w:rsidRDefault="0066266D" w:rsidP="0066266D">
      <w:pPr>
        <w:pStyle w:val="ac"/>
        <w:jc w:val="center"/>
      </w:pPr>
      <w:bookmarkStart w:id="14" w:name="_Ref35207829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4C67">
        <w:rPr>
          <w:noProof/>
        </w:rPr>
        <w:t>13</w:t>
      </w:r>
      <w:r>
        <w:fldChar w:fldCharType="end"/>
      </w:r>
      <w:bookmarkEnd w:id="14"/>
    </w:p>
    <w:p w:rsidR="0066266D" w:rsidRDefault="0066266D" w:rsidP="0066266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BA91CD3" wp14:editId="78D84470">
            <wp:extent cx="5940425" cy="3166101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6D" w:rsidRDefault="0066266D" w:rsidP="0066266D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4C67">
        <w:rPr>
          <w:noProof/>
        </w:rPr>
        <w:t>14</w:t>
      </w:r>
      <w:r>
        <w:fldChar w:fldCharType="end"/>
      </w:r>
    </w:p>
    <w:p w:rsidR="0066266D" w:rsidRDefault="0066266D" w:rsidP="0066266D">
      <w:r>
        <w:t>На вкладке «Администраторы» можно управлять администраторами данной системы, т.е. теми, кому разрешено пользоваться «</w:t>
      </w:r>
      <w:proofErr w:type="spellStart"/>
      <w:r>
        <w:t>админпанелью</w:t>
      </w:r>
      <w:proofErr w:type="spellEnd"/>
      <w:r>
        <w:t>». Процесс управления администраторами аналогичен управлению кассирами, за исключением того, что их не нужно привязывать к точкам.</w:t>
      </w:r>
    </w:p>
    <w:p w:rsidR="00AC70F2" w:rsidRDefault="00AC70F2" w:rsidP="00AC70F2">
      <w:pPr>
        <w:pStyle w:val="3"/>
      </w:pPr>
      <w:r>
        <w:t>Функция «Категории»</w:t>
      </w:r>
    </w:p>
    <w:p w:rsidR="00AC70F2" w:rsidRDefault="00AC70F2" w:rsidP="00AC70F2">
      <w:r>
        <w:t>В данном пункте реализован функционал управлением категориями мероприятий, например «Концерты», «Кино», «Театр» и т.д. Управление категориями идентично управлению торговыми площадками.</w:t>
      </w:r>
    </w:p>
    <w:p w:rsidR="00AC70F2" w:rsidRDefault="00AC70F2" w:rsidP="00AC70F2">
      <w:pPr>
        <w:pStyle w:val="3"/>
      </w:pPr>
      <w:r>
        <w:t>Функция «Концертные площадки»</w:t>
      </w:r>
    </w:p>
    <w:p w:rsidR="00AC70F2" w:rsidRDefault="00AC70F2" w:rsidP="00AC70F2">
      <w:r>
        <w:t>Данную функцию можно условно разделить на 2 подфункции:</w:t>
      </w:r>
    </w:p>
    <w:p w:rsidR="00AC70F2" w:rsidRDefault="001D52E4" w:rsidP="00AC70F2">
      <w:pPr>
        <w:pStyle w:val="a7"/>
        <w:numPr>
          <w:ilvl w:val="0"/>
          <w:numId w:val="2"/>
        </w:numPr>
      </w:pPr>
      <w:r>
        <w:t xml:space="preserve">Занесение (редактирование, удаление) данных о названии и адресе концертной площадки. Этот процесс ничем не отличается от работы с такими функциями как управление категориями и т.д. </w:t>
      </w:r>
      <w:r w:rsidRPr="001D52E4">
        <w:rPr>
          <w:color w:val="C00000"/>
          <w:u w:val="single"/>
        </w:rPr>
        <w:t>Внимание!</w:t>
      </w:r>
      <w:r>
        <w:rPr>
          <w:color w:val="C00000"/>
          <w:u w:val="single"/>
        </w:rPr>
        <w:t xml:space="preserve"> </w:t>
      </w:r>
      <w:r>
        <w:rPr>
          <w:u w:val="single"/>
        </w:rPr>
        <w:t>Удаление концертной площадки приведет к удалению схемы!</w:t>
      </w:r>
    </w:p>
    <w:p w:rsidR="001D52E4" w:rsidRDefault="001D52E4" w:rsidP="00AC70F2">
      <w:pPr>
        <w:pStyle w:val="a7"/>
        <w:numPr>
          <w:ilvl w:val="0"/>
          <w:numId w:val="2"/>
        </w:numPr>
      </w:pPr>
      <w:r>
        <w:t>Создание схемы концертной площадки. Подробнее эта подфункция рассмотрена ниже.</w:t>
      </w:r>
    </w:p>
    <w:p w:rsidR="002772E7" w:rsidRDefault="001D52E4" w:rsidP="001D52E4">
      <w:r>
        <w:t>Создание схемы концертной площадки. Чтобы создать схему концертной площадки</w:t>
      </w:r>
      <w:r w:rsidR="00A867F7">
        <w:t xml:space="preserve"> сначала необходимо создать саму концертную площадку, далее открыть ее на редактирование. Кнопка «Редактировать зал», которая </w:t>
      </w:r>
      <w:proofErr w:type="gramStart"/>
      <w:r w:rsidR="00A867F7">
        <w:t>была не активна при создании концертной площадки станет</w:t>
      </w:r>
      <w:proofErr w:type="gramEnd"/>
      <w:r w:rsidR="00A867F7">
        <w:t xml:space="preserve"> активной (</w:t>
      </w:r>
      <w:r w:rsidR="00A867F7">
        <w:fldChar w:fldCharType="begin"/>
      </w:r>
      <w:r w:rsidR="00A867F7">
        <w:instrText xml:space="preserve"> REF _Ref352079450 \h </w:instrText>
      </w:r>
      <w:r w:rsidR="00A867F7">
        <w:fldChar w:fldCharType="separate"/>
      </w:r>
      <w:r w:rsidR="00A867F7">
        <w:t xml:space="preserve">Рисунок </w:t>
      </w:r>
      <w:r w:rsidR="00A867F7">
        <w:rPr>
          <w:noProof/>
        </w:rPr>
        <w:t>15</w:t>
      </w:r>
      <w:r w:rsidR="00A867F7">
        <w:fldChar w:fldCharType="end"/>
      </w:r>
      <w:r w:rsidR="00A867F7">
        <w:t xml:space="preserve">). После нажатия этой кнопки откроется </w:t>
      </w:r>
      <w:r w:rsidR="003A4C67">
        <w:t>окно редактирования схемы концертной площадки (</w:t>
      </w:r>
      <w:r w:rsidR="003A4C67">
        <w:fldChar w:fldCharType="begin"/>
      </w:r>
      <w:r w:rsidR="003A4C67">
        <w:instrText xml:space="preserve"> REF _Ref352079642 \h </w:instrText>
      </w:r>
      <w:r w:rsidR="003A4C67">
        <w:fldChar w:fldCharType="separate"/>
      </w:r>
      <w:r w:rsidR="003A4C67">
        <w:t xml:space="preserve">Рисунок </w:t>
      </w:r>
      <w:r w:rsidR="003A4C67">
        <w:rPr>
          <w:noProof/>
        </w:rPr>
        <w:t>16</w:t>
      </w:r>
      <w:r w:rsidR="003A4C67">
        <w:fldChar w:fldCharType="end"/>
      </w:r>
      <w:r w:rsidR="003A4C67">
        <w:t xml:space="preserve">). </w:t>
      </w:r>
    </w:p>
    <w:p w:rsidR="002772E7" w:rsidRPr="002772E7" w:rsidRDefault="002772E7" w:rsidP="001D52E4"/>
    <w:p w:rsidR="00A867F7" w:rsidRDefault="00A867F7" w:rsidP="00A867F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944DAE9" wp14:editId="318ED6F1">
            <wp:extent cx="3343275" cy="19145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7F7" w:rsidRDefault="00A867F7" w:rsidP="00A867F7">
      <w:pPr>
        <w:pStyle w:val="ac"/>
        <w:jc w:val="center"/>
      </w:pPr>
      <w:bookmarkStart w:id="15" w:name="_Ref35207945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4C67">
        <w:rPr>
          <w:noProof/>
        </w:rPr>
        <w:t>15</w:t>
      </w:r>
      <w:r>
        <w:fldChar w:fldCharType="end"/>
      </w:r>
      <w:bookmarkEnd w:id="15"/>
    </w:p>
    <w:p w:rsidR="003A4C67" w:rsidRDefault="002772E7" w:rsidP="003A4C6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1535" cy="31648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C67" w:rsidRDefault="003A4C67" w:rsidP="003A4C67">
      <w:pPr>
        <w:pStyle w:val="ac"/>
        <w:jc w:val="center"/>
      </w:pPr>
      <w:bookmarkStart w:id="16" w:name="_Ref35207964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bookmarkEnd w:id="16"/>
    </w:p>
    <w:p w:rsidR="002772E7" w:rsidRDefault="002772E7" w:rsidP="002772E7">
      <w:r>
        <w:t xml:space="preserve">Серый прямоугольник со скругленными краями – граница зала, ее высоту и ширину можно изменять в </w:t>
      </w:r>
      <w:proofErr w:type="spellStart"/>
      <w:r>
        <w:t>групбоксе</w:t>
      </w:r>
      <w:proofErr w:type="spellEnd"/>
      <w:r>
        <w:t xml:space="preserve"> «Размер сцены» (на рисунке 16 выделено красным). </w:t>
      </w:r>
    </w:p>
    <w:p w:rsidR="00A14E2F" w:rsidRDefault="002772E7" w:rsidP="002772E7">
      <w:r>
        <w:t xml:space="preserve">Управлять местами позволяют кнопки в </w:t>
      </w:r>
      <w:proofErr w:type="spellStart"/>
      <w:r>
        <w:t>групбоксе</w:t>
      </w:r>
      <w:proofErr w:type="spellEnd"/>
      <w:r>
        <w:t xml:space="preserve"> «Место» (на рисунке 16 выделено оранжевым). </w:t>
      </w:r>
    </w:p>
    <w:p w:rsidR="002772E7" w:rsidRDefault="002772E7" w:rsidP="00A14E2F">
      <w:pPr>
        <w:pStyle w:val="a7"/>
        <w:numPr>
          <w:ilvl w:val="0"/>
          <w:numId w:val="3"/>
        </w:numPr>
      </w:pPr>
      <w:r>
        <w:t>Кнопка</w:t>
      </w:r>
      <w:r w:rsidRPr="002772E7">
        <w:t xml:space="preserve">, </w:t>
      </w:r>
      <w:r>
        <w:t xml:space="preserve">помеченная на рисунке указателем </w:t>
      </w:r>
      <w:r w:rsidRPr="00A14E2F">
        <w:rPr>
          <w:lang w:val="en-US"/>
        </w:rPr>
        <w:t>A</w:t>
      </w:r>
      <w:r w:rsidRPr="002772E7">
        <w:t xml:space="preserve"> – </w:t>
      </w:r>
      <w:r>
        <w:t xml:space="preserve">позволяет </w:t>
      </w:r>
      <w:r>
        <w:t>выделять созданные места.</w:t>
      </w:r>
    </w:p>
    <w:p w:rsidR="002772E7" w:rsidRDefault="002772E7" w:rsidP="00A14E2F">
      <w:pPr>
        <w:pStyle w:val="a7"/>
        <w:numPr>
          <w:ilvl w:val="0"/>
          <w:numId w:val="3"/>
        </w:numPr>
      </w:pPr>
      <w:r>
        <w:t>Кнопка</w:t>
      </w:r>
      <w:r w:rsidRPr="002772E7">
        <w:t xml:space="preserve">, </w:t>
      </w:r>
      <w:r>
        <w:t xml:space="preserve">помеченная на рисунке указателем </w:t>
      </w:r>
      <w:r w:rsidRPr="00A14E2F">
        <w:rPr>
          <w:lang w:val="en-US"/>
        </w:rPr>
        <w:t>B</w:t>
      </w:r>
      <w:r w:rsidRPr="002772E7">
        <w:t xml:space="preserve"> – </w:t>
      </w:r>
      <w:r>
        <w:t>позволяет передвигать созданные места.</w:t>
      </w:r>
    </w:p>
    <w:p w:rsidR="002772E7" w:rsidRDefault="002772E7" w:rsidP="00A14E2F">
      <w:pPr>
        <w:pStyle w:val="a7"/>
        <w:numPr>
          <w:ilvl w:val="0"/>
          <w:numId w:val="3"/>
        </w:numPr>
      </w:pPr>
      <w:r>
        <w:t>Кнопка</w:t>
      </w:r>
      <w:r w:rsidRPr="002772E7">
        <w:t xml:space="preserve">, </w:t>
      </w:r>
      <w:r>
        <w:t xml:space="preserve">помеченная на рисунке указателем </w:t>
      </w:r>
      <w:r w:rsidRPr="00A14E2F">
        <w:rPr>
          <w:lang w:val="en-US"/>
        </w:rPr>
        <w:t>C</w:t>
      </w:r>
      <w:r w:rsidRPr="002772E7">
        <w:t xml:space="preserve"> – </w:t>
      </w:r>
      <w:r>
        <w:t xml:space="preserve">позволяет </w:t>
      </w:r>
      <w:r w:rsidR="00A14E2F">
        <w:t>создавать</w:t>
      </w:r>
      <w:r>
        <w:t xml:space="preserve"> места.</w:t>
      </w:r>
    </w:p>
    <w:p w:rsidR="00A14E2F" w:rsidRDefault="00A14E2F" w:rsidP="00A14E2F">
      <w:pPr>
        <w:pStyle w:val="a7"/>
        <w:numPr>
          <w:ilvl w:val="0"/>
          <w:numId w:val="3"/>
        </w:numPr>
      </w:pPr>
      <w:r>
        <w:t>Кнопка</w:t>
      </w:r>
      <w:r w:rsidRPr="002772E7">
        <w:t xml:space="preserve">, </w:t>
      </w:r>
      <w:r>
        <w:t xml:space="preserve">помеченная на рисунке указателем </w:t>
      </w:r>
      <w:r w:rsidRPr="00A14E2F">
        <w:rPr>
          <w:lang w:val="en-US"/>
        </w:rPr>
        <w:t>D</w:t>
      </w:r>
      <w:r w:rsidRPr="002772E7">
        <w:t xml:space="preserve"> – </w:t>
      </w:r>
      <w:r>
        <w:t xml:space="preserve">позволяет </w:t>
      </w:r>
      <w:r>
        <w:t>удалять</w:t>
      </w:r>
      <w:r>
        <w:t xml:space="preserve"> созданные места.</w:t>
      </w:r>
    </w:p>
    <w:p w:rsidR="00A14E2F" w:rsidRDefault="00A14E2F" w:rsidP="00A14E2F">
      <w:r>
        <w:t xml:space="preserve">Так же в этом </w:t>
      </w:r>
      <w:proofErr w:type="spellStart"/>
      <w:r>
        <w:t>групбоксе</w:t>
      </w:r>
      <w:proofErr w:type="spellEnd"/>
      <w:r>
        <w:t xml:space="preserve"> есть два текстовых поля, в которые необходимо вносить ряд и номер места.</w:t>
      </w:r>
    </w:p>
    <w:p w:rsidR="00A14E2F" w:rsidRDefault="00A14E2F" w:rsidP="00A14E2F">
      <w:r>
        <w:t xml:space="preserve">В </w:t>
      </w:r>
      <w:proofErr w:type="spellStart"/>
      <w:r>
        <w:t>групбоксе</w:t>
      </w:r>
      <w:proofErr w:type="spellEnd"/>
      <w:r>
        <w:t xml:space="preserve"> «Вид» (выделен желтым цветом) можно управлять видом схемы, что удобно при внесении данных. </w:t>
      </w:r>
      <w:r w:rsidRPr="00A14E2F">
        <w:rPr>
          <w:color w:val="C00000"/>
          <w:u w:val="single"/>
        </w:rPr>
        <w:t xml:space="preserve">Внимание! </w:t>
      </w:r>
      <w:proofErr w:type="gramStart"/>
      <w:r w:rsidRPr="00A14E2F">
        <w:rPr>
          <w:u w:val="single"/>
        </w:rPr>
        <w:t xml:space="preserve">Операции, используемые в этом </w:t>
      </w:r>
      <w:proofErr w:type="spellStart"/>
      <w:r w:rsidRPr="00A14E2F">
        <w:rPr>
          <w:u w:val="single"/>
        </w:rPr>
        <w:t>групбоксе</w:t>
      </w:r>
      <w:proofErr w:type="spellEnd"/>
      <w:r w:rsidRPr="00A14E2F">
        <w:rPr>
          <w:u w:val="single"/>
        </w:rPr>
        <w:t xml:space="preserve"> никак не повлияют</w:t>
      </w:r>
      <w:proofErr w:type="gramEnd"/>
      <w:r w:rsidRPr="00A14E2F">
        <w:rPr>
          <w:u w:val="single"/>
        </w:rPr>
        <w:t xml:space="preserve"> на конечное отображение схемы зала у продавца.</w:t>
      </w:r>
      <w:r>
        <w:t xml:space="preserve"> </w:t>
      </w:r>
      <w:r w:rsidRPr="00A14E2F">
        <w:t xml:space="preserve"> </w:t>
      </w:r>
      <w:r>
        <w:t>Есть следующие операции (слева – направо, сверху - вниз):</w:t>
      </w:r>
    </w:p>
    <w:p w:rsidR="00A14E2F" w:rsidRDefault="00A14E2F" w:rsidP="00A14E2F">
      <w:pPr>
        <w:pStyle w:val="a7"/>
        <w:numPr>
          <w:ilvl w:val="0"/>
          <w:numId w:val="4"/>
        </w:numPr>
      </w:pPr>
      <w:r>
        <w:lastRenderedPageBreak/>
        <w:t>Увеличение схемы</w:t>
      </w:r>
    </w:p>
    <w:p w:rsidR="00A14E2F" w:rsidRDefault="00A14E2F" w:rsidP="00A14E2F">
      <w:pPr>
        <w:pStyle w:val="a7"/>
        <w:numPr>
          <w:ilvl w:val="0"/>
          <w:numId w:val="4"/>
        </w:numPr>
      </w:pPr>
      <w:r>
        <w:t>Перемещение схемы</w:t>
      </w:r>
    </w:p>
    <w:p w:rsidR="00A14E2F" w:rsidRDefault="00A14E2F" w:rsidP="00A14E2F">
      <w:pPr>
        <w:pStyle w:val="a7"/>
        <w:numPr>
          <w:ilvl w:val="0"/>
          <w:numId w:val="4"/>
        </w:numPr>
      </w:pPr>
      <w:r>
        <w:t>Уменьшение схемы</w:t>
      </w:r>
    </w:p>
    <w:p w:rsidR="00A14E2F" w:rsidRDefault="00A14E2F" w:rsidP="00A14E2F">
      <w:pPr>
        <w:pStyle w:val="a7"/>
        <w:numPr>
          <w:ilvl w:val="0"/>
          <w:numId w:val="4"/>
        </w:numPr>
      </w:pPr>
      <w:r>
        <w:t>Центрирование схемы</w:t>
      </w:r>
    </w:p>
    <w:p w:rsidR="00A14E2F" w:rsidRDefault="00A14E2F" w:rsidP="00A14E2F">
      <w:pPr>
        <w:pStyle w:val="a7"/>
        <w:numPr>
          <w:ilvl w:val="0"/>
          <w:numId w:val="4"/>
        </w:numPr>
      </w:pPr>
      <w:r>
        <w:t>Отобразить подложку</w:t>
      </w:r>
    </w:p>
    <w:p w:rsidR="00A14E2F" w:rsidRDefault="00A14E2F" w:rsidP="00A14E2F">
      <w:pPr>
        <w:pStyle w:val="a7"/>
        <w:numPr>
          <w:ilvl w:val="0"/>
          <w:numId w:val="4"/>
        </w:numPr>
      </w:pPr>
      <w:r>
        <w:t>Отобразить оси</w:t>
      </w:r>
    </w:p>
    <w:p w:rsidR="008569F9" w:rsidRPr="002772E7" w:rsidRDefault="008569F9" w:rsidP="008569F9">
      <w:r>
        <w:t xml:space="preserve">В </w:t>
      </w:r>
      <w:proofErr w:type="spellStart"/>
      <w:r>
        <w:t>групбоксе</w:t>
      </w:r>
      <w:proofErr w:type="spellEnd"/>
      <w:r>
        <w:t xml:space="preserve"> «Подложка» (выделен зеленым цветом) есть только одна кнопка, нажатие на которую вызывает диалоговое окно </w:t>
      </w:r>
      <w:bookmarkStart w:id="17" w:name="_GoBack"/>
      <w:bookmarkEnd w:id="17"/>
    </w:p>
    <w:sectPr w:rsidR="008569F9" w:rsidRPr="00277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2ADC"/>
    <w:multiLevelType w:val="hybridMultilevel"/>
    <w:tmpl w:val="DEC83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80BEA"/>
    <w:multiLevelType w:val="hybridMultilevel"/>
    <w:tmpl w:val="7DE8B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CE1F5F"/>
    <w:multiLevelType w:val="hybridMultilevel"/>
    <w:tmpl w:val="586467F8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>
    <w:nsid w:val="60B5527A"/>
    <w:multiLevelType w:val="hybridMultilevel"/>
    <w:tmpl w:val="95F2C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1AA"/>
    <w:rsid w:val="0006556A"/>
    <w:rsid w:val="00165004"/>
    <w:rsid w:val="001D52E4"/>
    <w:rsid w:val="001D571C"/>
    <w:rsid w:val="00264097"/>
    <w:rsid w:val="002772E7"/>
    <w:rsid w:val="00302071"/>
    <w:rsid w:val="00314926"/>
    <w:rsid w:val="0034625A"/>
    <w:rsid w:val="003A4C67"/>
    <w:rsid w:val="00470119"/>
    <w:rsid w:val="004D5474"/>
    <w:rsid w:val="00517B3C"/>
    <w:rsid w:val="005323E6"/>
    <w:rsid w:val="00571F3C"/>
    <w:rsid w:val="005812FB"/>
    <w:rsid w:val="005A5A58"/>
    <w:rsid w:val="005C4F9B"/>
    <w:rsid w:val="00645CDD"/>
    <w:rsid w:val="0066266D"/>
    <w:rsid w:val="006B7370"/>
    <w:rsid w:val="006D4944"/>
    <w:rsid w:val="006F4B06"/>
    <w:rsid w:val="006F597A"/>
    <w:rsid w:val="00763BC2"/>
    <w:rsid w:val="007A61CE"/>
    <w:rsid w:val="008569F9"/>
    <w:rsid w:val="00923295"/>
    <w:rsid w:val="009858B6"/>
    <w:rsid w:val="009E0478"/>
    <w:rsid w:val="00A14E2F"/>
    <w:rsid w:val="00A2712F"/>
    <w:rsid w:val="00A479FE"/>
    <w:rsid w:val="00A867F7"/>
    <w:rsid w:val="00A91FEE"/>
    <w:rsid w:val="00A931AA"/>
    <w:rsid w:val="00AC70F2"/>
    <w:rsid w:val="00B636C4"/>
    <w:rsid w:val="00B81F71"/>
    <w:rsid w:val="00B84315"/>
    <w:rsid w:val="00C76075"/>
    <w:rsid w:val="00CB09DB"/>
    <w:rsid w:val="00CD18AD"/>
    <w:rsid w:val="00D57FB1"/>
    <w:rsid w:val="00D800A1"/>
    <w:rsid w:val="00DB6BB3"/>
    <w:rsid w:val="00DD5428"/>
    <w:rsid w:val="00E0052B"/>
    <w:rsid w:val="00FC0C13"/>
    <w:rsid w:val="00FF33E7"/>
    <w:rsid w:val="00FF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36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D49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49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323E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36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B636C4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63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36C4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B636C4"/>
    <w:pPr>
      <w:spacing w:after="100"/>
    </w:pPr>
  </w:style>
  <w:style w:type="character" w:styleId="a6">
    <w:name w:val="Hyperlink"/>
    <w:basedOn w:val="a0"/>
    <w:uiPriority w:val="99"/>
    <w:unhideWhenUsed/>
    <w:rsid w:val="00B636C4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B636C4"/>
    <w:pPr>
      <w:ind w:left="720"/>
      <w:contextualSpacing/>
    </w:pPr>
  </w:style>
  <w:style w:type="paragraph" w:styleId="a8">
    <w:name w:val="Subtitle"/>
    <w:basedOn w:val="a"/>
    <w:next w:val="a"/>
    <w:link w:val="a9"/>
    <w:uiPriority w:val="11"/>
    <w:qFormat/>
    <w:rsid w:val="006D49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6D49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6D49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D4944"/>
    <w:pPr>
      <w:spacing w:after="100"/>
      <w:ind w:left="220"/>
    </w:pPr>
  </w:style>
  <w:style w:type="paragraph" w:styleId="aa">
    <w:name w:val="Title"/>
    <w:basedOn w:val="a"/>
    <w:next w:val="a"/>
    <w:link w:val="ab"/>
    <w:uiPriority w:val="10"/>
    <w:qFormat/>
    <w:rsid w:val="006D49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6D49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6D494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6D4944"/>
    <w:pPr>
      <w:spacing w:after="100"/>
      <w:ind w:left="440"/>
    </w:pPr>
  </w:style>
  <w:style w:type="paragraph" w:styleId="ac">
    <w:name w:val="caption"/>
    <w:basedOn w:val="a"/>
    <w:next w:val="a"/>
    <w:uiPriority w:val="35"/>
    <w:unhideWhenUsed/>
    <w:qFormat/>
    <w:rsid w:val="00645CD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5323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d">
    <w:name w:val="table of figures"/>
    <w:basedOn w:val="a"/>
    <w:next w:val="a"/>
    <w:uiPriority w:val="99"/>
    <w:unhideWhenUsed/>
    <w:rsid w:val="005812FB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36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D49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49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323E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36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B636C4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63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36C4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B636C4"/>
    <w:pPr>
      <w:spacing w:after="100"/>
    </w:pPr>
  </w:style>
  <w:style w:type="character" w:styleId="a6">
    <w:name w:val="Hyperlink"/>
    <w:basedOn w:val="a0"/>
    <w:uiPriority w:val="99"/>
    <w:unhideWhenUsed/>
    <w:rsid w:val="00B636C4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B636C4"/>
    <w:pPr>
      <w:ind w:left="720"/>
      <w:contextualSpacing/>
    </w:pPr>
  </w:style>
  <w:style w:type="paragraph" w:styleId="a8">
    <w:name w:val="Subtitle"/>
    <w:basedOn w:val="a"/>
    <w:next w:val="a"/>
    <w:link w:val="a9"/>
    <w:uiPriority w:val="11"/>
    <w:qFormat/>
    <w:rsid w:val="006D49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6D49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6D49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D4944"/>
    <w:pPr>
      <w:spacing w:after="100"/>
      <w:ind w:left="220"/>
    </w:pPr>
  </w:style>
  <w:style w:type="paragraph" w:styleId="aa">
    <w:name w:val="Title"/>
    <w:basedOn w:val="a"/>
    <w:next w:val="a"/>
    <w:link w:val="ab"/>
    <w:uiPriority w:val="10"/>
    <w:qFormat/>
    <w:rsid w:val="006D49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6D49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6D494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6D4944"/>
    <w:pPr>
      <w:spacing w:after="100"/>
      <w:ind w:left="440"/>
    </w:pPr>
  </w:style>
  <w:style w:type="paragraph" w:styleId="ac">
    <w:name w:val="caption"/>
    <w:basedOn w:val="a"/>
    <w:next w:val="a"/>
    <w:uiPriority w:val="35"/>
    <w:unhideWhenUsed/>
    <w:qFormat/>
    <w:rsid w:val="00645CD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5323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d">
    <w:name w:val="table of figures"/>
    <w:basedOn w:val="a"/>
    <w:next w:val="a"/>
    <w:uiPriority w:val="99"/>
    <w:unhideWhenUsed/>
    <w:rsid w:val="005812F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Props1.xml><?xml version="1.0" encoding="utf-8"?>
<ds:datastoreItem xmlns:ds="http://schemas.openxmlformats.org/officeDocument/2006/customXml" ds:itemID="{891EF1D0-AC1C-4CB9-8F1A-713D226FD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10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Paladin</dc:creator>
  <cp:keywords/>
  <dc:description/>
  <cp:lastModifiedBy>Paladin</cp:lastModifiedBy>
  <cp:revision>16</cp:revision>
  <dcterms:created xsi:type="dcterms:W3CDTF">2013-03-26T05:30:00Z</dcterms:created>
  <dcterms:modified xsi:type="dcterms:W3CDTF">2013-03-26T13:18:00Z</dcterms:modified>
</cp:coreProperties>
</file>