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Duy Nguyen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Design Document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sz w:val="22"/>
          <w:szCs w:val="22"/>
        </w:rPr>
      </w:pPr>
      <w:bookmarkStart w:colFirst="0" w:colLast="0" w:name="_35950jaxg7jh" w:id="1"/>
      <w:bookmarkEnd w:id="1"/>
      <w:r w:rsidDel="00000000" w:rsidR="00000000" w:rsidRPr="00000000">
        <w:rPr>
          <w:sz w:val="22"/>
          <w:szCs w:val="22"/>
          <w:rtl w:val="0"/>
        </w:rPr>
        <w:t xml:space="preserve">Interactive Cogswell Art Gallery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Oswald" w:cs="Oswald" w:eastAsia="Oswald" w:hAnsi="Oswald"/>
          <w:b w:val="0"/>
          <w:color w:val="000000"/>
          <w:sz w:val="36"/>
          <w:szCs w:val="36"/>
        </w:rPr>
      </w:pPr>
      <w:bookmarkStart w:colFirst="0" w:colLast="0" w:name="_1589mgq6w0bh" w:id="2"/>
      <w:bookmarkEnd w:id="2"/>
      <w:r w:rsidDel="00000000" w:rsidR="00000000" w:rsidRPr="00000000">
        <w:rPr>
          <w:rFonts w:ascii="Oswald" w:cs="Oswald" w:eastAsia="Oswald" w:hAnsi="Oswald"/>
          <w:b w:val="0"/>
          <w:color w:val="000000"/>
          <w:sz w:val="36"/>
          <w:szCs w:val="36"/>
          <w:rtl w:val="0"/>
        </w:rPr>
        <w:t xml:space="preserve">Overview 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design document is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Interactive Cogswell Art Gallery</w:t>
      </w:r>
      <w:r w:rsidDel="00000000" w:rsidR="00000000" w:rsidRPr="00000000">
        <w:rPr>
          <w:sz w:val="24"/>
          <w:szCs w:val="24"/>
          <w:rtl w:val="0"/>
        </w:rPr>
        <w:t xml:space="preserve">, a Senior Project for SWE484 by Duy Nguyen. This document contains the High Level Architecture Diagram, the UI Level Design, the Components Document, and the Reusable Components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Oswald" w:cs="Oswald" w:eastAsia="Oswald" w:hAnsi="Oswald"/>
          <w:b w:val="0"/>
          <w:color w:val="000000"/>
        </w:rPr>
      </w:pPr>
      <w:bookmarkStart w:colFirst="0" w:colLast="0" w:name="_4bu4z72jz2rz" w:id="3"/>
      <w:bookmarkEnd w:id="3"/>
      <w:r w:rsidDel="00000000" w:rsidR="00000000" w:rsidRPr="00000000">
        <w:rPr>
          <w:rFonts w:ascii="Oswald" w:cs="Oswald" w:eastAsia="Oswald" w:hAnsi="Oswald"/>
          <w:b w:val="0"/>
          <w:color w:val="000000"/>
          <w:sz w:val="36"/>
          <w:szCs w:val="36"/>
          <w:rtl w:val="0"/>
        </w:rPr>
        <w:t xml:space="preserve">High Level Architecture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86188" cy="90264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902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  <w:rPr>
          <w:sz w:val="36"/>
          <w:szCs w:val="36"/>
        </w:rPr>
      </w:pPr>
      <w:bookmarkStart w:colFirst="0" w:colLast="0" w:name="_scuaapm1dxf6" w:id="4"/>
      <w:bookmarkEnd w:id="4"/>
      <w:r w:rsidDel="00000000" w:rsidR="00000000" w:rsidRPr="00000000">
        <w:rPr>
          <w:sz w:val="36"/>
          <w:szCs w:val="36"/>
          <w:rtl w:val="0"/>
        </w:rPr>
        <w:t xml:space="preserve">UI Level Design (Art Upload)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3525" cy="5438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xt6asri8mj9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drtpv79zln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51nra3mb83j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sikw4pfxu80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tdhxumquzuu" w:id="9"/>
      <w:bookmarkEnd w:id="9"/>
      <w:r w:rsidDel="00000000" w:rsidR="00000000" w:rsidRPr="00000000">
        <w:rPr>
          <w:sz w:val="36"/>
          <w:szCs w:val="36"/>
          <w:rtl w:val="0"/>
        </w:rPr>
        <w:t xml:space="preserve">Components Document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Overview 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Subsystem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 Upload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Interaction Subsystem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Database: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Subsystem pulls data from Image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Takes images and 3D models to be displayed at their assigned world coordinate.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 Upload UI updates Image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Adds images and/or models.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pulls data from Image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Pulls data from Image Database in regards to its world coordinate.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Gallery Subsystem: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 Movement Subsystem updates camera view.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&amp; Y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 Upload UI: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for the user to fill out text fields.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Upload UI updates Image Database.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Interaction Subsystem: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keys are registered and monitored. Hitting the arrow key will trigger an increment or decrement to their corresponding directions’ x and y camera coordinates.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Gallery Subsystem’s camera view.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Interaction: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sz w:val="36"/>
          <w:szCs w:val="36"/>
        </w:rPr>
      </w:pPr>
      <w:bookmarkStart w:colFirst="0" w:colLast="0" w:name="_gdhorzprrp50" w:id="10"/>
      <w:bookmarkEnd w:id="10"/>
      <w:r w:rsidDel="00000000" w:rsidR="00000000" w:rsidRPr="00000000">
        <w:rPr>
          <w:sz w:val="36"/>
          <w:szCs w:val="36"/>
          <w:rtl w:val="0"/>
        </w:rPr>
        <w:t xml:space="preserve">Resuable Components Document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Access of Database: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component handles the iteration access of the database, pulling specific data by other components.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Subsystem -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Grabs data for the gallery (environment &amp; art pieces)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X &amp; Y coordinates of the art piece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