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 w:line="312" w:lineRule="auto"/>
        <w:jc w:val="center"/>
      </w:pPr>
      <w:r>
        <w:rPr>
          <w:rFonts w:ascii="黑体" w:hAnsi="黑体" w:eastAsia="黑体"/>
          <w:b/>
          <w:sz w:val="36"/>
        </w:rPr>
        <w:t>XX学院学生奖学金评定办法</w:t>
      </w:r>
    </w:p>
    <w:p>
      <w:pPr>
        <w:spacing w:before="0" w:after="80" w:line="288" w:lineRule="auto"/>
        <w:jc w:val="center"/>
      </w:pPr>
      <w:r>
        <w:rPr>
          <w:rFonts w:ascii="宋体" w:hAnsi="宋体" w:eastAsia="宋体"/>
          <w:b w:val="0"/>
          <w:sz w:val="22"/>
        </w:rPr>
        <w:t>学院〔2024〕5号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 w:val="0"/>
          <w:sz w:val="21"/>
        </w:rPr>
        <w:t>2024年版    归口部门：XX学院学生工作办公室</w:t>
      </w:r>
    </w:p>
    <w:p>
      <w:pPr>
        <w:spacing w:before="0" w:after="360" w:line="288" w:lineRule="auto"/>
        <w:jc w:val="center"/>
      </w:pPr>
      <w:r>
        <w:rPr>
          <w:rFonts w:ascii="宋体" w:hAnsi="宋体" w:eastAsia="宋体"/>
          <w:b w:val="0"/>
          <w:sz w:val="21"/>
        </w:rPr>
        <w:t>施行日期：2024-10-01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8"/>
        </w:rPr>
        <w:t>第一章  总则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第一条  为激励学生勤奋学习、全面发展，规范学院学生奖学金评定工作，根据《XX大学学生奖学金管理办法》，结合学院实际，制定本办法。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第二条  本办法适用于XX学院全日制本科生国家奖学金、国家励志奖学金、校级优秀学生奖学金和单项奖学金的评定。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第三条  奖学金评定坚持公开、公平、公正的原则，实行个人申请、班级评议、学院评审、学校审定相结合的工作机制。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8"/>
        </w:rPr>
        <w:t>第二章  评选条件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第四条  申请奖学金应当具备以下基本条件：拥护中国共产党的领导，遵守国家法律法规和学校规章制度；品行端正，诚实守信，评选年度内无违纪处分；学习态度端正，按规定完成学业；体质健康测试合格。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第五条  国家奖学金申请者评选年度学业成绩排名应当位于本专业前10%，且无不及格课程；国家励志奖学金面向家庭经济困难学生，学业成绩排名可以放宽至本专业前30%。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第六条  校级优秀学生奖学金一等奖申请者学业成绩排名应当位于本专业前15%，二等奖位于前30%；单项奖学金用于奖励在社会实践、志愿服务、科技创新、文艺体育等方面表现突出的学生。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第七条  同一学年内，国家奖学金与国家励志奖学金不可兼得；校级优秀学生奖学金一等奖与二等奖不可兼得。获得国家奖学金或者国家励志奖学金的，可以同时获得单项奖学金。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第八条  在科学研究、学科竞赛、创新创业等方面取得突出成绩的，经学院评审委员会三分之二以上成员同意，可以适当放宽学业成绩排名要求，但不得低于本专业前50%。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8"/>
        </w:rPr>
        <w:t>第三章  评定程序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第九条  奖学金评定工作每年9月启动。学生本人提出申请，填写奖学金申请表，并提交成绩单、获奖证书、志愿服务记录等佐证材料。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第十条  班级成立民主评议小组，对申请人的思想品德、学业表现和日常表现进行评议，评议结果在班级范围内公示3个工作日。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第十一条  学院成立学生资助评审委员会，对班级推荐人选进行评审，确定拟获奖名单，并在学院范围内公示5个工作日。公示无异议后报学生工作处复核。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第十二条  学校学生资助工作领导小组审定获奖名单，发文公布并发放奖学金。学生对评定结果有异议的，可以在公示期内向学院评审委员会提出书面申诉。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8"/>
        </w:rPr>
        <w:t>第四章  名额与奖励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第十三条  奖学金名额按照年级、专业学生人数比例分配，适当向家庭经济困难学生倾斜。具体名额和奖励标准按照下表执行。</w:t>
      </w:r>
    </w:p>
    <w:p>
      <w:pPr>
        <w:spacing w:before="120" w:after="60" w:line="288" w:lineRule="auto"/>
        <w:jc w:val="center"/>
      </w:pPr>
      <w:r>
        <w:rPr>
          <w:rFonts w:ascii="黑体" w:hAnsi="黑体" w:eastAsia="黑体"/>
          <w:b/>
          <w:sz w:val="21"/>
        </w:rPr>
        <w:t>XX学院学生奖学金名额与奖励标准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奖项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名额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金额（元/人·年）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备注</w:t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国家奖学金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2名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8000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按国家下达指标执行</w:t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国家励志奖学金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8名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5000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面向家庭经济困难学生</w:t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校级优秀学生奖学金一等奖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10名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3000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学业排名前15%</w:t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校级优秀学生奖学金二等奖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20名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2000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学业排名前30%</w:t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单项奖学金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15名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1000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按类别评定</w:t>
            </w:r>
          </w:p>
        </w:tc>
      </w:tr>
    </w:tbl>
    <w:p/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第十四条  奖学金一次性发放至学生本人银行卡，颁发荣誉证书，获奖情况记入学生学籍档案。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8"/>
        </w:rPr>
        <w:t>第五章  附则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第十五条  本办法由XX学院学生工作办公室负责解释。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第十六条  本办法自2024年10月1日起施行。</w:t>
      </w:r>
    </w:p>
    <w:p>
      <w:r>
        <w:br w:type="page"/>
      </w:r>
    </w:p>
    <w:p>
      <w:pPr>
        <w:spacing w:before="0" w:after="160" w:line="336" w:lineRule="auto"/>
      </w:pPr>
      <w:r>
        <w:rPr>
          <w:rFonts w:ascii="黑体" w:hAnsi="黑体" w:eastAsia="黑体"/>
          <w:b/>
          <w:sz w:val="28"/>
        </w:rPr>
        <w:t>附件1  XX学院学生奖学金申请表</w:t>
      </w:r>
    </w:p>
    <w:p>
      <w:pPr>
        <w:spacing w:before="120" w:after="60" w:line="288" w:lineRule="auto"/>
        <w:jc w:val="center"/>
      </w:pPr>
      <w:r>
        <w:rPr>
          <w:rFonts w:ascii="黑体" w:hAnsi="黑体" w:eastAsia="黑体"/>
          <w:b/>
          <w:sz w:val="21"/>
        </w:rPr>
        <w:t>XX学院学生奖学金申请表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姓名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学号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专业年级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联系电话</w:t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申请奖项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学业排名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主要事迹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班级评议意见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签字：      年  月  日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学院评审意见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签字：      年  月  日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r>
        <w:br w:type="page"/>
      </w:r>
    </w:p>
    <w:p>
      <w:pPr>
        <w:spacing w:before="0" w:after="160" w:line="336" w:lineRule="auto"/>
      </w:pPr>
      <w:r>
        <w:rPr>
          <w:rFonts w:ascii="黑体" w:hAnsi="黑体" w:eastAsia="黑体"/>
          <w:b/>
          <w:sz w:val="28"/>
        </w:rPr>
        <w:t>附件2  XX学院学生奖学金名额分配表</w:t>
      </w:r>
    </w:p>
    <w:p>
      <w:pPr>
        <w:spacing w:before="120" w:after="60" w:line="288" w:lineRule="auto"/>
        <w:jc w:val="center"/>
      </w:pPr>
      <w:r>
        <w:rPr>
          <w:rFonts w:ascii="黑体" w:hAnsi="黑体" w:eastAsia="黑体"/>
          <w:b/>
          <w:sz w:val="21"/>
        </w:rPr>
        <w:t>XX学院学生奖学金名额分配表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专业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国家奖学金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国家励志奖学金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校级一等奖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校级二等奖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单项奖学金</w:t>
            </w:r>
          </w:p>
        </w:tc>
      </w:tr>
      <w:tr>
        <w:tc>
          <w:tcPr>
            <w:tcW w:type="dxa" w:w="145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计算机科学与技术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</w:tr>
      <w:tr>
        <w:tc>
          <w:tcPr>
            <w:tcW w:type="dxa" w:w="145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软件工程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</w:tr>
      <w:tr>
        <w:tc>
          <w:tcPr>
            <w:tcW w:type="dxa" w:w="145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数据科学与大数据技术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</w:tr>
      <w:tr>
        <w:tc>
          <w:tcPr>
            <w:tcW w:type="dxa" w:w="145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合计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15</w:t>
            </w:r>
          </w:p>
        </w:tc>
      </w:tr>
    </w:tbl>
    <w:p/>
    <w:sectPr w:rsidR="00FC693F" w:rsidRPr="0006063C" w:rsidSect="00034616"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XX学院学生奖学金评定办法</dc:title>
  <dc:subject>学院〔2024〕5号</dc:subject>
  <dc:creator>XX大学</dc:creator>
  <cp:keywords>制度;样例;PolicyRAG</cp:keywords>
  <dc:description>2024年版，XX学院学生工作办公室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