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7822"/>
      </w:tblGrid>
      <w:tr w:rsidR="00787108" w:rsidRPr="0022082B" w14:paraId="593E1CBD" w14:textId="77777777" w:rsidTr="003D7DD5">
        <w:tc>
          <w:tcPr>
            <w:tcW w:w="966" w:type="dxa"/>
          </w:tcPr>
          <w:p w14:paraId="519229F3" w14:textId="77777777" w:rsidR="00787108" w:rsidRDefault="00787108" w:rsidP="003D7DD5">
            <w:pPr>
              <w:pStyle w:val="RTOWorksBodyText"/>
              <w:ind w:left="-112"/>
            </w:pPr>
            <w:r>
              <w:rPr>
                <w:noProof/>
              </w:rPr>
              <w:drawing>
                <wp:inline distT="0" distB="0" distL="0" distR="0" wp14:anchorId="3EE16696" wp14:editId="68295FDB">
                  <wp:extent cx="616367" cy="449272"/>
                  <wp:effectExtent l="0" t="0" r="0" b="825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HADED BOXES2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6" t="15934" r="14561" b="41583"/>
                          <a:stretch/>
                        </pic:blipFill>
                        <pic:spPr bwMode="auto">
                          <a:xfrm>
                            <a:off x="0" y="0"/>
                            <a:ext cx="624460" cy="455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2" w:type="dxa"/>
            <w:vAlign w:val="center"/>
          </w:tcPr>
          <w:p w14:paraId="6F603780" w14:textId="77777777" w:rsidR="00787108" w:rsidRPr="0022082B" w:rsidRDefault="00787108" w:rsidP="003D7DD5">
            <w:pPr>
              <w:pStyle w:val="RTOWorksHeading1"/>
              <w:spacing w:before="0" w:after="0"/>
            </w:pPr>
            <w:r w:rsidRPr="00C35486">
              <w:t>&lt;Title&gt; Policy and Procedures</w:t>
            </w:r>
          </w:p>
        </w:tc>
      </w:tr>
    </w:tbl>
    <w:p w14:paraId="76F2C64D" w14:textId="299D02A8" w:rsidR="005C0E0C" w:rsidRDefault="00B32F6D" w:rsidP="00787108">
      <w:pPr>
        <w:pStyle w:val="RTOWorksHeading3"/>
      </w:pPr>
      <w:r w:rsidRPr="00DB6888">
        <w:t>Purpose</w:t>
      </w:r>
    </w:p>
    <w:p w14:paraId="077BA7D9" w14:textId="77777777" w:rsidR="00787108" w:rsidRPr="00787108" w:rsidRDefault="00787108" w:rsidP="00787108">
      <w:pPr>
        <w:pStyle w:val="RTOWorksBodyText"/>
      </w:pPr>
    </w:p>
    <w:p w14:paraId="713CB3FD" w14:textId="2DE2E7E1" w:rsidR="005C0E0C" w:rsidRDefault="00DB6888" w:rsidP="00787108">
      <w:pPr>
        <w:pStyle w:val="RTOWorksHeading3"/>
      </w:pPr>
      <w:r>
        <w:t>Scope</w:t>
      </w:r>
    </w:p>
    <w:p w14:paraId="74E6777B" w14:textId="77777777" w:rsidR="00787108" w:rsidRPr="00787108" w:rsidRDefault="00787108" w:rsidP="00787108">
      <w:pPr>
        <w:pStyle w:val="RTOWorksBodyText"/>
      </w:pPr>
    </w:p>
    <w:p w14:paraId="516953DD" w14:textId="4882943B" w:rsidR="005C0E0C" w:rsidRDefault="00DB6888" w:rsidP="00787108">
      <w:pPr>
        <w:pStyle w:val="RTOWorksHeading3"/>
      </w:pPr>
      <w:r w:rsidRPr="00DB6888">
        <w:t>Policy principles</w:t>
      </w:r>
    </w:p>
    <w:p w14:paraId="547D80A9" w14:textId="77777777" w:rsidR="00787108" w:rsidRPr="00F72114" w:rsidRDefault="00787108" w:rsidP="00787108">
      <w:pPr>
        <w:pStyle w:val="RTOWorksBodyText"/>
      </w:pPr>
    </w:p>
    <w:p w14:paraId="6B25E26C" w14:textId="6DBDBC71" w:rsidR="005C0E0C" w:rsidRDefault="00BE6CC7" w:rsidP="00787108">
      <w:pPr>
        <w:pStyle w:val="RTOWorksHeading3"/>
      </w:pPr>
      <w:r w:rsidRPr="00DB6888">
        <w:t>Responsibilities</w:t>
      </w:r>
    </w:p>
    <w:p w14:paraId="22F32E38" w14:textId="77777777" w:rsidR="00787108" w:rsidRPr="00F72114" w:rsidRDefault="00787108" w:rsidP="00787108">
      <w:pPr>
        <w:pStyle w:val="RTOWorksBodyText"/>
      </w:pPr>
    </w:p>
    <w:p w14:paraId="557BADB2" w14:textId="78043976" w:rsidR="00C35486" w:rsidRPr="00787108" w:rsidRDefault="00BE6CC7" w:rsidP="00787108">
      <w:pPr>
        <w:pStyle w:val="RTOWorksHeading3"/>
        <w:rPr>
          <w:sz w:val="22"/>
          <w:szCs w:val="22"/>
        </w:rPr>
      </w:pPr>
      <w:r w:rsidRPr="00F72114">
        <w:t>P</w:t>
      </w:r>
      <w:r w:rsidR="00840DE1" w:rsidRPr="00F72114">
        <w:t>roce</w:t>
      </w:r>
      <w:r w:rsidR="00E5743B" w:rsidRPr="00F72114">
        <w:t>dur</w:t>
      </w:r>
      <w:r w:rsidR="00840DE1" w:rsidRPr="00F72114">
        <w:t>es</w:t>
      </w:r>
    </w:p>
    <w:sectPr w:rsidR="00C35486" w:rsidRPr="00787108" w:rsidSect="00F102D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361" w:bottom="1247" w:left="136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1026" w14:textId="77777777" w:rsidR="00E44606" w:rsidRDefault="00E44606" w:rsidP="00BE6CC7">
      <w:pPr>
        <w:spacing w:before="0" w:after="0"/>
      </w:pPr>
      <w:r>
        <w:separator/>
      </w:r>
    </w:p>
  </w:endnote>
  <w:endnote w:type="continuationSeparator" w:id="0">
    <w:p w14:paraId="75CF003A" w14:textId="77777777" w:rsidR="00E44606" w:rsidRDefault="00E44606" w:rsidP="00BE6C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2F8DC" w14:textId="77777777" w:rsidR="00604D6E" w:rsidRDefault="00604D6E" w:rsidP="00187B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FA6E8" w14:textId="77777777" w:rsidR="00604D6E" w:rsidRDefault="00604D6E" w:rsidP="00604D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1DCF2" w14:textId="77777777" w:rsidR="00604D6E" w:rsidRPr="00C35486" w:rsidRDefault="00604D6E" w:rsidP="00187B56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 w:rsidRPr="00C35486">
      <w:rPr>
        <w:rStyle w:val="PageNumber"/>
        <w:rFonts w:ascii="Arial" w:hAnsi="Arial" w:cs="Arial"/>
        <w:sz w:val="16"/>
        <w:szCs w:val="16"/>
      </w:rPr>
      <w:fldChar w:fldCharType="begin"/>
    </w:r>
    <w:r w:rsidRPr="00C35486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C35486">
      <w:rPr>
        <w:rStyle w:val="PageNumber"/>
        <w:rFonts w:ascii="Arial" w:hAnsi="Arial" w:cs="Arial"/>
        <w:sz w:val="16"/>
        <w:szCs w:val="16"/>
      </w:rPr>
      <w:fldChar w:fldCharType="separate"/>
    </w:r>
    <w:r w:rsidR="00CE4640" w:rsidRPr="00C35486">
      <w:rPr>
        <w:rStyle w:val="PageNumber"/>
        <w:rFonts w:ascii="Arial" w:hAnsi="Arial" w:cs="Arial"/>
        <w:noProof/>
        <w:sz w:val="16"/>
        <w:szCs w:val="16"/>
      </w:rPr>
      <w:t>2</w:t>
    </w:r>
    <w:r w:rsidRPr="00C35486">
      <w:rPr>
        <w:rStyle w:val="PageNumber"/>
        <w:rFonts w:ascii="Arial" w:hAnsi="Arial" w:cs="Arial"/>
        <w:sz w:val="16"/>
        <w:szCs w:val="16"/>
      </w:rPr>
      <w:fldChar w:fldCharType="end"/>
    </w:r>
  </w:p>
  <w:p w14:paraId="0284FCD9" w14:textId="01A15E26" w:rsidR="00DB6888" w:rsidRPr="00C35486" w:rsidRDefault="001E4166" w:rsidP="001E4166">
    <w:pPr>
      <w:pStyle w:val="Footer"/>
      <w:ind w:right="360"/>
      <w:rPr>
        <w:rFonts w:ascii="Arial" w:hAnsi="Arial" w:cs="Arial"/>
        <w:sz w:val="16"/>
        <w:szCs w:val="16"/>
        <w:lang w:val="en-AU"/>
      </w:rPr>
    </w:pPr>
    <w:bookmarkStart w:id="0" w:name="_Hlk18677573"/>
    <w:r w:rsidRPr="00C35486">
      <w:rPr>
        <w:rFonts w:ascii="Arial" w:hAnsi="Arial" w:cs="Arial"/>
        <w:sz w:val="16"/>
        <w:szCs w:val="16"/>
      </w:rPr>
      <w:t>© 202</w:t>
    </w:r>
    <w:r w:rsidR="00C35486" w:rsidRPr="00C35486">
      <w:rPr>
        <w:rFonts w:ascii="Arial" w:hAnsi="Arial" w:cs="Arial"/>
        <w:sz w:val="16"/>
        <w:szCs w:val="16"/>
      </w:rPr>
      <w:t>1</w:t>
    </w:r>
    <w:r w:rsidRPr="00C35486">
      <w:rPr>
        <w:rFonts w:ascii="Arial" w:hAnsi="Arial" w:cs="Arial"/>
        <w:sz w:val="16"/>
        <w:szCs w:val="16"/>
      </w:rPr>
      <w:t xml:space="preserve"> RTO Works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404B5" w14:textId="36DE8C9F" w:rsidR="00DB6888" w:rsidRPr="00DB6888" w:rsidRDefault="00DB6888" w:rsidP="00DB6888">
    <w:pPr>
      <w:pStyle w:val="Footer"/>
      <w:rPr>
        <w:rFonts w:ascii="Arial" w:hAnsi="Arial" w:cs="Arial"/>
        <w:sz w:val="16"/>
        <w:szCs w:val="16"/>
        <w:lang w:val="en-AU"/>
      </w:rPr>
    </w:pPr>
    <w:r w:rsidRPr="00A34BBB">
      <w:rPr>
        <w:rFonts w:ascii="Arial" w:hAnsi="Arial" w:cs="Arial"/>
        <w:sz w:val="16"/>
        <w:szCs w:val="16"/>
        <w:lang w:val="en-AU"/>
      </w:rPr>
      <w:t>J+S Learningwork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76F33" w14:textId="77777777" w:rsidR="00E44606" w:rsidRDefault="00E44606" w:rsidP="00BE6CC7">
      <w:pPr>
        <w:spacing w:before="0" w:after="0"/>
      </w:pPr>
      <w:r>
        <w:separator/>
      </w:r>
    </w:p>
  </w:footnote>
  <w:footnote w:type="continuationSeparator" w:id="0">
    <w:p w14:paraId="4F30F4E4" w14:textId="77777777" w:rsidR="00E44606" w:rsidRDefault="00E44606" w:rsidP="00BE6C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F49F" w14:textId="282D33D0" w:rsidR="009A53BC" w:rsidRPr="00C02E64" w:rsidRDefault="009A53BC" w:rsidP="00F102D7">
    <w:pPr>
      <w:pStyle w:val="Header"/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544AF" w14:textId="7A5F9851" w:rsidR="00DB6888" w:rsidRPr="007519EA" w:rsidRDefault="00DB6888" w:rsidP="00DB6888">
    <w:pPr>
      <w:rPr>
        <w:rFonts w:ascii="Arial" w:hAnsi="Arial" w:cs="Arial"/>
        <w:b/>
        <w:color w:val="000000"/>
        <w:sz w:val="20"/>
        <w:szCs w:val="20"/>
      </w:rPr>
    </w:pPr>
    <w:r w:rsidRPr="007519EA">
      <w:rPr>
        <w:rFonts w:ascii="Arial" w:hAnsi="Arial" w:cs="Arial"/>
        <w:b/>
        <w:color w:val="000000"/>
        <w:sz w:val="20"/>
        <w:szCs w:val="20"/>
      </w:rPr>
      <w:t xml:space="preserve">This document is </w:t>
    </w:r>
    <w:r>
      <w:rPr>
        <w:rFonts w:ascii="Arial" w:hAnsi="Arial" w:cs="Arial"/>
        <w:b/>
        <w:color w:val="000000"/>
        <w:sz w:val="20"/>
        <w:szCs w:val="20"/>
      </w:rPr>
      <w:t>Dispute Resolution Policy and Procedures</w:t>
    </w:r>
    <w:r w:rsidRPr="007519EA">
      <w:rPr>
        <w:rFonts w:ascii="Arial" w:hAnsi="Arial" w:cs="Arial"/>
        <w:b/>
        <w:color w:val="000000"/>
        <w:sz w:val="20"/>
        <w:szCs w:val="20"/>
      </w:rPr>
      <w:t xml:space="preserve">. </w:t>
    </w:r>
  </w:p>
  <w:p w14:paraId="5E5CF016" w14:textId="244AF8EB" w:rsidR="00DB6888" w:rsidRDefault="00DB6888">
    <w:pPr>
      <w:pStyle w:val="Header"/>
    </w:pPr>
    <w:r w:rsidRPr="00303EE7">
      <w:rPr>
        <w:rFonts w:ascii="Arial" w:eastAsia="Times New Roman" w:hAnsi="Arial" w:cs="Arial"/>
        <w:b/>
        <w:bCs/>
        <w:color w:val="000000"/>
        <w:sz w:val="20"/>
        <w:szCs w:val="20"/>
        <w:lang w:eastAsia="en-GB"/>
      </w:rPr>
      <w:t xml:space="preserve">It is part of the supporting assessment resources for Assessment Task 2 of </w:t>
    </w:r>
    <w:r>
      <w:rPr>
        <w:rFonts w:ascii="Arial" w:hAnsi="Arial" w:cs="Arial"/>
        <w:b/>
        <w:bCs/>
        <w:color w:val="000000"/>
        <w:sz w:val="20"/>
        <w:szCs w:val="20"/>
        <w:lang w:eastAsia="en-GB"/>
      </w:rPr>
      <w:t>BSBWRK510</w:t>
    </w:r>
    <w:r w:rsidRPr="00303EE7">
      <w:rPr>
        <w:rFonts w:ascii="Arial" w:eastAsia="Times New Roman" w:hAnsi="Arial" w:cs="Arial"/>
        <w:b/>
        <w:bCs/>
        <w:color w:val="000000"/>
        <w:sz w:val="20"/>
        <w:szCs w:val="20"/>
        <w:lang w:eastAsia="en-GB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558A2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35E5F"/>
    <w:multiLevelType w:val="hybridMultilevel"/>
    <w:tmpl w:val="7B44739A"/>
    <w:lvl w:ilvl="0" w:tplc="81F2C744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64A8E"/>
    <w:multiLevelType w:val="hybridMultilevel"/>
    <w:tmpl w:val="BEB2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E535A"/>
    <w:multiLevelType w:val="hybridMultilevel"/>
    <w:tmpl w:val="B16C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C639F"/>
    <w:multiLevelType w:val="hybridMultilevel"/>
    <w:tmpl w:val="283A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42D15"/>
    <w:multiLevelType w:val="hybridMultilevel"/>
    <w:tmpl w:val="677C92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2700A"/>
    <w:multiLevelType w:val="hybridMultilevel"/>
    <w:tmpl w:val="E5766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EA075E"/>
    <w:multiLevelType w:val="hybridMultilevel"/>
    <w:tmpl w:val="B3787EE6"/>
    <w:lvl w:ilvl="0" w:tplc="040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0C155E2"/>
    <w:multiLevelType w:val="hybridMultilevel"/>
    <w:tmpl w:val="CB24B9F8"/>
    <w:lvl w:ilvl="0" w:tplc="D79633CC">
      <w:start w:val="1"/>
      <w:numFmt w:val="bullet"/>
      <w:pStyle w:val="RTOWorksBullet2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19E681C"/>
    <w:multiLevelType w:val="hybridMultilevel"/>
    <w:tmpl w:val="85CA0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6FFC"/>
    <w:multiLevelType w:val="multilevel"/>
    <w:tmpl w:val="F92CC1D4"/>
    <w:styleLink w:val="AssessorGuidanceBulletIndent"/>
    <w:lvl w:ilvl="0">
      <w:start w:val="1"/>
      <w:numFmt w:val="bullet"/>
      <w:pStyle w:val="RTOWorksAssessorGuidanceBulletInd1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1276" w:hanging="425"/>
      </w:pPr>
      <w:rPr>
        <w:rFonts w:ascii="Courier New" w:hAnsi="Courier New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61A5FBC"/>
    <w:multiLevelType w:val="hybridMultilevel"/>
    <w:tmpl w:val="D78CAF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C05E24"/>
    <w:multiLevelType w:val="hybridMultilevel"/>
    <w:tmpl w:val="BFF80CB0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76113"/>
    <w:multiLevelType w:val="hybridMultilevel"/>
    <w:tmpl w:val="E87EEAC2"/>
    <w:lvl w:ilvl="0" w:tplc="E8BC0BA2">
      <w:start w:val="1"/>
      <w:numFmt w:val="bullet"/>
      <w:pStyle w:val="RTOWorksBullet3"/>
      <w:lvlText w:val=""/>
      <w:lvlJc w:val="left"/>
      <w:pPr>
        <w:ind w:left="425" w:firstLine="426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3E6104"/>
    <w:multiLevelType w:val="hybridMultilevel"/>
    <w:tmpl w:val="19A2DB54"/>
    <w:lvl w:ilvl="0" w:tplc="706C68B2">
      <w:start w:val="1"/>
      <w:numFmt w:val="bullet"/>
      <w:pStyle w:val="RTOWorksAssessorGuidanceBullet2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1677951"/>
    <w:multiLevelType w:val="hybridMultilevel"/>
    <w:tmpl w:val="F892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B445F"/>
    <w:multiLevelType w:val="hybridMultilevel"/>
    <w:tmpl w:val="6B922240"/>
    <w:lvl w:ilvl="0" w:tplc="0C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B606B"/>
    <w:multiLevelType w:val="hybridMultilevel"/>
    <w:tmpl w:val="A572953C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1A6F80"/>
    <w:multiLevelType w:val="hybridMultilevel"/>
    <w:tmpl w:val="7D1E52D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645FF"/>
    <w:multiLevelType w:val="multilevel"/>
    <w:tmpl w:val="67D85D94"/>
    <w:styleLink w:val="StyleBulleted2"/>
    <w:lvl w:ilvl="0">
      <w:start w:val="1"/>
      <w:numFmt w:val="bullet"/>
      <w:lvlText w:val=""/>
      <w:lvlJc w:val="left"/>
      <w:pPr>
        <w:tabs>
          <w:tab w:val="num" w:pos="0"/>
        </w:tabs>
        <w:ind w:left="851" w:hanging="426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13D0E94"/>
    <w:multiLevelType w:val="hybridMultilevel"/>
    <w:tmpl w:val="E06C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C5CAF"/>
    <w:multiLevelType w:val="hybridMultilevel"/>
    <w:tmpl w:val="D8F2745E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70418"/>
    <w:multiLevelType w:val="hybridMultilevel"/>
    <w:tmpl w:val="5DE2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D428D"/>
    <w:multiLevelType w:val="multilevel"/>
    <w:tmpl w:val="67D85D94"/>
    <w:numStyleLink w:val="StyleBulleted2"/>
  </w:abstractNum>
  <w:abstractNum w:abstractNumId="28" w15:restartNumberingAfterBreak="0">
    <w:nsid w:val="480F2F99"/>
    <w:multiLevelType w:val="hybridMultilevel"/>
    <w:tmpl w:val="C986C3C8"/>
    <w:lvl w:ilvl="0" w:tplc="0EE6F404">
      <w:start w:val="1"/>
      <w:numFmt w:val="decimal"/>
      <w:pStyle w:val="RTOWorksNumbers"/>
      <w:lvlText w:val="%1."/>
      <w:lvlJc w:val="left"/>
      <w:pPr>
        <w:ind w:left="425" w:hanging="4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205BC"/>
    <w:multiLevelType w:val="hybridMultilevel"/>
    <w:tmpl w:val="AA6446C4"/>
    <w:lvl w:ilvl="0" w:tplc="7FBCB298">
      <w:start w:val="1"/>
      <w:numFmt w:val="bullet"/>
      <w:pStyle w:val="RTOWorksBulletInd3"/>
      <w:lvlText w:val=""/>
      <w:lvlJc w:val="left"/>
      <w:pPr>
        <w:ind w:left="425" w:firstLine="85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4E8A3AF3"/>
    <w:multiLevelType w:val="hybridMultilevel"/>
    <w:tmpl w:val="ABFC82A8"/>
    <w:lvl w:ilvl="0" w:tplc="FF5ACEDA">
      <w:start w:val="1"/>
      <w:numFmt w:val="bullet"/>
      <w:pStyle w:val="RTOWorksAssessorGuidanceBulletInd2"/>
      <w:lvlText w:val="o"/>
      <w:lvlJc w:val="left"/>
      <w:pPr>
        <w:ind w:left="425" w:firstLine="426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0F93A05"/>
    <w:multiLevelType w:val="hybridMultilevel"/>
    <w:tmpl w:val="C06EF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A70A4C"/>
    <w:multiLevelType w:val="hybridMultilevel"/>
    <w:tmpl w:val="48E290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926AC"/>
    <w:multiLevelType w:val="hybridMultilevel"/>
    <w:tmpl w:val="A15CF2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1767C8"/>
    <w:multiLevelType w:val="hybridMultilevel"/>
    <w:tmpl w:val="4ABA17AC"/>
    <w:lvl w:ilvl="0" w:tplc="56E2A47C">
      <w:start w:val="1"/>
      <w:numFmt w:val="bullet"/>
      <w:pStyle w:val="RTOWorksBulletInd2"/>
      <w:lvlText w:val="o"/>
      <w:lvlJc w:val="left"/>
      <w:pPr>
        <w:ind w:left="425" w:firstLine="426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7590D"/>
    <w:multiLevelType w:val="hybridMultilevel"/>
    <w:tmpl w:val="26C241A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92408"/>
    <w:multiLevelType w:val="hybridMultilevel"/>
    <w:tmpl w:val="F6968C9C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42D53"/>
    <w:multiLevelType w:val="multilevel"/>
    <w:tmpl w:val="2D38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175D8D"/>
    <w:multiLevelType w:val="hybridMultilevel"/>
    <w:tmpl w:val="E4D0AEBE"/>
    <w:lvl w:ilvl="0" w:tplc="D30C2D42">
      <w:start w:val="1"/>
      <w:numFmt w:val="bullet"/>
      <w:pStyle w:val="RTOWorksAssessorGuidance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F0328"/>
    <w:multiLevelType w:val="hybridMultilevel"/>
    <w:tmpl w:val="ABE266F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2686F55"/>
    <w:multiLevelType w:val="hybridMultilevel"/>
    <w:tmpl w:val="C7823D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C7A5258"/>
    <w:multiLevelType w:val="hybridMultilevel"/>
    <w:tmpl w:val="7C9A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D6970"/>
    <w:multiLevelType w:val="hybridMultilevel"/>
    <w:tmpl w:val="9B3E1EA0"/>
    <w:lvl w:ilvl="0" w:tplc="3278B2B8">
      <w:start w:val="1"/>
      <w:numFmt w:val="bullet"/>
      <w:pStyle w:val="RTOWorksBulletInd1"/>
      <w:lvlText w:val=""/>
      <w:lvlJc w:val="left"/>
      <w:pPr>
        <w:ind w:left="425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14724"/>
    <w:multiLevelType w:val="hybridMultilevel"/>
    <w:tmpl w:val="F678F528"/>
    <w:lvl w:ilvl="0" w:tplc="BDC6F140">
      <w:start w:val="1"/>
      <w:numFmt w:val="bullet"/>
      <w:pStyle w:val="RTOWorks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852508"/>
    <w:multiLevelType w:val="hybridMultilevel"/>
    <w:tmpl w:val="D3BECB8C"/>
    <w:lvl w:ilvl="0" w:tplc="0C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7" w15:restartNumberingAfterBreak="0">
    <w:nsid w:val="7A6017E0"/>
    <w:multiLevelType w:val="hybridMultilevel"/>
    <w:tmpl w:val="56EE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A3792E"/>
    <w:multiLevelType w:val="hybridMultilevel"/>
    <w:tmpl w:val="04DE18C6"/>
    <w:lvl w:ilvl="0" w:tplc="A9DC0FEA">
      <w:start w:val="1"/>
      <w:numFmt w:val="bullet"/>
      <w:pStyle w:val="Responsebullet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13"/>
  </w:num>
  <w:num w:numId="4">
    <w:abstractNumId w:val="24"/>
  </w:num>
  <w:num w:numId="5">
    <w:abstractNumId w:val="21"/>
  </w:num>
  <w:num w:numId="6">
    <w:abstractNumId w:val="25"/>
  </w:num>
  <w:num w:numId="7">
    <w:abstractNumId w:val="37"/>
  </w:num>
  <w:num w:numId="8">
    <w:abstractNumId w:val="43"/>
  </w:num>
  <w:num w:numId="9">
    <w:abstractNumId w:val="32"/>
  </w:num>
  <w:num w:numId="10">
    <w:abstractNumId w:val="35"/>
  </w:num>
  <w:num w:numId="11">
    <w:abstractNumId w:val="10"/>
  </w:num>
  <w:num w:numId="12">
    <w:abstractNumId w:val="47"/>
  </w:num>
  <w:num w:numId="13">
    <w:abstractNumId w:val="8"/>
  </w:num>
  <w:num w:numId="14">
    <w:abstractNumId w:val="6"/>
  </w:num>
  <w:num w:numId="15">
    <w:abstractNumId w:val="40"/>
  </w:num>
  <w:num w:numId="16">
    <w:abstractNumId w:val="33"/>
  </w:num>
  <w:num w:numId="17">
    <w:abstractNumId w:val="3"/>
  </w:num>
  <w:num w:numId="18">
    <w:abstractNumId w:val="7"/>
  </w:num>
  <w:num w:numId="19">
    <w:abstractNumId w:val="31"/>
  </w:num>
  <w:num w:numId="20">
    <w:abstractNumId w:val="42"/>
  </w:num>
  <w:num w:numId="21">
    <w:abstractNumId w:val="5"/>
  </w:num>
  <w:num w:numId="22">
    <w:abstractNumId w:val="12"/>
  </w:num>
  <w:num w:numId="23">
    <w:abstractNumId w:val="1"/>
  </w:num>
  <w:num w:numId="24">
    <w:abstractNumId w:val="4"/>
  </w:num>
  <w:num w:numId="25">
    <w:abstractNumId w:val="20"/>
  </w:num>
  <w:num w:numId="26">
    <w:abstractNumId w:val="17"/>
  </w:num>
  <w:num w:numId="27">
    <w:abstractNumId w:val="46"/>
  </w:num>
  <w:num w:numId="28">
    <w:abstractNumId w:val="16"/>
  </w:num>
  <w:num w:numId="29">
    <w:abstractNumId w:val="23"/>
  </w:num>
  <w:num w:numId="30">
    <w:abstractNumId w:val="22"/>
  </w:num>
  <w:num w:numId="31">
    <w:abstractNumId w:val="27"/>
  </w:num>
  <w:num w:numId="32">
    <w:abstractNumId w:val="38"/>
  </w:num>
  <w:num w:numId="33">
    <w:abstractNumId w:val="2"/>
  </w:num>
  <w:num w:numId="34">
    <w:abstractNumId w:val="18"/>
  </w:num>
  <w:num w:numId="35">
    <w:abstractNumId w:val="41"/>
  </w:num>
  <w:num w:numId="36">
    <w:abstractNumId w:val="19"/>
  </w:num>
  <w:num w:numId="37">
    <w:abstractNumId w:val="0"/>
  </w:num>
  <w:num w:numId="38">
    <w:abstractNumId w:val="48"/>
  </w:num>
  <w:num w:numId="39">
    <w:abstractNumId w:val="39"/>
  </w:num>
  <w:num w:numId="40">
    <w:abstractNumId w:val="15"/>
  </w:num>
  <w:num w:numId="41">
    <w:abstractNumId w:val="30"/>
  </w:num>
  <w:num w:numId="42">
    <w:abstractNumId w:val="45"/>
  </w:num>
  <w:num w:numId="43">
    <w:abstractNumId w:val="9"/>
  </w:num>
  <w:num w:numId="44">
    <w:abstractNumId w:val="14"/>
  </w:num>
  <w:num w:numId="45">
    <w:abstractNumId w:val="44"/>
  </w:num>
  <w:num w:numId="46">
    <w:abstractNumId w:val="34"/>
  </w:num>
  <w:num w:numId="47">
    <w:abstractNumId w:val="29"/>
  </w:num>
  <w:num w:numId="48">
    <w:abstractNumId w:val="2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CC7"/>
    <w:rsid w:val="0003423F"/>
    <w:rsid w:val="00045D74"/>
    <w:rsid w:val="00046197"/>
    <w:rsid w:val="00050E59"/>
    <w:rsid w:val="000F36B2"/>
    <w:rsid w:val="001418A8"/>
    <w:rsid w:val="00143C21"/>
    <w:rsid w:val="00171C79"/>
    <w:rsid w:val="001E2961"/>
    <w:rsid w:val="001E4166"/>
    <w:rsid w:val="001F4DE7"/>
    <w:rsid w:val="0023400F"/>
    <w:rsid w:val="00241E82"/>
    <w:rsid w:val="00244692"/>
    <w:rsid w:val="00245377"/>
    <w:rsid w:val="002B4CD9"/>
    <w:rsid w:val="002C074A"/>
    <w:rsid w:val="002D26CD"/>
    <w:rsid w:val="002D5215"/>
    <w:rsid w:val="003113FF"/>
    <w:rsid w:val="003755BC"/>
    <w:rsid w:val="00385FAF"/>
    <w:rsid w:val="003A0F1A"/>
    <w:rsid w:val="004A3622"/>
    <w:rsid w:val="004C1369"/>
    <w:rsid w:val="004D7240"/>
    <w:rsid w:val="004E4635"/>
    <w:rsid w:val="00501231"/>
    <w:rsid w:val="0054383A"/>
    <w:rsid w:val="005514F9"/>
    <w:rsid w:val="00581EFF"/>
    <w:rsid w:val="005C0E0C"/>
    <w:rsid w:val="00604D6E"/>
    <w:rsid w:val="006B7574"/>
    <w:rsid w:val="006F3902"/>
    <w:rsid w:val="007015D5"/>
    <w:rsid w:val="007256D5"/>
    <w:rsid w:val="007333D2"/>
    <w:rsid w:val="00753A7C"/>
    <w:rsid w:val="00763A9A"/>
    <w:rsid w:val="00787108"/>
    <w:rsid w:val="007A0AE0"/>
    <w:rsid w:val="007E618A"/>
    <w:rsid w:val="007F1F49"/>
    <w:rsid w:val="00805712"/>
    <w:rsid w:val="008213CF"/>
    <w:rsid w:val="00840DE1"/>
    <w:rsid w:val="0087324E"/>
    <w:rsid w:val="0089783D"/>
    <w:rsid w:val="008D667D"/>
    <w:rsid w:val="0092458F"/>
    <w:rsid w:val="0093010A"/>
    <w:rsid w:val="00960E93"/>
    <w:rsid w:val="009820FA"/>
    <w:rsid w:val="009A53BC"/>
    <w:rsid w:val="009B2DFB"/>
    <w:rsid w:val="00A26F1C"/>
    <w:rsid w:val="00A6234A"/>
    <w:rsid w:val="00AA6AFF"/>
    <w:rsid w:val="00AE4258"/>
    <w:rsid w:val="00B32F6D"/>
    <w:rsid w:val="00B34F85"/>
    <w:rsid w:val="00B40352"/>
    <w:rsid w:val="00B7738A"/>
    <w:rsid w:val="00BA3984"/>
    <w:rsid w:val="00BE6CC7"/>
    <w:rsid w:val="00C02E64"/>
    <w:rsid w:val="00C1033B"/>
    <w:rsid w:val="00C15D35"/>
    <w:rsid w:val="00C1704E"/>
    <w:rsid w:val="00C35486"/>
    <w:rsid w:val="00C47972"/>
    <w:rsid w:val="00C54854"/>
    <w:rsid w:val="00C54ABE"/>
    <w:rsid w:val="00C64E6B"/>
    <w:rsid w:val="00C820D8"/>
    <w:rsid w:val="00CD4234"/>
    <w:rsid w:val="00CE4640"/>
    <w:rsid w:val="00D07C02"/>
    <w:rsid w:val="00D12C53"/>
    <w:rsid w:val="00D22520"/>
    <w:rsid w:val="00D55F0A"/>
    <w:rsid w:val="00D85959"/>
    <w:rsid w:val="00DB6888"/>
    <w:rsid w:val="00E065E5"/>
    <w:rsid w:val="00E10D89"/>
    <w:rsid w:val="00E44606"/>
    <w:rsid w:val="00E54FCD"/>
    <w:rsid w:val="00E5743B"/>
    <w:rsid w:val="00E62BBF"/>
    <w:rsid w:val="00E67A9A"/>
    <w:rsid w:val="00E80803"/>
    <w:rsid w:val="00ED7D94"/>
    <w:rsid w:val="00F102D7"/>
    <w:rsid w:val="00F120E2"/>
    <w:rsid w:val="00F44986"/>
    <w:rsid w:val="00F5171E"/>
    <w:rsid w:val="00F72114"/>
    <w:rsid w:val="00FA44D9"/>
    <w:rsid w:val="00FC3839"/>
    <w:rsid w:val="00FD4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FB41B66"/>
  <w14:defaultImageDpi w14:val="300"/>
  <w15:docId w15:val="{F9B27036-88A4-3D4A-9E30-29CBD34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7C"/>
    <w:pPr>
      <w:spacing w:before="60" w:after="120"/>
    </w:pPr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2D7"/>
    <w:pPr>
      <w:spacing w:before="0" w:after="0"/>
      <w:outlineLvl w:val="0"/>
    </w:pPr>
    <w:rPr>
      <w:rFonts w:ascii="Arial" w:hAnsi="Arial" w:cs="Arial"/>
      <w:b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02D7"/>
    <w:pPr>
      <w:spacing w:before="0" w:after="0"/>
      <w:outlineLvl w:val="1"/>
    </w:pPr>
    <w:rPr>
      <w:rFonts w:ascii="Arial" w:hAnsi="Arial" w:cs="Arial"/>
      <w:b/>
      <w:sz w:val="28"/>
      <w:szCs w:val="28"/>
      <w:lang w:val="en-AU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02D7"/>
    <w:pPr>
      <w:spacing w:before="0" w:after="0"/>
      <w:outlineLvl w:val="2"/>
    </w:pPr>
    <w:rPr>
      <w:rFonts w:ascii="Arial" w:hAnsi="Arial" w:cs="Arial"/>
      <w:b/>
      <w:szCs w:val="22"/>
      <w:lang w:val="en-AU"/>
    </w:rPr>
  </w:style>
  <w:style w:type="paragraph" w:styleId="Heading4">
    <w:name w:val="heading 4"/>
    <w:basedOn w:val="Normal"/>
    <w:next w:val="Normal"/>
    <w:link w:val="Heading4Char"/>
    <w:uiPriority w:val="9"/>
    <w:qFormat/>
    <w:rsid w:val="009B2DFB"/>
    <w:pPr>
      <w:keepNext/>
      <w:keepLines/>
      <w:spacing w:before="120"/>
      <w:outlineLvl w:val="3"/>
    </w:pPr>
    <w:rPr>
      <w:rFonts w:eastAsia="MS Gothic"/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semiHidden/>
    <w:rsid w:val="009B2DFB"/>
    <w:rPr>
      <w:rFonts w:ascii="Calibri" w:eastAsia="MS Gothic" w:hAnsi="Calibri" w:cs="Times New Roman"/>
      <w:b/>
      <w:bCs/>
      <w:i/>
      <w:iCs/>
      <w:sz w:val="26"/>
      <w:szCs w:val="26"/>
    </w:rPr>
  </w:style>
  <w:style w:type="character" w:customStyle="1" w:styleId="Heading3Char">
    <w:name w:val="Heading 3 Char"/>
    <w:link w:val="Heading3"/>
    <w:uiPriority w:val="9"/>
    <w:rsid w:val="00F102D7"/>
    <w:rPr>
      <w:rFonts w:ascii="Arial" w:hAnsi="Arial" w:cs="Arial"/>
      <w:b/>
      <w:sz w:val="22"/>
      <w:szCs w:val="22"/>
      <w:lang w:val="en-AU" w:eastAsia="en-US"/>
    </w:rPr>
  </w:style>
  <w:style w:type="character" w:customStyle="1" w:styleId="Heading2Char">
    <w:name w:val="Heading 2 Char"/>
    <w:link w:val="Heading2"/>
    <w:uiPriority w:val="9"/>
    <w:rsid w:val="00F102D7"/>
    <w:rPr>
      <w:rFonts w:ascii="Arial" w:hAnsi="Arial" w:cs="Arial"/>
      <w:b/>
      <w:sz w:val="28"/>
      <w:szCs w:val="28"/>
      <w:lang w:val="en-AU" w:eastAsia="en-US"/>
    </w:rPr>
  </w:style>
  <w:style w:type="character" w:customStyle="1" w:styleId="Heading1Char">
    <w:name w:val="Heading 1 Char"/>
    <w:link w:val="Heading1"/>
    <w:uiPriority w:val="9"/>
    <w:rsid w:val="00F102D7"/>
    <w:rPr>
      <w:rFonts w:ascii="Arial" w:hAnsi="Arial" w:cs="Arial"/>
      <w:b/>
      <w:sz w:val="32"/>
      <w:szCs w:val="32"/>
      <w:lang w:val="en-AU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DFB"/>
    <w:pPr>
      <w:spacing w:before="40" w:after="4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9B2DFB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BE6CC7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E6CC7"/>
  </w:style>
  <w:style w:type="paragraph" w:styleId="Footer">
    <w:name w:val="footer"/>
    <w:basedOn w:val="Normal"/>
    <w:link w:val="FooterChar"/>
    <w:uiPriority w:val="99"/>
    <w:unhideWhenUsed/>
    <w:rsid w:val="00BE6CC7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E6CC7"/>
  </w:style>
  <w:style w:type="paragraph" w:styleId="BalloonText">
    <w:name w:val="Balloon Text"/>
    <w:basedOn w:val="Normal"/>
    <w:link w:val="BalloonTextChar"/>
    <w:uiPriority w:val="99"/>
    <w:semiHidden/>
    <w:unhideWhenUsed/>
    <w:rsid w:val="00BE6CC7"/>
    <w:pPr>
      <w:spacing w:before="0" w:after="0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E6CC7"/>
    <w:rPr>
      <w:rFonts w:ascii="Lucida Grande" w:hAnsi="Lucida Grande" w:cs="Lucida Grande"/>
      <w:sz w:val="18"/>
      <w:szCs w:val="18"/>
    </w:rPr>
  </w:style>
  <w:style w:type="table" w:styleId="TableGrid">
    <w:name w:val="Table Grid"/>
    <w:aliases w:val="ARA Table"/>
    <w:basedOn w:val="TableNormal"/>
    <w:uiPriority w:val="39"/>
    <w:rsid w:val="00E80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40DE1"/>
    <w:pPr>
      <w:ind w:left="720"/>
      <w:contextualSpacing/>
    </w:pPr>
  </w:style>
  <w:style w:type="character" w:styleId="Hyperlink">
    <w:name w:val="Hyperlink"/>
    <w:rsid w:val="00D55F0A"/>
    <w:rPr>
      <w:color w:val="0000FF"/>
      <w:u w:val="single"/>
    </w:rPr>
  </w:style>
  <w:style w:type="numbering" w:customStyle="1" w:styleId="StyleBulleted2">
    <w:name w:val="Style Bulleted2"/>
    <w:basedOn w:val="NoList"/>
    <w:rsid w:val="00F5171E"/>
    <w:pPr>
      <w:numPr>
        <w:numId w:val="30"/>
      </w:numPr>
    </w:pPr>
  </w:style>
  <w:style w:type="paragraph" w:customStyle="1" w:styleId="RedNormal">
    <w:name w:val="Red Normal"/>
    <w:basedOn w:val="Normal"/>
    <w:autoRedefine/>
    <w:qFormat/>
    <w:rsid w:val="00C64E6B"/>
    <w:pPr>
      <w:spacing w:before="0" w:after="0" w:line="276" w:lineRule="auto"/>
    </w:pPr>
    <w:rPr>
      <w:rFonts w:ascii="Arial" w:eastAsia="Times New Roman" w:hAnsi="Arial" w:cs="Arial"/>
      <w:color w:val="FF0000"/>
      <w:szCs w:val="22"/>
      <w:lang w:val="en-AU" w:eastAsia="en-AU"/>
    </w:rPr>
  </w:style>
  <w:style w:type="character" w:styleId="PageNumber">
    <w:name w:val="page number"/>
    <w:basedOn w:val="DefaultParagraphFont"/>
    <w:uiPriority w:val="99"/>
    <w:semiHidden/>
    <w:unhideWhenUsed/>
    <w:rsid w:val="00604D6E"/>
  </w:style>
  <w:style w:type="paragraph" w:customStyle="1" w:styleId="Tiny">
    <w:name w:val="Tiny"/>
    <w:basedOn w:val="Normal"/>
    <w:qFormat/>
    <w:rsid w:val="00F102D7"/>
    <w:pPr>
      <w:spacing w:before="0" w:after="0"/>
    </w:pPr>
    <w:rPr>
      <w:rFonts w:ascii="Arial" w:hAnsi="Arial" w:cs="Arial"/>
      <w:sz w:val="10"/>
      <w:szCs w:val="10"/>
      <w:lang w:val="en-AU"/>
    </w:rPr>
  </w:style>
  <w:style w:type="paragraph" w:customStyle="1" w:styleId="Responsebullets">
    <w:name w:val="Response bullets"/>
    <w:basedOn w:val="Normal"/>
    <w:autoRedefine/>
    <w:qFormat/>
    <w:rsid w:val="00F120E2"/>
    <w:pPr>
      <w:numPr>
        <w:numId w:val="38"/>
      </w:numPr>
      <w:spacing w:before="120" w:line="240" w:lineRule="exact"/>
      <w:ind w:right="-2"/>
      <w:outlineLvl w:val="6"/>
    </w:pPr>
    <w:rPr>
      <w:rFonts w:ascii="Arial" w:eastAsia="Times New Roman" w:hAnsi="Arial" w:cs="Kalinga"/>
      <w:color w:val="FF0000"/>
      <w:sz w:val="20"/>
      <w:szCs w:val="19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F120E2"/>
    <w:rPr>
      <w:color w:val="605E5C"/>
      <w:shd w:val="clear" w:color="auto" w:fill="E1DFDD"/>
    </w:rPr>
  </w:style>
  <w:style w:type="paragraph" w:customStyle="1" w:styleId="RTOWorksHeading1">
    <w:name w:val="RTO Works Heading 1"/>
    <w:next w:val="RTOWorksBodyText"/>
    <w:qFormat/>
    <w:rsid w:val="00C35486"/>
    <w:pPr>
      <w:spacing w:before="360" w:after="120" w:line="276" w:lineRule="auto"/>
    </w:pPr>
    <w:rPr>
      <w:rFonts w:ascii="Arial" w:eastAsiaTheme="minorHAnsi" w:hAnsi="Arial" w:cs="Arial"/>
      <w:b/>
      <w:bCs/>
      <w:sz w:val="32"/>
      <w:szCs w:val="32"/>
      <w:lang w:val="en-AU" w:eastAsia="en-US"/>
    </w:rPr>
  </w:style>
  <w:style w:type="paragraph" w:customStyle="1" w:styleId="RTOWorksBodyText">
    <w:name w:val="RTO Works Body Text"/>
    <w:qFormat/>
    <w:rsid w:val="00C35486"/>
    <w:pPr>
      <w:spacing w:before="120" w:after="120" w:line="288" w:lineRule="auto"/>
    </w:pPr>
    <w:rPr>
      <w:rFonts w:ascii="Arial" w:eastAsiaTheme="minorHAnsi" w:hAnsi="Arial" w:cs="Arial"/>
      <w:lang w:val="en-AU" w:eastAsia="en-US"/>
    </w:rPr>
  </w:style>
  <w:style w:type="paragraph" w:customStyle="1" w:styleId="RTOWorksHeading2">
    <w:name w:val="RTO Works Heading 2"/>
    <w:next w:val="RTOWorksBodyText"/>
    <w:qFormat/>
    <w:rsid w:val="00C35486"/>
    <w:pPr>
      <w:spacing w:before="480" w:after="120" w:line="259" w:lineRule="auto"/>
    </w:pPr>
    <w:rPr>
      <w:rFonts w:ascii="Arial" w:eastAsiaTheme="minorHAnsi" w:hAnsi="Arial" w:cs="Arial"/>
      <w:b/>
      <w:bCs/>
      <w:sz w:val="28"/>
      <w:szCs w:val="28"/>
      <w:lang w:val="en-AU" w:eastAsia="en-US"/>
    </w:rPr>
  </w:style>
  <w:style w:type="paragraph" w:customStyle="1" w:styleId="RTOWorksHeading3">
    <w:name w:val="RTO Works Heading 3"/>
    <w:qFormat/>
    <w:rsid w:val="00C35486"/>
    <w:pPr>
      <w:spacing w:before="360" w:after="120" w:line="276" w:lineRule="auto"/>
    </w:pPr>
    <w:rPr>
      <w:rFonts w:ascii="Arial" w:eastAsiaTheme="minorHAnsi" w:hAnsi="Arial" w:cs="Arial"/>
      <w:b/>
      <w:bCs/>
      <w:sz w:val="24"/>
      <w:szCs w:val="24"/>
      <w:lang w:val="en-AU" w:eastAsia="en-US"/>
    </w:rPr>
  </w:style>
  <w:style w:type="paragraph" w:customStyle="1" w:styleId="RTOWorksNumbers">
    <w:name w:val="RTO Works Numbers"/>
    <w:qFormat/>
    <w:rsid w:val="00C35486"/>
    <w:pPr>
      <w:numPr>
        <w:numId w:val="48"/>
      </w:numPr>
      <w:spacing w:before="120" w:after="120" w:line="276" w:lineRule="auto"/>
    </w:pPr>
    <w:rPr>
      <w:rFonts w:ascii="Arial" w:eastAsiaTheme="minorHAnsi" w:hAnsi="Arial" w:cs="Arial"/>
      <w:lang w:val="en-AU" w:eastAsia="en-US"/>
    </w:rPr>
  </w:style>
  <w:style w:type="paragraph" w:customStyle="1" w:styleId="RTOWorksBullet1">
    <w:name w:val="RTO Works Bullet 1"/>
    <w:qFormat/>
    <w:rsid w:val="00C35486"/>
    <w:pPr>
      <w:numPr>
        <w:numId w:val="42"/>
      </w:numPr>
      <w:spacing w:before="120" w:after="120" w:line="288" w:lineRule="auto"/>
    </w:pPr>
    <w:rPr>
      <w:rFonts w:ascii="Arial" w:eastAsiaTheme="minorHAnsi" w:hAnsi="Arial" w:cs="Arial"/>
      <w:lang w:val="en-AU" w:eastAsia="en-US"/>
    </w:rPr>
  </w:style>
  <w:style w:type="paragraph" w:customStyle="1" w:styleId="RTOWorksAssessorGuidance">
    <w:name w:val="RTO Works Assessor Guidance"/>
    <w:qFormat/>
    <w:rsid w:val="00C35486"/>
    <w:pPr>
      <w:spacing w:before="120" w:after="120" w:line="288" w:lineRule="auto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Indented">
    <w:name w:val="RTO Works Assessor Guidance Indented"/>
    <w:qFormat/>
    <w:rsid w:val="00C35486"/>
    <w:pPr>
      <w:spacing w:before="120" w:after="120" w:line="288" w:lineRule="auto"/>
      <w:ind w:left="425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Bullet2">
    <w:name w:val="RTO Works Bullet 2"/>
    <w:qFormat/>
    <w:rsid w:val="00C35486"/>
    <w:pPr>
      <w:numPr>
        <w:numId w:val="43"/>
      </w:numPr>
      <w:spacing w:before="120" w:after="120" w:line="288" w:lineRule="auto"/>
      <w:ind w:left="850" w:hanging="425"/>
    </w:pPr>
    <w:rPr>
      <w:rFonts w:ascii="Arial" w:eastAsiaTheme="minorHAnsi" w:hAnsi="Arial" w:cs="Arial"/>
      <w:lang w:val="en-AU" w:eastAsia="en-US"/>
    </w:rPr>
  </w:style>
  <w:style w:type="paragraph" w:customStyle="1" w:styleId="RTOWorksBullet3">
    <w:name w:val="RTO Works Bullet 3"/>
    <w:basedOn w:val="Normal"/>
    <w:qFormat/>
    <w:rsid w:val="00C35486"/>
    <w:pPr>
      <w:numPr>
        <w:numId w:val="44"/>
      </w:numPr>
      <w:spacing w:before="120" w:line="288" w:lineRule="auto"/>
      <w:ind w:left="1276" w:hanging="425"/>
    </w:pPr>
    <w:rPr>
      <w:rFonts w:ascii="Arial" w:eastAsiaTheme="minorHAnsi" w:hAnsi="Arial" w:cs="Arial"/>
      <w:sz w:val="20"/>
      <w:szCs w:val="20"/>
      <w:lang w:val="en-AU"/>
    </w:rPr>
  </w:style>
  <w:style w:type="paragraph" w:customStyle="1" w:styleId="RTOWorksAssessorGuidanceBullet1">
    <w:name w:val="RTO Works Assessor Guidance Bullet 1"/>
    <w:qFormat/>
    <w:rsid w:val="00C35486"/>
    <w:pPr>
      <w:numPr>
        <w:numId w:val="39"/>
      </w:numPr>
      <w:spacing w:before="120" w:after="120" w:line="288" w:lineRule="auto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Bullet2">
    <w:name w:val="RTO Works Assessor Guidance Bullet 2"/>
    <w:qFormat/>
    <w:rsid w:val="00C35486"/>
    <w:pPr>
      <w:numPr>
        <w:numId w:val="40"/>
      </w:numPr>
      <w:spacing w:before="120" w:after="120" w:line="288" w:lineRule="auto"/>
      <w:ind w:left="850" w:hanging="425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BulletInd1">
    <w:name w:val="RTO Works Assessor Guidance Bullet Ind 1"/>
    <w:qFormat/>
    <w:rsid w:val="00C35486"/>
    <w:pPr>
      <w:numPr>
        <w:numId w:val="49"/>
      </w:numPr>
      <w:spacing w:before="120" w:after="120" w:line="288" w:lineRule="auto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AssessorGuidanceBulletInd2">
    <w:name w:val="RTO Works Assessor Guidance Bullet Ind 2"/>
    <w:qFormat/>
    <w:rsid w:val="00C35486"/>
    <w:pPr>
      <w:numPr>
        <w:numId w:val="41"/>
      </w:numPr>
      <w:spacing w:before="120" w:after="120" w:line="288" w:lineRule="auto"/>
      <w:ind w:left="1276" w:hanging="425"/>
    </w:pPr>
    <w:rPr>
      <w:rFonts w:ascii="Arial" w:eastAsiaTheme="minorHAnsi" w:hAnsi="Arial" w:cs="Arial"/>
      <w:color w:val="FF0000"/>
      <w:lang w:val="en-AU" w:eastAsia="en-US"/>
    </w:rPr>
  </w:style>
  <w:style w:type="paragraph" w:customStyle="1" w:styleId="RTOWorksBodyTextIndent">
    <w:name w:val="RTO Works Body Text Indent"/>
    <w:qFormat/>
    <w:rsid w:val="00C35486"/>
    <w:pPr>
      <w:spacing w:before="120" w:after="120" w:line="288" w:lineRule="auto"/>
      <w:ind w:left="425"/>
    </w:pPr>
    <w:rPr>
      <w:rFonts w:ascii="Arial" w:eastAsiaTheme="minorHAnsi" w:hAnsi="Arial" w:cs="Arial"/>
      <w:lang w:val="en-AU" w:eastAsia="en-US"/>
    </w:rPr>
  </w:style>
  <w:style w:type="paragraph" w:customStyle="1" w:styleId="RTOWorksBulletInd1">
    <w:name w:val="RTO Works Bullet Ind 1"/>
    <w:qFormat/>
    <w:rsid w:val="00C35486"/>
    <w:pPr>
      <w:numPr>
        <w:numId w:val="45"/>
      </w:numPr>
      <w:spacing w:before="120" w:after="120" w:line="288" w:lineRule="auto"/>
      <w:ind w:left="850" w:hanging="425"/>
    </w:pPr>
    <w:rPr>
      <w:rFonts w:ascii="Arial" w:eastAsiaTheme="minorHAnsi" w:hAnsi="Arial" w:cstheme="minorBidi"/>
      <w:szCs w:val="22"/>
      <w:lang w:val="en-AU" w:eastAsia="en-US"/>
    </w:rPr>
  </w:style>
  <w:style w:type="paragraph" w:customStyle="1" w:styleId="RTOWorksBulletInd2">
    <w:name w:val="RTO Works Bullet Ind 2"/>
    <w:qFormat/>
    <w:rsid w:val="00C35486"/>
    <w:pPr>
      <w:numPr>
        <w:numId w:val="46"/>
      </w:numPr>
      <w:spacing w:before="120" w:after="120" w:line="288" w:lineRule="auto"/>
      <w:ind w:left="1276" w:hanging="425"/>
    </w:pPr>
    <w:rPr>
      <w:rFonts w:ascii="Arial" w:eastAsiaTheme="minorHAnsi" w:hAnsi="Arial" w:cs="Arial"/>
      <w:lang w:val="en-AU" w:eastAsia="en-US"/>
    </w:rPr>
  </w:style>
  <w:style w:type="paragraph" w:customStyle="1" w:styleId="RTOWorksBulletInd3">
    <w:name w:val="RTO Works Bullet Ind 3"/>
    <w:qFormat/>
    <w:rsid w:val="00C35486"/>
    <w:pPr>
      <w:numPr>
        <w:numId w:val="47"/>
      </w:numPr>
      <w:spacing w:before="120" w:after="120" w:line="288" w:lineRule="auto"/>
      <w:ind w:left="1701" w:hanging="425"/>
    </w:pPr>
    <w:rPr>
      <w:rFonts w:ascii="Arial" w:eastAsiaTheme="minorHAnsi" w:hAnsi="Arial" w:cs="Arial"/>
      <w:lang w:val="en-AU" w:eastAsia="en-US"/>
    </w:rPr>
  </w:style>
  <w:style w:type="numbering" w:customStyle="1" w:styleId="AssessorGuidanceBulletIndent">
    <w:name w:val="Assessor Guidance Bullet Indent"/>
    <w:uiPriority w:val="99"/>
    <w:rsid w:val="00C35486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Our Community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Borthwick</dc:creator>
  <cp:keywords/>
  <dc:description/>
  <cp:lastModifiedBy>Heidi Schwager</cp:lastModifiedBy>
  <cp:revision>10</cp:revision>
  <dcterms:created xsi:type="dcterms:W3CDTF">2018-06-13T00:26:00Z</dcterms:created>
  <dcterms:modified xsi:type="dcterms:W3CDTF">2021-02-10T23:21:00Z</dcterms:modified>
</cp:coreProperties>
</file>