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日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了解vue post机制绑定方法等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使用mock.js进行独立于后端的前端开发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ES6小点心之通用弹窗</w:t>
      </w:r>
    </w:p>
    <w:p>
      <w:pPr>
        <w:numPr>
          <w:ilvl w:val="0"/>
          <w:numId w:val="0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笔记内容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1.Vue.js是当下很火的一个JavaScript MVVM库，它是以数据驱动和组件化的思想构建的。相比于Angular.js，Vue.js提供了更加简洁、更易于理解的API，使得我们能够快速地上手并使用Vue.js。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ViewModel是Vue.js的核心，它是一个Vue实例。</w:t>
      </w:r>
      <w:r>
        <w:rPr>
          <w:rFonts w:hint="eastAsia" w:ascii="宋体" w:hAnsi="宋体" w:cs="宋体"/>
          <w:lang w:val="en-US" w:eastAsia="zh-CN"/>
        </w:rPr>
        <w:t>Vue实例是作用于某一个HTML元素上的，这个元素可以是HTML的body元素，也可以是指定了id的某个元素。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入门vue地址：</w:t>
      </w:r>
      <w:r>
        <w:rPr>
          <w:rFonts w:hint="eastAsia" w:ascii="宋体" w:hAnsi="宋体" w:cs="宋体"/>
          <w:lang w:val="en-US" w:eastAsia="zh-CN"/>
        </w:rPr>
        <w:fldChar w:fldCharType="begin"/>
      </w:r>
      <w:r>
        <w:rPr>
          <w:rFonts w:hint="eastAsia" w:ascii="宋体" w:hAnsi="宋体" w:cs="宋体"/>
          <w:lang w:val="en-US" w:eastAsia="zh-CN"/>
        </w:rPr>
        <w:instrText xml:space="preserve"> HYPERLINK "https://www.cnblogs.com/rik28/p/6024425.html" </w:instrText>
      </w:r>
      <w:r>
        <w:rPr>
          <w:rFonts w:hint="eastAsia" w:ascii="宋体" w:hAnsi="宋体" w:cs="宋体"/>
          <w:lang w:val="en-US" w:eastAsia="zh-CN"/>
        </w:rPr>
        <w:fldChar w:fldCharType="separate"/>
      </w:r>
      <w:r>
        <w:rPr>
          <w:rStyle w:val="9"/>
          <w:rFonts w:hint="eastAsia" w:ascii="宋体" w:hAnsi="宋体" w:cs="宋体"/>
          <w:lang w:val="en-US" w:eastAsia="zh-CN"/>
        </w:rPr>
        <w:t>https://www.cnblogs.com/rik28/p/6024425.html</w:t>
      </w:r>
      <w:r>
        <w:rPr>
          <w:rFonts w:hint="eastAsia" w:ascii="宋体" w:hAnsi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vue POST交互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地址：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"https://blog.csdn.net/h1069495874/article/details/55225483"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https://blog.csdn.net/h1069495874/article/details/55225483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mock.js进行独立于后端的前端开发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参考地址：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"https://segmentfault.com/a/1190000003087224"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https://segmentfault.com/a/1190000003087224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Mock.js学习方法总结：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"https://www.cnblogs.com/rich23/p/6121438.html"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https://www.cnblogs.com/rich23/p/6121438.html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es6入门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"http://es6.ruanyifeng.com/"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http://es6.ruanyifeng.com/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ES6 最值得掌握的5个特性：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"https://blog.csdn.net/qq_37672347/article/details/79387622"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https://blog.csdn.net/qq_37672347/article/details/79387622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ES6小点心之通用弹窗：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"http://www.cnblogs.com/iovec/archive/2018/01/12/8276175.html"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http://www.cnblogs.com/iovec/archive/2018/01/12/8276175.html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yellow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BB2CB4"/>
    <w:multiLevelType w:val="singleLevel"/>
    <w:tmpl w:val="4CBB2C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D2AFC"/>
    <w:rsid w:val="560D2AF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2018-07-22T07:07:00Z</dcterms:created>
  <dc:creator>Dell</dc:creator>
  <cp:lastModifiedBy>Dell</cp:lastModifiedBy>
  <dcterms:modified xsi:type="dcterms:W3CDTF">2018-07-22T07:19:59Z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