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EB498B"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Recursividad.</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B498B" w:rsidRDefault="00EB498B" w:rsidP="00DA2341">
      <w:pPr>
        <w:spacing w:after="0" w:line="360" w:lineRule="auto"/>
        <w:jc w:val="center"/>
        <w:rPr>
          <w:rFonts w:ascii="Times New Roman" w:eastAsia="Times New Roman" w:hAnsi="Times New Roman" w:cs="Times New Roman"/>
          <w:sz w:val="28"/>
          <w:szCs w:val="28"/>
          <w:lang w:eastAsia="es-ES"/>
        </w:rPr>
      </w:pPr>
      <w:proofErr w:type="spellStart"/>
      <w:r w:rsidRPr="00EB498B">
        <w:rPr>
          <w:rFonts w:ascii="Times New Roman" w:eastAsia="Times New Roman" w:hAnsi="Times New Roman" w:cs="Times New Roman"/>
          <w:sz w:val="28"/>
          <w:szCs w:val="28"/>
          <w:lang w:eastAsia="es-ES"/>
        </w:rPr>
        <w:t>Recursion</w:t>
      </w:r>
      <w:proofErr w:type="spellEnd"/>
      <w:r w:rsidRPr="00EB498B">
        <w:rPr>
          <w:rFonts w:ascii="Times New Roman" w:eastAsia="Times New Roman" w:hAnsi="Times New Roman" w:cs="Times New Roman"/>
          <w:sz w:val="28"/>
          <w:szCs w:val="28"/>
          <w:lang w:eastAsia="es-ES"/>
        </w:rPr>
        <w:t>.</w:t>
      </w:r>
    </w:p>
    <w:p w:rsidR="00DA2341" w:rsidRPr="00EB498B" w:rsidRDefault="00DA2341" w:rsidP="00DA2341">
      <w:pPr>
        <w:spacing w:after="0" w:line="240" w:lineRule="auto"/>
        <w:jc w:val="center"/>
        <w:rPr>
          <w:rFonts w:ascii="Times New Roman" w:eastAsia="Times New Roman" w:hAnsi="Times New Roman" w:cs="Times New Roman"/>
          <w:bCs/>
          <w:sz w:val="20"/>
          <w:szCs w:val="20"/>
          <w:lang w:eastAsia="es-ES"/>
        </w:rPr>
      </w:pPr>
    </w:p>
    <w:p w:rsidR="00EB498B"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EB498B">
        <w:rPr>
          <w:rFonts w:ascii="Times New Roman" w:eastAsia="Times New Roman" w:hAnsi="Times New Roman" w:cs="Times New Roman"/>
          <w:lang w:val="es-ES" w:eastAsia="es-ES"/>
        </w:rPr>
        <w:t xml:space="preserve">Juan Manuel Tamayo </w:t>
      </w:r>
      <w:proofErr w:type="spellStart"/>
      <w:r w:rsidR="00EB498B">
        <w:rPr>
          <w:rFonts w:ascii="Times New Roman" w:eastAsia="Times New Roman" w:hAnsi="Times New Roman" w:cs="Times New Roman"/>
          <w:lang w:val="es-ES" w:eastAsia="es-ES"/>
        </w:rPr>
        <w:t>Garcia</w:t>
      </w:r>
      <w:proofErr w:type="spellEnd"/>
      <w:r w:rsidRPr="00DA2341">
        <w:rPr>
          <w:rFonts w:ascii="Times New Roman" w:eastAsia="Times New Roman" w:hAnsi="Times New Roman" w:cs="Times New Roman"/>
          <w:lang w:val="es-ES" w:eastAsia="es-ES"/>
        </w:rPr>
        <w:t xml:space="preserve"> </w:t>
      </w:r>
    </w:p>
    <w:p w:rsidR="00DA2341" w:rsidRPr="00DA2341" w:rsidRDefault="00EB498B"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B498B">
        <w:rPr>
          <w:rFonts w:ascii="Courier New" w:eastAsia="Times New Roman" w:hAnsi="Courier New" w:cs="Courier New"/>
          <w:sz w:val="18"/>
          <w:szCs w:val="18"/>
          <w:lang w:val="es-ES" w:eastAsia="es-ES"/>
        </w:rPr>
        <w:t>juanmanuel.tamayo@utp.edu.co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186253" w:rsidRDefault="00DA2341" w:rsidP="00186253">
      <w:pPr>
        <w:autoSpaceDE w:val="0"/>
        <w:autoSpaceDN w:val="0"/>
        <w:spacing w:before="20"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p>
    <w:p w:rsidR="00925B2F" w:rsidRPr="00DA2341" w:rsidRDefault="00925B2F" w:rsidP="00186253">
      <w:pPr>
        <w:autoSpaceDE w:val="0"/>
        <w:autoSpaceDN w:val="0"/>
        <w:spacing w:before="20" w:after="0" w:line="240" w:lineRule="auto"/>
        <w:jc w:val="both"/>
        <w:rPr>
          <w:rFonts w:ascii="Arial" w:eastAsia="Times New Roman" w:hAnsi="Arial" w:cs="Times New Roman"/>
          <w:szCs w:val="24"/>
        </w:rPr>
      </w:pPr>
    </w:p>
    <w:p w:rsidR="00DA2341" w:rsidRPr="00982A1B" w:rsidRDefault="00DA2341" w:rsidP="00DA2341">
      <w:pPr>
        <w:spacing w:after="0" w:line="240" w:lineRule="auto"/>
        <w:jc w:val="both"/>
        <w:rPr>
          <w:rFonts w:ascii="Times New Roman" w:eastAsia="Times New Roman" w:hAnsi="Times New Roman" w:cs="Times New Roman"/>
          <w:b/>
          <w:sz w:val="18"/>
          <w:szCs w:val="24"/>
          <w:lang w:eastAsia="es-ES"/>
        </w:rPr>
      </w:pPr>
      <w:r w:rsidRPr="00982A1B">
        <w:rPr>
          <w:rFonts w:ascii="Times New Roman" w:eastAsia="Times New Roman" w:hAnsi="Times New Roman" w:cs="Times New Roman"/>
          <w:b/>
          <w:i/>
          <w:sz w:val="18"/>
          <w:szCs w:val="24"/>
          <w:lang w:eastAsia="es-ES"/>
        </w:rPr>
        <w:t xml:space="preserve">Palabras clave— </w:t>
      </w:r>
      <w:r w:rsidR="00982A1B" w:rsidRPr="00982A1B">
        <w:rPr>
          <w:rFonts w:ascii="Times New Roman" w:eastAsia="Times New Roman" w:hAnsi="Times New Roman" w:cs="Times New Roman"/>
          <w:b/>
          <w:sz w:val="18"/>
          <w:szCs w:val="24"/>
          <w:lang w:eastAsia="es-ES"/>
        </w:rPr>
        <w:t xml:space="preserve"> Bucles, recursividad, </w:t>
      </w:r>
      <w:proofErr w:type="spellStart"/>
      <w:r w:rsidR="00982A1B" w:rsidRPr="00982A1B">
        <w:rPr>
          <w:rFonts w:ascii="Times New Roman" w:eastAsia="Times New Roman" w:hAnsi="Times New Roman" w:cs="Times New Roman"/>
          <w:b/>
          <w:sz w:val="18"/>
          <w:szCs w:val="24"/>
          <w:lang w:eastAsia="es-ES"/>
        </w:rPr>
        <w:t>Gödel</w:t>
      </w:r>
      <w:proofErr w:type="spellEnd"/>
      <w:r w:rsidR="00982A1B" w:rsidRPr="00982A1B">
        <w:rPr>
          <w:rFonts w:ascii="Times New Roman" w:eastAsia="Times New Roman" w:hAnsi="Times New Roman" w:cs="Times New Roman"/>
          <w:b/>
          <w:sz w:val="18"/>
          <w:szCs w:val="24"/>
          <w:lang w:eastAsia="es-ES"/>
        </w:rPr>
        <w:t xml:space="preserve">, </w:t>
      </w:r>
      <w:proofErr w:type="spellStart"/>
      <w:r w:rsidR="00982A1B">
        <w:rPr>
          <w:rFonts w:ascii="Times New Roman" w:eastAsia="Times New Roman" w:hAnsi="Times New Roman" w:cs="Times New Roman"/>
          <w:b/>
          <w:sz w:val="18"/>
          <w:szCs w:val="24"/>
          <w:lang w:eastAsia="es-ES"/>
        </w:rPr>
        <w:t>Escher</w:t>
      </w:r>
      <w:proofErr w:type="spellEnd"/>
      <w:r w:rsidR="00982A1B">
        <w:rPr>
          <w:rFonts w:ascii="Times New Roman" w:eastAsia="Times New Roman" w:hAnsi="Times New Roman" w:cs="Times New Roman"/>
          <w:b/>
          <w:sz w:val="18"/>
          <w:szCs w:val="24"/>
          <w:lang w:eastAsia="es-ES"/>
        </w:rPr>
        <w:t>, Bach</w:t>
      </w:r>
      <w:r w:rsidR="00925B2F">
        <w:rPr>
          <w:rFonts w:ascii="Times New Roman" w:eastAsia="Times New Roman" w:hAnsi="Times New Roman" w:cs="Times New Roman"/>
          <w:b/>
          <w:sz w:val="18"/>
          <w:szCs w:val="24"/>
          <w:lang w:eastAsia="es-ES"/>
        </w:rPr>
        <w:t xml:space="preserve">, bucle infinito, </w:t>
      </w:r>
      <w:proofErr w:type="spellStart"/>
      <w:r w:rsidR="00925B2F">
        <w:rPr>
          <w:rFonts w:ascii="Times New Roman" w:eastAsia="Times New Roman" w:hAnsi="Times New Roman" w:cs="Times New Roman"/>
          <w:b/>
          <w:sz w:val="18"/>
          <w:szCs w:val="24"/>
          <w:lang w:eastAsia="es-ES"/>
        </w:rPr>
        <w:t>matematicas</w:t>
      </w:r>
      <w:proofErr w:type="spellEnd"/>
      <w:r w:rsidR="00982A1B">
        <w:rPr>
          <w:rFonts w:ascii="Times New Roman" w:eastAsia="Times New Roman" w:hAnsi="Times New Roman" w:cs="Times New Roman"/>
          <w:b/>
          <w:sz w:val="18"/>
          <w:szCs w:val="24"/>
          <w:lang w:eastAsia="es-ES"/>
        </w:rPr>
        <w:t>.</w:t>
      </w:r>
    </w:p>
    <w:p w:rsidR="00DA2341" w:rsidRPr="00982A1B"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B29DB"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6B29DB">
        <w:rPr>
          <w:rFonts w:ascii="Times New Roman" w:eastAsia="Times New Roman" w:hAnsi="Times New Roman" w:cs="Times New Roman"/>
          <w:b/>
          <w:bCs/>
          <w:i/>
          <w:iCs/>
          <w:sz w:val="18"/>
          <w:szCs w:val="18"/>
          <w:lang w:val="en-US"/>
        </w:rPr>
        <w:t>Abstract</w:t>
      </w:r>
      <w:r w:rsidRPr="006B29DB">
        <w:rPr>
          <w:rFonts w:ascii="Times New Roman" w:eastAsia="Times New Roman" w:hAnsi="Times New Roman" w:cs="Times New Roman"/>
          <w:b/>
          <w:bCs/>
          <w:sz w:val="18"/>
          <w:szCs w:val="18"/>
          <w:lang w:val="en-US"/>
        </w:rPr>
        <w:t xml:space="preserve">— </w:t>
      </w:r>
    </w:p>
    <w:p w:rsidR="00DA2341" w:rsidRPr="006B29DB"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82A1B">
        <w:rPr>
          <w:rFonts w:ascii="Times New Roman" w:eastAsia="Times New Roman" w:hAnsi="Times New Roman" w:cs="Times New Roman"/>
          <w:b/>
          <w:bCs/>
          <w:sz w:val="18"/>
          <w:szCs w:val="18"/>
          <w:lang w:val="en-US"/>
        </w:rPr>
        <w:t xml:space="preserve"> Loops, Recursion, Gödel, Escher, Bach.</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Default="00925B2F"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Se dice recursividad, todo un proceso de infinidad, en el cual tres grandes personas se empeñaron en expresar el bucle infinito</w:t>
      </w:r>
      <w:r w:rsidR="00D20951">
        <w:rPr>
          <w:rFonts w:ascii="Times New Roman" w:eastAsia="Times New Roman" w:hAnsi="Times New Roman" w:cs="Times New Roman"/>
          <w:sz w:val="20"/>
          <w:szCs w:val="24"/>
          <w:lang w:val="es-ES_tradnl" w:eastAsia="es-ES"/>
        </w:rPr>
        <w:t xml:space="preserve">, tales fueron como </w:t>
      </w:r>
      <w:proofErr w:type="spellStart"/>
      <w:r w:rsidR="00D20951">
        <w:rPr>
          <w:rFonts w:ascii="Times New Roman" w:eastAsia="Times New Roman" w:hAnsi="Times New Roman" w:cs="Times New Roman"/>
          <w:sz w:val="20"/>
          <w:szCs w:val="24"/>
          <w:lang w:val="es-ES_tradnl" w:eastAsia="es-ES"/>
        </w:rPr>
        <w:t>Gödel</w:t>
      </w:r>
      <w:proofErr w:type="spellEnd"/>
      <w:r w:rsidR="00D20951">
        <w:rPr>
          <w:rFonts w:ascii="Times New Roman" w:eastAsia="Times New Roman" w:hAnsi="Times New Roman" w:cs="Times New Roman"/>
          <w:sz w:val="20"/>
          <w:szCs w:val="24"/>
          <w:lang w:val="es-ES_tradnl" w:eastAsia="es-ES"/>
        </w:rPr>
        <w:t xml:space="preserve">, </w:t>
      </w:r>
      <w:proofErr w:type="spellStart"/>
      <w:r w:rsidR="00D20951">
        <w:rPr>
          <w:rFonts w:ascii="Times New Roman" w:eastAsia="Times New Roman" w:hAnsi="Times New Roman" w:cs="Times New Roman"/>
          <w:sz w:val="20"/>
          <w:szCs w:val="24"/>
          <w:lang w:val="es-ES_tradnl" w:eastAsia="es-ES"/>
        </w:rPr>
        <w:t>Escher</w:t>
      </w:r>
      <w:proofErr w:type="spellEnd"/>
      <w:r w:rsidR="00D20951">
        <w:rPr>
          <w:rFonts w:ascii="Times New Roman" w:eastAsia="Times New Roman" w:hAnsi="Times New Roman" w:cs="Times New Roman"/>
          <w:sz w:val="20"/>
          <w:szCs w:val="24"/>
          <w:lang w:val="es-ES_tradnl" w:eastAsia="es-ES"/>
        </w:rPr>
        <w:t xml:space="preserve"> y Bach (GEB).</w:t>
      </w:r>
    </w:p>
    <w:p w:rsidR="00D20951" w:rsidRPr="00DA2341" w:rsidRDefault="00D20951"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 entender la recursividad, hay que entender la recursividad.</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B90E9A" w:rsidRDefault="00B90E9A" w:rsidP="00B90E9A">
      <w:pPr>
        <w:spacing w:after="0" w:line="240" w:lineRule="auto"/>
        <w:ind w:left="1800"/>
        <w:jc w:val="both"/>
        <w:outlineLvl w:val="2"/>
        <w:rPr>
          <w:rFonts w:ascii="Times New Roman" w:eastAsia="Times New Roman" w:hAnsi="Times New Roman" w:cs="Times New Roman"/>
          <w:bCs/>
          <w:sz w:val="20"/>
          <w:szCs w:val="20"/>
          <w:lang w:val="es-ES" w:eastAsia="es-ES"/>
        </w:rPr>
      </w:pPr>
    </w:p>
    <w:p w:rsidR="00925B2F" w:rsidRDefault="00925B2F" w:rsidP="00925B2F">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sidRPr="00925B2F">
        <w:rPr>
          <w:rFonts w:ascii="Times New Roman" w:eastAsia="Times New Roman" w:hAnsi="Times New Roman" w:cs="Times New Roman"/>
          <w:bCs/>
          <w:sz w:val="20"/>
          <w:szCs w:val="20"/>
          <w:lang w:val="es-ES" w:eastAsia="es-ES"/>
        </w:rPr>
        <w:t>Bucle infinito</w:t>
      </w: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verdad de algo, se </w:t>
      </w:r>
      <w:r w:rsidR="00D20951">
        <w:rPr>
          <w:rFonts w:ascii="Times New Roman" w:eastAsia="Times New Roman" w:hAnsi="Times New Roman" w:cs="Times New Roman"/>
          <w:bCs/>
          <w:sz w:val="20"/>
          <w:szCs w:val="20"/>
          <w:lang w:val="es-ES" w:eastAsia="es-ES"/>
        </w:rPr>
        <w:t>encuentra</w:t>
      </w:r>
      <w:r>
        <w:rPr>
          <w:rFonts w:ascii="Times New Roman" w:eastAsia="Times New Roman" w:hAnsi="Times New Roman" w:cs="Times New Roman"/>
          <w:bCs/>
          <w:sz w:val="20"/>
          <w:szCs w:val="20"/>
          <w:lang w:val="es-ES" w:eastAsia="es-ES"/>
        </w:rPr>
        <w:t xml:space="preserve"> inmerso en sus partes, la gran verdad, es que se puede ver desde fuera, </w:t>
      </w:r>
      <w:r w:rsidR="00D20951">
        <w:rPr>
          <w:rFonts w:ascii="Times New Roman" w:eastAsia="Times New Roman" w:hAnsi="Times New Roman" w:cs="Times New Roman"/>
          <w:bCs/>
          <w:sz w:val="20"/>
          <w:szCs w:val="20"/>
          <w:lang w:val="es-ES" w:eastAsia="es-ES"/>
        </w:rPr>
        <w:t>también</w:t>
      </w:r>
      <w:r>
        <w:rPr>
          <w:rFonts w:ascii="Times New Roman" w:eastAsia="Times New Roman" w:hAnsi="Times New Roman" w:cs="Times New Roman"/>
          <w:bCs/>
          <w:sz w:val="20"/>
          <w:szCs w:val="20"/>
          <w:lang w:val="es-ES" w:eastAsia="es-ES"/>
        </w:rPr>
        <w:t xml:space="preserve"> </w:t>
      </w:r>
      <w:r w:rsidR="00D20951">
        <w:rPr>
          <w:rFonts w:ascii="Times New Roman" w:eastAsia="Times New Roman" w:hAnsi="Times New Roman" w:cs="Times New Roman"/>
          <w:bCs/>
          <w:sz w:val="20"/>
          <w:szCs w:val="20"/>
          <w:lang w:val="es-ES" w:eastAsia="es-ES"/>
        </w:rPr>
        <w:t>está</w:t>
      </w:r>
      <w:r>
        <w:rPr>
          <w:rFonts w:ascii="Times New Roman" w:eastAsia="Times New Roman" w:hAnsi="Times New Roman" w:cs="Times New Roman"/>
          <w:bCs/>
          <w:sz w:val="20"/>
          <w:szCs w:val="20"/>
          <w:lang w:val="es-ES" w:eastAsia="es-ES"/>
        </w:rPr>
        <w:t xml:space="preserve"> adentro, </w:t>
      </w:r>
      <w:r w:rsidR="00D20951">
        <w:rPr>
          <w:rFonts w:ascii="Times New Roman" w:eastAsia="Times New Roman" w:hAnsi="Times New Roman" w:cs="Times New Roman"/>
          <w:bCs/>
          <w:sz w:val="20"/>
          <w:szCs w:val="20"/>
          <w:lang w:val="es-ES" w:eastAsia="es-ES"/>
        </w:rPr>
        <w:t>lo que inicia  desde dentro, inicia desde afuera, esa es la gran verdad es, nada termina, todo comienza.</w:t>
      </w:r>
    </w:p>
    <w:p w:rsidR="00D20951" w:rsidRDefault="00D20951" w:rsidP="00925B2F">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D20951" w:rsidP="00D20951">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w:t>
      </w:r>
    </w:p>
    <w:p w:rsidR="00D20951" w:rsidRDefault="00D20951" w:rsidP="00D20951">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451286" w:rsidP="00D2095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anchor distT="0" distB="0" distL="114300" distR="114300" simplePos="0" relativeHeight="251658240" behindDoc="0" locked="0" layoutInCell="1" allowOverlap="1">
            <wp:simplePos x="0" y="0"/>
            <wp:positionH relativeFrom="column">
              <wp:posOffset>234315</wp:posOffset>
            </wp:positionH>
            <wp:positionV relativeFrom="paragraph">
              <wp:posOffset>-60325</wp:posOffset>
            </wp:positionV>
            <wp:extent cx="1876425" cy="2438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el.jpg"/>
                    <pic:cNvPicPr/>
                  </pic:nvPicPr>
                  <pic:blipFill>
                    <a:blip r:embed="rId14">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anchor>
        </w:drawing>
      </w:r>
      <w:proofErr w:type="spellStart"/>
      <w:r w:rsidR="00D20951">
        <w:rPr>
          <w:rFonts w:ascii="Times New Roman" w:eastAsia="Times New Roman" w:hAnsi="Times New Roman" w:cs="Times New Roman"/>
          <w:bCs/>
          <w:sz w:val="20"/>
          <w:szCs w:val="20"/>
          <w:lang w:val="es-ES" w:eastAsia="es-ES"/>
        </w:rPr>
        <w:t>Gödel</w:t>
      </w:r>
      <w:proofErr w:type="spellEnd"/>
      <w:r w:rsidR="00D20951">
        <w:rPr>
          <w:rFonts w:ascii="Times New Roman" w:eastAsia="Times New Roman" w:hAnsi="Times New Roman" w:cs="Times New Roman"/>
          <w:bCs/>
          <w:sz w:val="20"/>
          <w:szCs w:val="20"/>
          <w:lang w:val="es-ES" w:eastAsia="es-ES"/>
        </w:rPr>
        <w:t xml:space="preserve">, </w:t>
      </w:r>
      <w:r w:rsidR="00D20951" w:rsidRPr="00D20951">
        <w:rPr>
          <w:rFonts w:ascii="Times New Roman" w:eastAsia="Times New Roman" w:hAnsi="Times New Roman" w:cs="Times New Roman"/>
          <w:bCs/>
          <w:sz w:val="20"/>
          <w:szCs w:val="20"/>
          <w:lang w:val="es-ES" w:eastAsia="es-ES"/>
        </w:rPr>
        <w:t xml:space="preserve">Se le conoce sobre todo por sus dos teoremas de la </w:t>
      </w:r>
      <w:proofErr w:type="spellStart"/>
      <w:r w:rsidR="00D20951" w:rsidRPr="00D20951">
        <w:rPr>
          <w:rFonts w:ascii="Times New Roman" w:eastAsia="Times New Roman" w:hAnsi="Times New Roman" w:cs="Times New Roman"/>
          <w:bCs/>
          <w:sz w:val="20"/>
          <w:szCs w:val="20"/>
          <w:lang w:val="es-ES" w:eastAsia="es-ES"/>
        </w:rPr>
        <w:t>incompletitud</w:t>
      </w:r>
      <w:proofErr w:type="spellEnd"/>
      <w:r w:rsidR="00D20951" w:rsidRPr="00D20951">
        <w:rPr>
          <w:rFonts w:ascii="Times New Roman" w:eastAsia="Times New Roman" w:hAnsi="Times New Roman" w:cs="Times New Roman"/>
          <w:bCs/>
          <w:sz w:val="20"/>
          <w:szCs w:val="20"/>
          <w:lang w:val="es-ES" w:eastAsia="es-ES"/>
        </w:rPr>
        <w:t xml:space="preserve">, publicados en 1931, un año después de finalizar su doctorado en la Universidad de Viena. El más célebre establece que para todo sistema axiomático </w:t>
      </w:r>
      <w:r w:rsidR="00D20951" w:rsidRPr="00D20951">
        <w:rPr>
          <w:rFonts w:ascii="Times New Roman" w:eastAsia="Times New Roman" w:hAnsi="Times New Roman" w:cs="Times New Roman"/>
          <w:bCs/>
          <w:sz w:val="20"/>
          <w:szCs w:val="20"/>
          <w:lang w:val="es-ES" w:eastAsia="es-ES"/>
        </w:rPr>
        <w:t xml:space="preserve">recursivo auto-consistente lo suficientemente poderoso como para describir la aritmética de los números naturales (la aritmética de </w:t>
      </w:r>
      <w:proofErr w:type="spellStart"/>
      <w:r w:rsidR="00D20951" w:rsidRPr="00D20951">
        <w:rPr>
          <w:rFonts w:ascii="Times New Roman" w:eastAsia="Times New Roman" w:hAnsi="Times New Roman" w:cs="Times New Roman"/>
          <w:bCs/>
          <w:sz w:val="20"/>
          <w:szCs w:val="20"/>
          <w:lang w:val="es-ES" w:eastAsia="es-ES"/>
        </w:rPr>
        <w:t>Peano</w:t>
      </w:r>
      <w:proofErr w:type="spellEnd"/>
      <w:r w:rsidR="00D20951" w:rsidRPr="00D20951">
        <w:rPr>
          <w:rFonts w:ascii="Times New Roman" w:eastAsia="Times New Roman" w:hAnsi="Times New Roman" w:cs="Times New Roman"/>
          <w:bCs/>
          <w:sz w:val="20"/>
          <w:szCs w:val="20"/>
          <w:lang w:val="es-ES" w:eastAsia="es-ES"/>
        </w:rPr>
        <w:t xml:space="preserve">), existen proposiciones verdaderas sobre los naturales que no pueden demostrarse a partir de los axiomas. Para demostrar este teorema, desarrolló una técnica denominada ahora numeración de </w:t>
      </w:r>
      <w:proofErr w:type="spellStart"/>
      <w:r w:rsidR="00D20951" w:rsidRPr="00D20951">
        <w:rPr>
          <w:rFonts w:ascii="Times New Roman" w:eastAsia="Times New Roman" w:hAnsi="Times New Roman" w:cs="Times New Roman"/>
          <w:bCs/>
          <w:sz w:val="20"/>
          <w:szCs w:val="20"/>
          <w:lang w:val="es-ES" w:eastAsia="es-ES"/>
        </w:rPr>
        <w:t>Gödel</w:t>
      </w:r>
      <w:proofErr w:type="spellEnd"/>
      <w:r w:rsidR="00D20951" w:rsidRPr="00D20951">
        <w:rPr>
          <w:rFonts w:ascii="Times New Roman" w:eastAsia="Times New Roman" w:hAnsi="Times New Roman" w:cs="Times New Roman"/>
          <w:bCs/>
          <w:sz w:val="20"/>
          <w:szCs w:val="20"/>
          <w:lang w:val="es-ES" w:eastAsia="es-ES"/>
        </w:rPr>
        <w:t xml:space="preserve">, que codifica expresiones </w:t>
      </w:r>
      <w:r w:rsidR="00D20951">
        <w:rPr>
          <w:rFonts w:ascii="Times New Roman" w:eastAsia="Times New Roman" w:hAnsi="Times New Roman" w:cs="Times New Roman"/>
          <w:bCs/>
          <w:sz w:val="20"/>
          <w:szCs w:val="20"/>
          <w:lang w:val="es-ES" w:eastAsia="es-ES"/>
        </w:rPr>
        <w:t xml:space="preserve">formales como números </w:t>
      </w:r>
      <w:r w:rsidR="005A68CB">
        <w:rPr>
          <w:rFonts w:ascii="Times New Roman" w:eastAsia="Times New Roman" w:hAnsi="Times New Roman" w:cs="Times New Roman"/>
          <w:bCs/>
          <w:sz w:val="20"/>
          <w:szCs w:val="20"/>
          <w:lang w:val="es-ES" w:eastAsia="es-ES"/>
        </w:rPr>
        <w:t>naturales [</w:t>
      </w:r>
      <w:r w:rsidR="00D20951">
        <w:rPr>
          <w:rFonts w:ascii="Times New Roman" w:eastAsia="Times New Roman" w:hAnsi="Times New Roman" w:cs="Times New Roman"/>
          <w:bCs/>
          <w:sz w:val="20"/>
          <w:szCs w:val="20"/>
          <w:lang w:val="es-ES" w:eastAsia="es-ES"/>
        </w:rPr>
        <w:t>2].</w:t>
      </w: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dos célebres teoremas de lógica matemática demostrados por </w:t>
      </w:r>
      <w:proofErr w:type="spellStart"/>
      <w:r w:rsidRPr="005A68CB">
        <w:rPr>
          <w:rFonts w:ascii="Times New Roman" w:eastAsia="Times New Roman" w:hAnsi="Times New Roman" w:cs="Times New Roman"/>
          <w:bCs/>
          <w:sz w:val="20"/>
          <w:szCs w:val="20"/>
          <w:lang w:val="es-ES" w:eastAsia="es-ES"/>
        </w:rPr>
        <w:t>Kurt</w:t>
      </w:r>
      <w:proofErr w:type="spellEnd"/>
      <w:r w:rsidRPr="005A68CB">
        <w:rPr>
          <w:rFonts w:ascii="Times New Roman" w:eastAsia="Times New Roman" w:hAnsi="Times New Roman" w:cs="Times New Roman"/>
          <w:bCs/>
          <w:sz w:val="20"/>
          <w:szCs w:val="20"/>
          <w:lang w:val="es-ES" w:eastAsia="es-ES"/>
        </w:rPr>
        <w:t xml:space="preserv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en 1931. Ambos están relacionados con la existencia de proposiciones indecidibles en ciertas teorías aritméticas.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primer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afirma que, bajo ciertas condiciones, ninguna teoría matemática formal capaz de describir los números naturales y la aritmética con suficiente expresividad, es a la vez consistente y completa. Es decir, si los axiomas de dicha teoría no se contradicen entre sí, entonces existen enunciados que no se pueden probar ni refutar a partir de ellos. En particular, la conclusión del teorema se aplica siempre que la teoría aritmética en cuestión sea recursiva, esto es, una teoría en la que el proceso de deducción se pueda llevar a cabo mediante un algoritmo.</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La prueba del teorema es totalmente explícita y en ella se construye una fórmula, denotada habitualmente G en honor a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para la que dada una demostración de la misma, se puede construir una refutación, y viceversa. Sin embargo, la interpretación natural de dicha sentencia en términos de números naturales es verdadera.1​</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segundo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es un caso particular del primero: afirma que una de las sentencias indecidibles de dicha teoría es aquella que «afirma» la consistencia de la misma. Es decir, que si el sistema de axiomas en cuestión es consistente, no es posible demostrarlo mediante dichos axiomas.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uno de los grandes avances de la lógica matemática, y supusieron —según la mayoría de la comunidad matemática— una respuesta negativa al segundo problema de Hilbert.1​ Los teoremas implican que los sistemas axiomáticos de primer orden tienen severas limitaciones para fundamentar las matemáticas, y supusieron </w:t>
      </w:r>
      <w:r w:rsidRPr="005A68CB">
        <w:rPr>
          <w:rFonts w:ascii="Times New Roman" w:eastAsia="Times New Roman" w:hAnsi="Times New Roman" w:cs="Times New Roman"/>
          <w:bCs/>
          <w:sz w:val="20"/>
          <w:szCs w:val="20"/>
          <w:lang w:val="es-ES" w:eastAsia="es-ES"/>
        </w:rPr>
        <w:lastRenderedPageBreak/>
        <w:t>un duro golpe para el llamado programa de Hilbert para la fundamentación de las matemáticas. Por otra parte, durante algún tiempo ni Hilbert ni otros de sus colaboradores fueron conscientes de la importancia del tr</w:t>
      </w:r>
      <w:r>
        <w:rPr>
          <w:rFonts w:ascii="Times New Roman" w:eastAsia="Times New Roman" w:hAnsi="Times New Roman" w:cs="Times New Roman"/>
          <w:bCs/>
          <w:sz w:val="20"/>
          <w:szCs w:val="20"/>
          <w:lang w:val="es-ES" w:eastAsia="es-ES"/>
        </w:rPr>
        <w:t xml:space="preserve">abajo de </w:t>
      </w: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para su programa [3].</w:t>
      </w:r>
    </w:p>
    <w:p w:rsidR="00451286" w:rsidRDefault="00451286" w:rsidP="005A68CB">
      <w:pPr>
        <w:spacing w:after="0" w:line="240" w:lineRule="auto"/>
        <w:jc w:val="both"/>
        <w:outlineLvl w:val="2"/>
        <w:rPr>
          <w:rFonts w:ascii="Times New Roman" w:eastAsia="Times New Roman" w:hAnsi="Times New Roman" w:cs="Times New Roman"/>
          <w:bCs/>
          <w:sz w:val="20"/>
          <w:szCs w:val="20"/>
          <w:lang w:val="es-ES" w:eastAsia="es-ES"/>
        </w:rPr>
      </w:pPr>
    </w:p>
    <w:p w:rsidR="00451286" w:rsidRDefault="00451286" w:rsidP="0045128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Escher</w:t>
      </w:r>
      <w:proofErr w:type="spellEnd"/>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1687830" cy="3305175"/>
            <wp:effectExtent l="0" t="0" r="762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her.jpg"/>
                    <pic:cNvPicPr/>
                  </pic:nvPicPr>
                  <pic:blipFill>
                    <a:blip r:embed="rId15">
                      <a:extLst>
                        <a:ext uri="{28A0092B-C50C-407E-A947-70E740481C1C}">
                          <a14:useLocalDpi xmlns:a14="http://schemas.microsoft.com/office/drawing/2010/main" val="0"/>
                        </a:ext>
                      </a:extLst>
                    </a:blip>
                    <a:stretch>
                      <a:fillRect/>
                    </a:stretch>
                  </pic:blipFill>
                  <pic:spPr>
                    <a:xfrm>
                      <a:off x="0" y="0"/>
                      <a:ext cx="1687830" cy="3305175"/>
                    </a:xfrm>
                    <a:prstGeom prst="rect">
                      <a:avLst/>
                    </a:prstGeom>
                  </pic:spPr>
                </pic:pic>
              </a:graphicData>
            </a:graphic>
            <wp14:sizeRelH relativeFrom="margin">
              <wp14:pctWidth>0</wp14:pctWidth>
            </wp14:sizeRelH>
            <wp14:sizeRelV relativeFrom="margin">
              <wp14:pctHeight>0</wp14:pctHeight>
            </wp14:sizeRelV>
          </wp:anchor>
        </w:drawing>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451286">
        <w:rPr>
          <w:rFonts w:ascii="Times New Roman" w:eastAsia="Times New Roman" w:hAnsi="Times New Roman" w:cs="Times New Roman"/>
          <w:bCs/>
          <w:sz w:val="20"/>
          <w:szCs w:val="20"/>
          <w:lang w:val="es-ES" w:eastAsia="es-ES"/>
        </w:rPr>
        <w:t>Maurits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Cornelis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el maestro de las figuras imposibles, las ilusiones ópticas y los </w:t>
      </w:r>
      <w:proofErr w:type="spellStart"/>
      <w:r w:rsidRPr="00451286">
        <w:rPr>
          <w:rFonts w:ascii="Times New Roman" w:eastAsia="Times New Roman" w:hAnsi="Times New Roman" w:cs="Times New Roman"/>
          <w:bCs/>
          <w:sz w:val="20"/>
          <w:szCs w:val="20"/>
          <w:lang w:val="es-ES" w:eastAsia="es-ES"/>
        </w:rPr>
        <w:t>mundosimaginarios</w:t>
      </w:r>
      <w:proofErr w:type="spellEnd"/>
      <w:r w:rsidRPr="00451286">
        <w:rPr>
          <w:rFonts w:ascii="Times New Roman" w:eastAsia="Times New Roman" w:hAnsi="Times New Roman" w:cs="Times New Roman"/>
          <w:bCs/>
          <w:sz w:val="20"/>
          <w:szCs w:val="20"/>
          <w:lang w:val="es-ES" w:eastAsia="es-ES"/>
        </w:rPr>
        <w:t>. Siempre interesado por representar con tridimensionalidad espacios paradójicos que desafían a los modos tradicionales de representación, se podría decir que abrazó el relativismo de su época. El mundo es mucho más de lo que se nos presenta ante el ojo, como bien sabían los artistas, literatos, intelectuales y científicos de la época. El mundo es inquietantemente relativo.</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Por supuesto estudió arquitectura pero lo que le interesaba era la técnica de grabado en madera, la cual llegó a dominar con maestría. Su interés por las relaciones entre figura y fondo se consolida en sus viajes a Granada, donde conoce la Alhambra y sus motivos ornamentales. Ahí empezaría su característico uso de patrones que rellenan el espacio sin dejar huecos, o mejor dicho, cuyos huecos forman a su vez otras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 xml:space="preserve">M. C.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un artista difícil de clasificar. Desde aquí, muy ingenuamente lo clasificamos dentro del </w:t>
      </w:r>
      <w:proofErr w:type="spellStart"/>
      <w:r w:rsidRPr="00451286">
        <w:rPr>
          <w:rFonts w:ascii="Times New Roman" w:eastAsia="Times New Roman" w:hAnsi="Times New Roman" w:cs="Times New Roman"/>
          <w:bCs/>
          <w:sz w:val="20"/>
          <w:szCs w:val="20"/>
          <w:lang w:val="es-ES" w:eastAsia="es-ES"/>
        </w:rPr>
        <w:t>Op</w:t>
      </w:r>
      <w:proofErr w:type="spellEnd"/>
      <w:r w:rsidRPr="00451286">
        <w:rPr>
          <w:rFonts w:ascii="Times New Roman" w:eastAsia="Times New Roman" w:hAnsi="Times New Roman" w:cs="Times New Roman"/>
          <w:bCs/>
          <w:sz w:val="20"/>
          <w:szCs w:val="20"/>
          <w:lang w:val="es-ES" w:eastAsia="es-ES"/>
        </w:rPr>
        <w:t>-art, pero sin duda este movimiento (posterior a él) no representa el conjunto de su trabajo. A veces sencillo, a veces conceptual, a veces con mensaje o a veces sin él, su trabajo se basó en soluciones a problemas, juegos visuales y muy elaborados guiños al espectador, que a veces rozan lo onírico, lo abstracto y lo conceptual.</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Le gustaba el blanco y negro, la simetría, lo infinito y lo limitado, las metamorfosis en las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El espacio es el protagonista en sus cuadros, ya sea por su estructura, su superficie o su proyección en un plano como espacio tridimensional.</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Sea como sea, sus ilustraciones son uno de los ejemplos más interesantes del estudio del espacio y la psicología del arte en la historia</w:t>
      </w:r>
      <w:proofErr w:type="gramStart"/>
      <w:r w:rsidRPr="00451286">
        <w:rPr>
          <w:rFonts w:ascii="Times New Roman" w:eastAsia="Times New Roman" w:hAnsi="Times New Roman" w:cs="Times New Roman"/>
          <w:bCs/>
          <w:sz w:val="20"/>
          <w:szCs w:val="20"/>
          <w:lang w:val="es-ES" w:eastAsia="es-ES"/>
        </w:rPr>
        <w:t>.</w:t>
      </w:r>
      <w:r>
        <w:rPr>
          <w:rFonts w:ascii="Times New Roman" w:eastAsia="Times New Roman" w:hAnsi="Times New Roman" w:cs="Times New Roman"/>
          <w:bCs/>
          <w:sz w:val="20"/>
          <w:szCs w:val="20"/>
          <w:lang w:val="es-ES" w:eastAsia="es-ES"/>
        </w:rPr>
        <w:t>[</w:t>
      </w:r>
      <w:proofErr w:type="gramEnd"/>
      <w:r>
        <w:rPr>
          <w:rFonts w:ascii="Times New Roman" w:eastAsia="Times New Roman" w:hAnsi="Times New Roman" w:cs="Times New Roman"/>
          <w:bCs/>
          <w:sz w:val="20"/>
          <w:szCs w:val="20"/>
          <w:lang w:val="es-ES" w:eastAsia="es-ES"/>
        </w:rPr>
        <w:t>4]</w:t>
      </w:r>
    </w:p>
    <w:p w:rsidR="00451286" w:rsidRDefault="00752AA6" w:rsidP="00451286">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Algunos de sus artes</w:t>
      </w:r>
      <w:r w:rsidR="00451286">
        <w:rPr>
          <w:rFonts w:ascii="Times New Roman" w:eastAsia="Times New Roman" w:hAnsi="Times New Roman" w:cs="Times New Roman"/>
          <w:bCs/>
          <w:sz w:val="20"/>
          <w:szCs w:val="20"/>
          <w:lang w:val="es-ES" w:eastAsia="es-ES"/>
        </w:rPr>
        <w:t xml:space="preserve"> de sus artes son lo</w:t>
      </w:r>
      <w:r>
        <w:rPr>
          <w:rFonts w:ascii="Times New Roman" w:eastAsia="Times New Roman" w:hAnsi="Times New Roman" w:cs="Times New Roman"/>
          <w:bCs/>
          <w:sz w:val="20"/>
          <w:szCs w:val="20"/>
          <w:lang w:val="es-ES" w:eastAsia="es-ES"/>
        </w:rPr>
        <w:t>s</w:t>
      </w:r>
      <w:r w:rsidR="00451286">
        <w:rPr>
          <w:rFonts w:ascii="Times New Roman" w:eastAsia="Times New Roman" w:hAnsi="Times New Roman" w:cs="Times New Roman"/>
          <w:bCs/>
          <w:sz w:val="20"/>
          <w:szCs w:val="20"/>
          <w:lang w:val="es-ES" w:eastAsia="es-ES"/>
        </w:rPr>
        <w:t xml:space="preserve"> siguientes:</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752AA6" w:rsidRDefault="00752AA6" w:rsidP="00752AA6">
      <w:pPr>
        <w:spacing w:after="0" w:line="240" w:lineRule="auto"/>
        <w:jc w:val="center"/>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noProof/>
          <w:sz w:val="20"/>
          <w:szCs w:val="20"/>
          <w:lang w:eastAsia="es-CO"/>
        </w:rPr>
        <w:drawing>
          <wp:inline distT="0" distB="0" distL="0" distR="0">
            <wp:extent cx="3429000" cy="418809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Other World.jpg"/>
                    <pic:cNvPicPr/>
                  </pic:nvPicPr>
                  <pic:blipFill>
                    <a:blip r:embed="rId16">
                      <a:extLst>
                        <a:ext uri="{28A0092B-C50C-407E-A947-70E740481C1C}">
                          <a14:useLocalDpi xmlns:a14="http://schemas.microsoft.com/office/drawing/2010/main" val="0"/>
                        </a:ext>
                      </a:extLst>
                    </a:blip>
                    <a:stretch>
                      <a:fillRect/>
                    </a:stretch>
                  </pic:blipFill>
                  <pic:spPr>
                    <a:xfrm>
                      <a:off x="0" y="0"/>
                      <a:ext cx="3443799" cy="4206167"/>
                    </a:xfrm>
                    <a:prstGeom prst="rect">
                      <a:avLst/>
                    </a:prstGeom>
                  </pic:spPr>
                </pic:pic>
              </a:graphicData>
            </a:graphic>
          </wp:inline>
        </w:drawing>
      </w:r>
    </w:p>
    <w:p w:rsidR="00752AA6" w:rsidRPr="00752AA6" w:rsidRDefault="00752AA6" w:rsidP="00752AA6">
      <w:pPr>
        <w:spacing w:after="0" w:line="240" w:lineRule="auto"/>
        <w:jc w:val="center"/>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Otro Mundo</w:t>
      </w:r>
    </w:p>
    <w:p w:rsidR="00752AA6" w:rsidRPr="00752AA6" w:rsidRDefault="00752AA6" w:rsidP="00752AA6">
      <w:pPr>
        <w:spacing w:after="0" w:line="240" w:lineRule="auto"/>
        <w:jc w:val="center"/>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Año</w:t>
      </w:r>
      <w:proofErr w:type="gramStart"/>
      <w:r w:rsidRPr="00752AA6">
        <w:rPr>
          <w:rFonts w:ascii="Times New Roman" w:eastAsia="Times New Roman" w:hAnsi="Times New Roman" w:cs="Times New Roman"/>
          <w:bCs/>
          <w:sz w:val="20"/>
          <w:szCs w:val="20"/>
          <w:lang w:eastAsia="es-ES"/>
        </w:rPr>
        <w:t>:1947</w:t>
      </w:r>
      <w:proofErr w:type="gramEnd"/>
    </w:p>
    <w:p w:rsidR="00451286" w:rsidRDefault="00451286" w:rsidP="00752AA6">
      <w:pPr>
        <w:spacing w:after="0" w:line="240" w:lineRule="auto"/>
        <w:jc w:val="center"/>
        <w:outlineLvl w:val="2"/>
        <w:rPr>
          <w:rFonts w:ascii="Times New Roman" w:eastAsia="Times New Roman" w:hAnsi="Times New Roman" w:cs="Times New Roman"/>
          <w:bCs/>
          <w:sz w:val="20"/>
          <w:szCs w:val="20"/>
          <w:lang w:val="es-ES" w:eastAsia="es-ES"/>
        </w:rPr>
      </w:pPr>
    </w:p>
    <w:p w:rsidR="00752AA6" w:rsidRDefault="00752AA6" w:rsidP="00752AA6">
      <w:pPr>
        <w:spacing w:after="0" w:line="240" w:lineRule="auto"/>
        <w:jc w:val="center"/>
        <w:outlineLvl w:val="2"/>
        <w:rPr>
          <w:rFonts w:ascii="Times New Roman" w:eastAsia="Times New Roman" w:hAnsi="Times New Roman" w:cs="Times New Roman"/>
          <w:bCs/>
          <w:sz w:val="20"/>
          <w:szCs w:val="20"/>
          <w:lang w:val="es-ES" w:eastAsia="es-ES"/>
        </w:rPr>
      </w:pPr>
    </w:p>
    <w:p w:rsidR="00752AA6" w:rsidRDefault="00752AA6" w:rsidP="00752AA6">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extent cx="2771775" cy="3048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pientes.jpg"/>
                    <pic:cNvPicPr/>
                  </pic:nvPicPr>
                  <pic:blipFill>
                    <a:blip r:embed="rId17">
                      <a:extLst>
                        <a:ext uri="{28A0092B-C50C-407E-A947-70E740481C1C}">
                          <a14:useLocalDpi xmlns:a14="http://schemas.microsoft.com/office/drawing/2010/main" val="0"/>
                        </a:ext>
                      </a:extLst>
                    </a:blip>
                    <a:stretch>
                      <a:fillRect/>
                    </a:stretch>
                  </pic:blipFill>
                  <pic:spPr>
                    <a:xfrm>
                      <a:off x="0" y="0"/>
                      <a:ext cx="2771775" cy="3048000"/>
                    </a:xfrm>
                    <a:prstGeom prst="rect">
                      <a:avLst/>
                    </a:prstGeom>
                  </pic:spPr>
                </pic:pic>
              </a:graphicData>
            </a:graphic>
          </wp:inline>
        </w:drawing>
      </w:r>
    </w:p>
    <w:p w:rsidR="00752AA6" w:rsidRPr="00752AA6" w:rsidRDefault="00752AA6" w:rsidP="00752AA6">
      <w:pPr>
        <w:spacing w:after="0" w:line="240" w:lineRule="auto"/>
        <w:jc w:val="center"/>
        <w:outlineLvl w:val="2"/>
        <w:rPr>
          <w:rFonts w:ascii="Times New Roman" w:eastAsia="Times New Roman" w:hAnsi="Times New Roman" w:cs="Times New Roman"/>
          <w:bCs/>
          <w:sz w:val="20"/>
          <w:szCs w:val="20"/>
          <w:lang w:val="es-ES" w:eastAsia="es-ES"/>
        </w:rPr>
      </w:pPr>
      <w:r w:rsidRPr="00752AA6">
        <w:rPr>
          <w:rFonts w:ascii="Times New Roman" w:eastAsia="Times New Roman" w:hAnsi="Times New Roman" w:cs="Times New Roman"/>
          <w:bCs/>
          <w:sz w:val="20"/>
          <w:szCs w:val="20"/>
          <w:lang w:val="es-ES" w:eastAsia="es-ES"/>
        </w:rPr>
        <w:t xml:space="preserve">  Las serpientes</w:t>
      </w:r>
    </w:p>
    <w:p w:rsidR="00752AA6" w:rsidRPr="00451286" w:rsidRDefault="00752AA6" w:rsidP="00752AA6">
      <w:pPr>
        <w:spacing w:after="0" w:line="240" w:lineRule="auto"/>
        <w:jc w:val="center"/>
        <w:outlineLvl w:val="2"/>
        <w:rPr>
          <w:rFonts w:ascii="Times New Roman" w:eastAsia="Times New Roman" w:hAnsi="Times New Roman" w:cs="Times New Roman"/>
          <w:bCs/>
          <w:sz w:val="20"/>
          <w:szCs w:val="20"/>
          <w:lang w:val="es-ES" w:eastAsia="es-ES"/>
        </w:rPr>
      </w:pPr>
      <w:r w:rsidRPr="00752AA6">
        <w:rPr>
          <w:rFonts w:ascii="Times New Roman" w:eastAsia="Times New Roman" w:hAnsi="Times New Roman" w:cs="Times New Roman"/>
          <w:bCs/>
          <w:sz w:val="20"/>
          <w:szCs w:val="20"/>
          <w:lang w:val="es-ES" w:eastAsia="es-ES"/>
        </w:rPr>
        <w:t>Año: 1969</w:t>
      </w: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D20951"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B90E9A" w:rsidRDefault="00752AA6" w:rsidP="00752AA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Bach</w:t>
      </w:r>
    </w:p>
    <w:p w:rsidR="00752AA6" w:rsidRDefault="00752AA6" w:rsidP="00752AA6">
      <w:pPr>
        <w:spacing w:after="0" w:line="240" w:lineRule="auto"/>
        <w:jc w:val="both"/>
        <w:outlineLvl w:val="2"/>
        <w:rPr>
          <w:rFonts w:ascii="Times New Roman" w:eastAsia="Times New Roman" w:hAnsi="Times New Roman" w:cs="Times New Roman"/>
          <w:bCs/>
          <w:sz w:val="20"/>
          <w:szCs w:val="20"/>
          <w:lang w:val="es-ES" w:eastAsia="es-ES"/>
        </w:rPr>
      </w:pP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En la biblioteca municipal de Leipzig se conservan aún los antiguos legajos que contienen las listas de exequias realizadas en el siglo XVIII. Uno de estos viejos papeles nos informa escuetamente del siguiente hecho, en apariencia banal: "Un hombre de sesenta y siete años, el señor Johann </w:t>
      </w:r>
      <w:proofErr w:type="spellStart"/>
      <w:r w:rsidRPr="00752AA6">
        <w:rPr>
          <w:rFonts w:ascii="Times New Roman" w:eastAsia="Times New Roman" w:hAnsi="Times New Roman" w:cs="Times New Roman"/>
          <w:bCs/>
          <w:sz w:val="20"/>
          <w:szCs w:val="20"/>
          <w:lang w:eastAsia="es-ES"/>
        </w:rPr>
        <w:t>Sebastian</w:t>
      </w:r>
      <w:proofErr w:type="spellEnd"/>
      <w:r w:rsidRPr="00752AA6">
        <w:rPr>
          <w:rFonts w:ascii="Times New Roman" w:eastAsia="Times New Roman" w:hAnsi="Times New Roman" w:cs="Times New Roman"/>
          <w:bCs/>
          <w:sz w:val="20"/>
          <w:szCs w:val="20"/>
          <w:lang w:eastAsia="es-ES"/>
        </w:rPr>
        <w:t xml:space="preserve"> Bach, </w:t>
      </w:r>
      <w:proofErr w:type="spellStart"/>
      <w:r w:rsidRPr="00752AA6">
        <w:rPr>
          <w:rFonts w:ascii="Times New Roman" w:eastAsia="Times New Roman" w:hAnsi="Times New Roman" w:cs="Times New Roman"/>
          <w:bCs/>
          <w:sz w:val="20"/>
          <w:szCs w:val="20"/>
          <w:lang w:eastAsia="es-ES"/>
        </w:rPr>
        <w:t>Kapellmeister</w:t>
      </w:r>
      <w:proofErr w:type="spellEnd"/>
      <w:r w:rsidRPr="00752AA6">
        <w:rPr>
          <w:rFonts w:ascii="Times New Roman" w:eastAsia="Times New Roman" w:hAnsi="Times New Roman" w:cs="Times New Roman"/>
          <w:bCs/>
          <w:sz w:val="20"/>
          <w:szCs w:val="20"/>
          <w:lang w:eastAsia="es-ES"/>
        </w:rPr>
        <w:t xml:space="preserve"> y </w:t>
      </w:r>
      <w:proofErr w:type="spellStart"/>
      <w:r w:rsidRPr="00752AA6">
        <w:rPr>
          <w:rFonts w:ascii="Times New Roman" w:eastAsia="Times New Roman" w:hAnsi="Times New Roman" w:cs="Times New Roman"/>
          <w:bCs/>
          <w:sz w:val="20"/>
          <w:szCs w:val="20"/>
          <w:lang w:eastAsia="es-ES"/>
        </w:rPr>
        <w:t>Kantor</w:t>
      </w:r>
      <w:proofErr w:type="spellEnd"/>
      <w:r w:rsidRPr="00752AA6">
        <w:rPr>
          <w:rFonts w:ascii="Times New Roman" w:eastAsia="Times New Roman" w:hAnsi="Times New Roman" w:cs="Times New Roman"/>
          <w:bCs/>
          <w:sz w:val="20"/>
          <w:szCs w:val="20"/>
          <w:lang w:eastAsia="es-ES"/>
        </w:rPr>
        <w:t xml:space="preserve"> en la escuela de la Iglesia de Santo Tomás, fue enterrado el día 30 de julio de 1750". La modestia y simplicidad de esta inscripción, escondida entre otras muchas tan insignificantes como ella, nos parece hoy incomprensible al considerar que da fe del fallecimiento de uno de los más grandes compositores de todos los tiempos y, sin duda alguna, del músico más extraordinario de su época.</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La brevedad de estas líneas demuestra con toda claridad el trágico destino de un hombre que fue radicalmente subestimado en su época: pocos reconocieron al gran músico y nadie supo ver al genio. Tras su silenciosa muerte, la labor de quien había dedicado toda su existencia a crear honesta y laboriosamente una excelsa música en alabanza del Creador fue olvidada por completo durante más de cincuenta años, hasta que, tras ser publicada la primera biografía del músico, otro compositor, </w:t>
      </w:r>
      <w:proofErr w:type="spellStart"/>
      <w:r w:rsidRPr="00752AA6">
        <w:rPr>
          <w:rFonts w:ascii="Times New Roman" w:eastAsia="Times New Roman" w:hAnsi="Times New Roman" w:cs="Times New Roman"/>
          <w:bCs/>
          <w:sz w:val="20"/>
          <w:szCs w:val="20"/>
          <w:lang w:eastAsia="es-ES"/>
        </w:rPr>
        <w:t>Mendelssohn</w:t>
      </w:r>
      <w:proofErr w:type="spellEnd"/>
      <w:r w:rsidRPr="00752AA6">
        <w:rPr>
          <w:rFonts w:ascii="Times New Roman" w:eastAsia="Times New Roman" w:hAnsi="Times New Roman" w:cs="Times New Roman"/>
          <w:bCs/>
          <w:sz w:val="20"/>
          <w:szCs w:val="20"/>
          <w:lang w:eastAsia="es-ES"/>
        </w:rPr>
        <w:t>, rescató su obra para sus contemporáneos al dirigir apoteósicamente su Pasión según San Mateo en Berlín en 1829, hecho que constituyó un acontecimiento nacional en Alemania</w:t>
      </w:r>
      <w:proofErr w:type="gramStart"/>
      <w:r w:rsidRPr="00752AA6">
        <w:rPr>
          <w:rFonts w:ascii="Times New Roman" w:eastAsia="Times New Roman" w:hAnsi="Times New Roman" w:cs="Times New Roman"/>
          <w:bCs/>
          <w:sz w:val="20"/>
          <w:szCs w:val="20"/>
          <w:lang w:eastAsia="es-ES"/>
        </w:rPr>
        <w:t>.</w:t>
      </w:r>
      <w:r>
        <w:rPr>
          <w:rFonts w:ascii="Times New Roman" w:eastAsia="Times New Roman" w:hAnsi="Times New Roman" w:cs="Times New Roman"/>
          <w:bCs/>
          <w:sz w:val="20"/>
          <w:szCs w:val="20"/>
          <w:lang w:eastAsia="es-ES"/>
        </w:rPr>
        <w:t>[</w:t>
      </w:r>
      <w:proofErr w:type="gramEnd"/>
      <w:r>
        <w:rPr>
          <w:rFonts w:ascii="Times New Roman" w:eastAsia="Times New Roman" w:hAnsi="Times New Roman" w:cs="Times New Roman"/>
          <w:bCs/>
          <w:sz w:val="20"/>
          <w:szCs w:val="20"/>
          <w:lang w:eastAsia="es-ES"/>
        </w:rPr>
        <w:t>5]</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pacing w:val="-2"/>
          <w:sz w:val="20"/>
          <w:szCs w:val="20"/>
          <w:lang w:val="es-ES" w:eastAsia="es-ES"/>
        </w:rPr>
      </w:pPr>
      <w:r w:rsidRPr="00DA2341">
        <w:rPr>
          <w:rFonts w:ascii="Times New Roman" w:eastAsia="Times New Roman" w:hAnsi="Times New Roman" w:cs="Times New Roman"/>
          <w:b/>
          <w:spacing w:val="-2"/>
          <w:sz w:val="20"/>
          <w:szCs w:val="20"/>
          <w:lang w:val="es-ES" w:eastAsia="es-ES"/>
        </w:rPr>
        <w:t xml:space="preserve">Se dará prioridad a los artículos tipo  1, 2 y 3 ya que son los de mayor impacto en la base </w:t>
      </w:r>
      <w:proofErr w:type="spellStart"/>
      <w:r w:rsidRPr="00DA2341">
        <w:rPr>
          <w:rFonts w:ascii="Times New Roman" w:eastAsia="Times New Roman" w:hAnsi="Times New Roman" w:cs="Times New Roman"/>
          <w:b/>
          <w:i/>
          <w:spacing w:val="-2"/>
          <w:sz w:val="20"/>
          <w:szCs w:val="20"/>
          <w:lang w:val="es-ES" w:eastAsia="es-ES"/>
        </w:rPr>
        <w:t>Publindex</w:t>
      </w:r>
      <w:proofErr w:type="spellEnd"/>
      <w:r w:rsidRPr="00DA2341">
        <w:rPr>
          <w:rFonts w:ascii="Times New Roman" w:eastAsia="Times New Roman" w:hAnsi="Times New Roman" w:cs="Times New Roman"/>
          <w:b/>
          <w:spacing w:val="-2"/>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 extensión de </w:t>
      </w:r>
      <w:r w:rsidR="008113A1">
        <w:rPr>
          <w:rFonts w:ascii="Times New Roman" w:eastAsia="Times New Roman" w:hAnsi="Times New Roman" w:cs="Times New Roman"/>
          <w:sz w:val="20"/>
          <w:szCs w:val="24"/>
          <w:lang w:val="es-ES" w:eastAsia="es-ES"/>
        </w:rPr>
        <w:t>un artículo no puede ser  mayor a diez</w:t>
      </w:r>
      <w:r w:rsidRPr="00DA2341">
        <w:rPr>
          <w:rFonts w:ascii="Times New Roman" w:eastAsia="Times New Roman" w:hAnsi="Times New Roman" w:cs="Times New Roman"/>
          <w:sz w:val="20"/>
          <w:szCs w:val="24"/>
          <w:lang w:val="es-ES" w:eastAsia="es-ES"/>
        </w:rPr>
        <w:t xml:space="preserve"> (</w:t>
      </w:r>
      <w:r w:rsidR="008113A1">
        <w:rPr>
          <w:rFonts w:ascii="Times New Roman" w:eastAsia="Times New Roman" w:hAnsi="Times New Roman" w:cs="Times New Roman"/>
          <w:sz w:val="20"/>
          <w:szCs w:val="24"/>
          <w:lang w:val="es-ES" w:eastAsia="es-ES"/>
        </w:rPr>
        <w:t>10</w:t>
      </w:r>
      <w:r w:rsidRPr="00DA2341">
        <w:rPr>
          <w:rFonts w:ascii="Times New Roman" w:eastAsia="Times New Roman" w:hAnsi="Times New Roman" w:cs="Times New Roman"/>
          <w:sz w:val="20"/>
          <w:szCs w:val="24"/>
          <w:lang w:val="es-ES" w:eastAsia="es-ES"/>
        </w:rPr>
        <w:t>) páginas a doble columna y espacio sencillo</w:t>
      </w:r>
      <w:r w:rsidR="008113A1">
        <w:rPr>
          <w:rFonts w:ascii="Times New Roman" w:eastAsia="Times New Roman" w:hAnsi="Times New Roman" w:cs="Times New Roman"/>
          <w:sz w:val="20"/>
          <w:szCs w:val="24"/>
          <w:lang w:val="es-ES" w:eastAsia="es-ES"/>
        </w:rPr>
        <w:t>, y mínimo cinco (5) páginas,</w:t>
      </w:r>
      <w:r w:rsidRPr="00DA2341">
        <w:rPr>
          <w:rFonts w:ascii="Times New Roman" w:eastAsia="Times New Roman" w:hAnsi="Times New Roman" w:cs="Times New Roman"/>
          <w:sz w:val="20"/>
          <w:szCs w:val="24"/>
          <w:lang w:val="es-ES" w:eastAsia="es-ES"/>
        </w:rPr>
        <w:t xml:space="preserve">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w:t>
      </w:r>
      <w:r w:rsidR="008113A1">
        <w:rPr>
          <w:rFonts w:ascii="Times New Roman" w:eastAsia="Times New Roman" w:hAnsi="Times New Roman" w:cs="Times New Roman"/>
          <w:sz w:val="20"/>
          <w:szCs w:val="24"/>
          <w:lang w:val="es-ES" w:eastAsia="es-ES"/>
        </w:rPr>
        <w:t xml:space="preserve"> 10 puntos, usando márgenes de 1,73 </w:t>
      </w:r>
      <w:r w:rsidRPr="00DA2341">
        <w:rPr>
          <w:rFonts w:ascii="Times New Roman" w:eastAsia="Times New Roman" w:hAnsi="Times New Roman" w:cs="Times New Roman"/>
          <w:sz w:val="20"/>
          <w:szCs w:val="24"/>
          <w:lang w:val="es-ES" w:eastAsia="es-ES"/>
        </w:rPr>
        <w:t xml:space="preserve"> centímetros en todos los costados de las páginas que deben ser de tamaño carta.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tablas deben llevar numeración arábiga y el nombre en la parte inferior de la tabla con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 El nombre debe tener la mejor explicación posible.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fotografías y figuras deben ser originales,  pueden ser en blanco y negro o a color con una resolución de 150 ó 200 dpi. Deben llevar numeración arábiga de acuerdo con su orden de aparición además del nombre en la parte inferior de la figura en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w:t>
      </w:r>
      <w:r w:rsidR="008113A1">
        <w:rPr>
          <w:rFonts w:ascii="Times New Roman" w:eastAsia="Times New Roman" w:hAnsi="Times New Roman" w:cs="Times New Roman"/>
          <w:sz w:val="20"/>
          <w:szCs w:val="24"/>
          <w:lang w:val="es-ES" w:eastAsia="es-ES"/>
        </w:rPr>
        <w:t xml:space="preserve"> </w:t>
      </w:r>
      <w:r w:rsidRPr="00DA2341">
        <w:rPr>
          <w:rFonts w:ascii="Times New Roman" w:eastAsia="Times New Roman" w:hAnsi="Times New Roman" w:cs="Times New Roman"/>
          <w:sz w:val="20"/>
          <w:szCs w:val="24"/>
          <w:lang w:val="es-ES" w:eastAsia="es-ES"/>
        </w:rPr>
        <w:t>El nombre de la figura debe tener la mejor explicación posible.</w:t>
      </w:r>
    </w:p>
    <w:p w:rsidR="00B10FFE" w:rsidRDefault="00B10FFE" w:rsidP="00DA2341">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Las figuras y tablas deben estar centradas en la columna. Si</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figura es muy larga, se puede extender hasta ocupar el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espacio de las dos columnas. Cualquier figura o tabla que se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extienda más de una columna, pero no ocupe el espacio de las</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 xml:space="preserve">dos </w:t>
      </w:r>
      <w:r w:rsidRPr="00B10FFE">
        <w:rPr>
          <w:rFonts w:ascii="Times New Roman" w:eastAsia="Times New Roman" w:hAnsi="Times New Roman" w:cs="Times New Roman"/>
          <w:sz w:val="20"/>
          <w:szCs w:val="24"/>
          <w:lang w:val="es-ES" w:eastAsia="es-ES"/>
        </w:rPr>
        <w:t>columnas, se deberá mostrar centrada en la página y</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deberá estar siempre en la parte superior o inferior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Los gráficos deben estar en color, de preferencia utilice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colores estándar de manera que puedan ser reproducidos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cualquier sistema. Por colores estándar se entienden rojo,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verde, amarillo. Trate de evitar colores complejos como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 xml:space="preserve">claro combinado con azul </w:t>
      </w:r>
      <w:proofErr w:type="gramStart"/>
      <w:r w:rsidRPr="00B10FFE">
        <w:rPr>
          <w:rFonts w:ascii="Times New Roman" w:eastAsia="Times New Roman" w:hAnsi="Times New Roman" w:cs="Times New Roman"/>
          <w:sz w:val="20"/>
          <w:szCs w:val="24"/>
          <w:lang w:val="es-ES" w:eastAsia="es-ES"/>
        </w:rPr>
        <w:t>mas</w:t>
      </w:r>
      <w:proofErr w:type="gramEnd"/>
      <w:r w:rsidRPr="00B10FFE">
        <w:rPr>
          <w:rFonts w:ascii="Times New Roman" w:eastAsia="Times New Roman" w:hAnsi="Times New Roman" w:cs="Times New Roman"/>
          <w:sz w:val="20"/>
          <w:szCs w:val="24"/>
          <w:lang w:val="es-ES" w:eastAsia="es-ES"/>
        </w:rPr>
        <w:t xml:space="preserve"> fuerte porque podrían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confundirse.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Utilice colores sólidos que resalten sobre el fondo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figura para mejorar el contraste.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Toda figura debe acompañarse de un título en letra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tamaño de 8 puntos, que inicia con la abreviatura “Fig.” para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indicar “Figura” y un número de secuencia.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debe tener mayúscula solamente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primera palabra, independientemente de si se trata de una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palabra mayor o menor.</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se utiliza centrado en la columna, o</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 si la figura se extiende fuera de la columna. Si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descripción se extiende más de una línea, se debe mostrar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forma justificada, como en Fig. 1.</w:t>
      </w: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TAMAÑOS DE FUENTE PARA ARTÍCULOS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54"/>
        <w:gridCol w:w="955"/>
        <w:gridCol w:w="955"/>
        <w:gridCol w:w="955"/>
      </w:tblGrid>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A</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B</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D</w:t>
            </w: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1</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2</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3</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4</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5</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6</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7</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bl>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r w:rsidRPr="00DA2341">
        <w:rPr>
          <w:rFonts w:ascii="Times New Roman" w:eastAsia="Times New Roman" w:hAnsi="Times New Roman" w:cs="Times New Roman"/>
          <w:sz w:val="18"/>
          <w:szCs w:val="18"/>
          <w:lang w:val="es-ES" w:eastAsia="es-ES"/>
        </w:rPr>
        <w:t>Tabla 1. Ejemplo de tabla en artículo</w:t>
      </w:r>
      <w:r w:rsidRPr="00DA2341">
        <w:rPr>
          <w:rFonts w:ascii="Times New Roman" w:eastAsia="Times New Roman" w:hAnsi="Times New Roman" w:cs="Times New Roman"/>
          <w:sz w:val="20"/>
          <w:szCs w:val="18"/>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14:anchorId="63708638" wp14:editId="6ED9F326">
            <wp:extent cx="2607945" cy="2032000"/>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7945" cy="2032000"/>
                    </a:xfrm>
                    <a:prstGeom prst="rect">
                      <a:avLst/>
                    </a:prstGeom>
                    <a:noFill/>
                    <a:ln>
                      <a:noFill/>
                    </a:ln>
                  </pic:spPr>
                </pic:pic>
              </a:graphicData>
            </a:graphic>
          </wp:inline>
        </w:drawing>
      </w: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r w:rsidRPr="00DA2341">
        <w:rPr>
          <w:rFonts w:ascii="Times New Roman" w:eastAsia="Times New Roman" w:hAnsi="Times New Roman" w:cs="Times New Roman"/>
          <w:sz w:val="18"/>
          <w:szCs w:val="18"/>
          <w:lang w:val="es-ES" w:eastAsia="es-ES"/>
        </w:rPr>
        <w:t>Figura 1. Ejemplo de figura en un artículo</w:t>
      </w:r>
      <w:r w:rsidRPr="00DA2341">
        <w:rPr>
          <w:rFonts w:ascii="Times New Roman" w:eastAsia="Times New Roman" w:hAnsi="Times New Roman" w:cs="Times New Roman"/>
          <w:sz w:val="20"/>
          <w:szCs w:val="18"/>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Si en el artículo se utilizan ecuaciones, estas deberán tener numeración consecutiva, así no las cite o use en el texto. Se debe definir su procedencia.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conclusiones son obligatorias y deben ser claras. Deben expresar el balance final de la investigación o la aplicación del conocimiento.</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esta sección se agregan agradecimientos a personas que colaboraron en el proyecto pero que no figuran como autores del </w:t>
      </w:r>
      <w:proofErr w:type="spellStart"/>
      <w:r w:rsidRPr="00DA2341">
        <w:rPr>
          <w:rFonts w:ascii="Times New Roman" w:eastAsia="Times New Roman" w:hAnsi="Times New Roman" w:cs="Times New Roman"/>
          <w:sz w:val="20"/>
          <w:szCs w:val="24"/>
          <w:lang w:val="es-ES" w:eastAsia="es-ES"/>
        </w:rPr>
        <w:t>paper</w:t>
      </w:r>
      <w:proofErr w:type="spellEnd"/>
      <w:r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fuentes bibliográficas deben ser citadas a lo largo del texto, deberán aparecer entre corchetes y con números arábigos. Ejemplo: Como se menciona en [1], las políticas adoptadas por...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Pr="00276DC1" w:rsidRDefault="00DA2341" w:rsidP="00276DC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fuentes bibliográficas consultadas pero no citadas en el texto se colocarán al final de las referencias citadas y se numeran de la misma forma. La norma para escribir las referencias bibliográficas es como sigue: </w:t>
      </w:r>
    </w:p>
    <w:p w:rsidR="00DA2341" w:rsidRPr="00276DC1" w:rsidRDefault="00DA2341" w:rsidP="00DA2341">
      <w:pPr>
        <w:widowControl w:val="0"/>
        <w:spacing w:after="0" w:line="252" w:lineRule="auto"/>
        <w:ind w:firstLine="240"/>
        <w:jc w:val="both"/>
        <w:rPr>
          <w:rFonts w:ascii="Times New Roman" w:eastAsia="Times New Roman" w:hAnsi="Times New Roman" w:cs="Times New Roman"/>
          <w:i/>
          <w:sz w:val="20"/>
          <w:szCs w:val="20"/>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276DC1" w:rsidRPr="00276DC1" w:rsidRDefault="00276DC1" w:rsidP="00276DC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19" w:history="1">
        <w:r w:rsidRPr="00276DC1">
          <w:rPr>
            <w:rStyle w:val="Hipervnculo"/>
            <w:rFonts w:ascii="Times New Roman" w:eastAsia="Times New Roman" w:hAnsi="Times New Roman" w:cs="Times New Roman"/>
            <w:b/>
            <w:bCs/>
            <w:sz w:val="20"/>
            <w:szCs w:val="24"/>
            <w:lang w:val="en-US" w:eastAsia="es-ES"/>
          </w:rPr>
          <w:t>https://www.casadellibro.com/libro-godel-escher-bach-un-eterno-y-gracil-</w:t>
        </w:r>
        <w:r w:rsidRPr="00276DC1">
          <w:rPr>
            <w:rStyle w:val="Hipervnculo"/>
            <w:rFonts w:ascii="Times New Roman" w:eastAsia="Times New Roman" w:hAnsi="Times New Roman" w:cs="Times New Roman"/>
            <w:b/>
            <w:bCs/>
            <w:sz w:val="20"/>
            <w:szCs w:val="24"/>
            <w:lang w:val="en-US" w:eastAsia="es-ES"/>
          </w:rPr>
          <w:t>bucle/9788483830246/1160897</w:t>
        </w:r>
      </w:hyperlink>
    </w:p>
    <w:p w:rsidR="00276DC1" w:rsidRPr="00276DC1" w:rsidRDefault="00276DC1" w:rsidP="00276DC1">
      <w:pPr>
        <w:pStyle w:val="Prrafodelista"/>
        <w:spacing w:after="0" w:line="240" w:lineRule="auto"/>
        <w:jc w:val="both"/>
        <w:rPr>
          <w:rFonts w:ascii="Times New Roman" w:eastAsia="Times New Roman" w:hAnsi="Times New Roman" w:cs="Times New Roman"/>
          <w:b/>
          <w:bCs/>
          <w:sz w:val="20"/>
          <w:szCs w:val="24"/>
          <w:lang w:val="en-US" w:eastAsia="es-ES"/>
        </w:rPr>
      </w:pPr>
    </w:p>
    <w:p w:rsidR="00276DC1" w:rsidRDefault="00451286" w:rsidP="00DA234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0" w:history="1">
        <w:r w:rsidRPr="00451286">
          <w:rPr>
            <w:rStyle w:val="Hipervnculo"/>
            <w:rFonts w:ascii="Times New Roman" w:eastAsia="Times New Roman" w:hAnsi="Times New Roman" w:cs="Times New Roman"/>
            <w:b/>
            <w:bCs/>
            <w:sz w:val="20"/>
            <w:szCs w:val="24"/>
            <w:lang w:val="en-US" w:eastAsia="es-ES"/>
          </w:rPr>
          <w:t>https://es.wikipedia.org/wiki/Kurt_G%C3%B6del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451286"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1" w:history="1">
        <w:r w:rsidRPr="00484A3C">
          <w:rPr>
            <w:rStyle w:val="Hipervnculo"/>
            <w:rFonts w:ascii="Times New Roman" w:eastAsia="Times New Roman" w:hAnsi="Times New Roman" w:cs="Times New Roman"/>
            <w:b/>
            <w:bCs/>
            <w:sz w:val="20"/>
            <w:szCs w:val="24"/>
            <w:lang w:val="en-US" w:eastAsia="es-ES"/>
          </w:rPr>
          <w:t>https://es.wikipedia.org/wiki/Teoremas_de_incompletitud_de_G%C3%B6del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451286"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2" w:history="1">
        <w:r w:rsidRPr="00451286">
          <w:rPr>
            <w:rStyle w:val="Hipervnculo"/>
            <w:rFonts w:ascii="Times New Roman" w:eastAsia="Times New Roman" w:hAnsi="Times New Roman" w:cs="Times New Roman"/>
            <w:b/>
            <w:bCs/>
            <w:sz w:val="20"/>
            <w:szCs w:val="24"/>
            <w:lang w:val="en-US" w:eastAsia="es-ES"/>
          </w:rPr>
          <w:t>https://historia-arte.com/artistas/m-c-escher</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752AA6"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3" w:history="1">
        <w:r w:rsidRPr="00484A3C">
          <w:rPr>
            <w:rStyle w:val="Hipervnculo"/>
            <w:rFonts w:ascii="Times New Roman" w:eastAsia="Times New Roman" w:hAnsi="Times New Roman" w:cs="Times New Roman"/>
            <w:b/>
            <w:bCs/>
            <w:sz w:val="20"/>
            <w:szCs w:val="24"/>
            <w:lang w:val="en-US" w:eastAsia="es-ES"/>
          </w:rPr>
          <w:t>https://www.biografiasyvidas.com/monografia/bach/</w:t>
        </w:r>
      </w:hyperlink>
    </w:p>
    <w:p w:rsidR="00752AA6" w:rsidRPr="00752AA6" w:rsidRDefault="00752AA6" w:rsidP="00752AA6">
      <w:pPr>
        <w:pStyle w:val="Prrafodelista"/>
        <w:rPr>
          <w:rFonts w:ascii="Times New Roman" w:eastAsia="Times New Roman" w:hAnsi="Times New Roman" w:cs="Times New Roman"/>
          <w:b/>
          <w:bCs/>
          <w:sz w:val="20"/>
          <w:szCs w:val="24"/>
          <w:lang w:val="en-US" w:eastAsia="es-ES"/>
        </w:rPr>
      </w:pPr>
    </w:p>
    <w:p w:rsidR="00752AA6" w:rsidRPr="00B90E9A" w:rsidRDefault="00752AA6"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bookmarkStart w:id="0" w:name="_GoBack"/>
      <w:bookmarkEnd w:id="0"/>
    </w:p>
    <w:p w:rsidR="00276DC1" w:rsidRPr="00276DC1" w:rsidRDefault="00276DC1" w:rsidP="00DA2341">
      <w:pPr>
        <w:spacing w:after="0" w:line="240" w:lineRule="auto"/>
        <w:jc w:val="both"/>
        <w:rPr>
          <w:rFonts w:ascii="Times New Roman" w:eastAsia="Times New Roman" w:hAnsi="Times New Roman" w:cs="Times New Roman"/>
          <w:b/>
          <w:bCs/>
          <w:sz w:val="20"/>
          <w:szCs w:val="24"/>
          <w:lang w:val="en-U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de acuerdo al área correspondiente.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Los artículos que no llenen los requisitos de la convocatoria en cuanto a formato, no serán  tenidos en cuenta para su publicación y serán descartados en la evaluación inicial.</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Este documento de ejemplo, en Microsoft Word, para la elaboración de artículos para la revista SCIENTIA ET TECHNICA podrá ser descargado de la página: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88120B" w:rsidP="00DA2341">
      <w:pPr>
        <w:spacing w:after="0" w:line="240" w:lineRule="auto"/>
        <w:jc w:val="both"/>
        <w:rPr>
          <w:rFonts w:ascii="Times New Roman" w:eastAsia="Times New Roman" w:hAnsi="Times New Roman" w:cs="Times New Roman"/>
          <w:sz w:val="20"/>
          <w:szCs w:val="24"/>
          <w:lang w:val="es-ES" w:eastAsia="es-ES"/>
        </w:rPr>
      </w:pPr>
      <w:hyperlink r:id="rId24" w:history="1">
        <w:r w:rsidR="00DA2341"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25"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w:t>
      </w:r>
      <w:proofErr w:type="gramStart"/>
      <w:r w:rsidRPr="00DA2341">
        <w:rPr>
          <w:rFonts w:ascii="Times New Roman" w:eastAsia="Times New Roman" w:hAnsi="Times New Roman" w:cs="Times New Roman"/>
          <w:sz w:val="20"/>
          <w:szCs w:val="20"/>
          <w:lang w:val="es-ES" w:eastAsia="es-ES"/>
        </w:rPr>
        <w:t>haciendo</w:t>
      </w:r>
      <w:proofErr w:type="gramEnd"/>
      <w:r w:rsidRPr="00DA2341">
        <w:rPr>
          <w:rFonts w:ascii="Times New Roman" w:eastAsia="Times New Roman" w:hAnsi="Times New Roman" w:cs="Times New Roman"/>
          <w:sz w:val="20"/>
          <w:szCs w:val="20"/>
          <w:lang w:val="es-ES" w:eastAsia="es-ES"/>
        </w:rPr>
        <w:t xml:space="preserve">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plataforma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Los datos allí consignados serán incorporados en la Base Bibliográfica </w:t>
      </w:r>
      <w:proofErr w:type="spellStart"/>
      <w:r w:rsidRPr="00DA2341">
        <w:rPr>
          <w:rFonts w:ascii="Times New Roman" w:eastAsia="Times New Roman" w:hAnsi="Times New Roman" w:cs="Times New Roman"/>
          <w:i/>
          <w:sz w:val="20"/>
          <w:szCs w:val="20"/>
          <w:lang w:val="es-ES" w:eastAsia="es-ES"/>
        </w:rPr>
        <w:t>Publindex</w:t>
      </w:r>
      <w:proofErr w:type="spellEnd"/>
      <w:r w:rsidRPr="00DA2341">
        <w:rPr>
          <w:rFonts w:ascii="Times New Roman" w:eastAsia="Times New Roman" w:hAnsi="Times New Roman" w:cs="Times New Roman"/>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26"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La recepción de artículos se realizará por medio de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 OJS  en las fechas en que están abiertas las convocatorias.</w:t>
      </w: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752AA6" w:rsidRPr="00DA2341" w:rsidRDefault="00752AA6">
      <w:pPr>
        <w:rPr>
          <w:lang w:val="es-ES"/>
        </w:rPr>
      </w:pPr>
    </w:p>
    <w:sectPr w:rsidR="00752AA6" w:rsidRPr="00DA2341" w:rsidSect="00276DC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0B" w:rsidRDefault="0088120B" w:rsidP="001C6297">
      <w:pPr>
        <w:spacing w:after="0" w:line="240" w:lineRule="auto"/>
      </w:pPr>
      <w:r>
        <w:separator/>
      </w:r>
    </w:p>
  </w:endnote>
  <w:endnote w:type="continuationSeparator" w:id="0">
    <w:p w:rsidR="0088120B" w:rsidRDefault="0088120B"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0B" w:rsidRDefault="0088120B" w:rsidP="001C6297">
      <w:pPr>
        <w:spacing w:after="0" w:line="240" w:lineRule="auto"/>
      </w:pPr>
      <w:r>
        <w:separator/>
      </w:r>
    </w:p>
  </w:footnote>
  <w:footnote w:type="continuationSeparator" w:id="0">
    <w:p w:rsidR="0088120B" w:rsidRDefault="0088120B"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752AA6">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752AA6">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068"/>
    <w:multiLevelType w:val="hybridMultilevel"/>
    <w:tmpl w:val="F93C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DE5FE7"/>
    <w:multiLevelType w:val="hybridMultilevel"/>
    <w:tmpl w:val="FB429606"/>
    <w:lvl w:ilvl="0" w:tplc="240A0015">
      <w:start w:val="1"/>
      <w:numFmt w:val="upp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452C97"/>
    <w:multiLevelType w:val="hybridMultilevel"/>
    <w:tmpl w:val="9E0CB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644" w:hanging="360"/>
      </w:pPr>
      <w:rPr>
        <w:rFonts w:hint="default"/>
        <w:i w:val="0"/>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15:restartNumberingAfterBreak="0">
    <w:nsid w:val="787F6B30"/>
    <w:multiLevelType w:val="hybridMultilevel"/>
    <w:tmpl w:val="E344654E"/>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7"/>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86253"/>
    <w:rsid w:val="001C6297"/>
    <w:rsid w:val="00235ADC"/>
    <w:rsid w:val="002659CA"/>
    <w:rsid w:val="00276DC1"/>
    <w:rsid w:val="002B2EAC"/>
    <w:rsid w:val="00451286"/>
    <w:rsid w:val="00556404"/>
    <w:rsid w:val="00591731"/>
    <w:rsid w:val="005A68CB"/>
    <w:rsid w:val="006B29DB"/>
    <w:rsid w:val="006E6599"/>
    <w:rsid w:val="00752AA6"/>
    <w:rsid w:val="00754584"/>
    <w:rsid w:val="008113A1"/>
    <w:rsid w:val="00834798"/>
    <w:rsid w:val="0088120B"/>
    <w:rsid w:val="008A1666"/>
    <w:rsid w:val="00925B2F"/>
    <w:rsid w:val="009402D8"/>
    <w:rsid w:val="00982A1B"/>
    <w:rsid w:val="009914B8"/>
    <w:rsid w:val="009E18CA"/>
    <w:rsid w:val="00B10FFE"/>
    <w:rsid w:val="00B90E9A"/>
    <w:rsid w:val="00BC0D1D"/>
    <w:rsid w:val="00CC0650"/>
    <w:rsid w:val="00D20951"/>
    <w:rsid w:val="00DA2341"/>
    <w:rsid w:val="00DD283B"/>
    <w:rsid w:val="00EB498B"/>
    <w:rsid w:val="00F2647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F5636-3E3A-4849-A4A0-A337D117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86253"/>
    <w:rPr>
      <w:color w:val="0000FF"/>
      <w:u w:val="single"/>
    </w:rPr>
  </w:style>
  <w:style w:type="character" w:styleId="Hipervnculovisitado">
    <w:name w:val="FollowedHyperlink"/>
    <w:basedOn w:val="Fuentedeprrafopredeter"/>
    <w:uiPriority w:val="99"/>
    <w:semiHidden/>
    <w:unhideWhenUsed/>
    <w:rsid w:val="00276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219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46515196">
      <w:bodyDiv w:val="1"/>
      <w:marLeft w:val="0"/>
      <w:marRight w:val="0"/>
      <w:marTop w:val="0"/>
      <w:marBottom w:val="0"/>
      <w:divBdr>
        <w:top w:val="none" w:sz="0" w:space="0" w:color="auto"/>
        <w:left w:val="none" w:sz="0" w:space="0" w:color="auto"/>
        <w:bottom w:val="none" w:sz="0" w:space="0" w:color="auto"/>
        <w:right w:val="none" w:sz="0" w:space="0" w:color="auto"/>
      </w:divBdr>
    </w:div>
    <w:div w:id="140957496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revistas.utp.edu.co/index.php/revistaciencia/pages/view/formatos" TargetMode="External"/><Relationship Id="rId3" Type="http://schemas.openxmlformats.org/officeDocument/2006/relationships/styles" Target="styles.xml"/><Relationship Id="rId21" Type="http://schemas.openxmlformats.org/officeDocument/2006/relationships/hyperlink" Target="https://es.wikipedia.org/wiki/Teoremas_de_incompletitud_de_G%C3%B6de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yperlink" Target="http://revistas.utp.edu.co/index.php/revistaciencia/pages/view/formatos"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es.wikipedia.org/wiki/Kurt_G%C3%B6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revistas.utp.edu.co/index.php/revistaciencia/pages/view/formatos"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biografiasyvidas.com/monografia/bach/"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casadellibro.com/libro-godel-escher-bach-un-eterno-y-gracil-bucle/9788483830246/116089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yperlink" Target="https://historia-arte.com/artistas/m-c-escher"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03341-C8DC-4F6E-B480-177DC131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6</cp:revision>
  <dcterms:created xsi:type="dcterms:W3CDTF">2019-09-03T14:45:00Z</dcterms:created>
  <dcterms:modified xsi:type="dcterms:W3CDTF">2019-09-03T15:47:00Z</dcterms:modified>
</cp:coreProperties>
</file>