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293" w:rsidRDefault="00875CEC" w:rsidP="00875CEC">
      <w:pPr>
        <w:pStyle w:val="a4"/>
        <w:numPr>
          <w:ilvl w:val="0"/>
          <w:numId w:val="1"/>
        </w:numPr>
        <w:ind w:firstLineChars="0"/>
      </w:pPr>
      <w:r>
        <w:t>色域覆盖率概念和计算</w:t>
      </w:r>
    </w:p>
    <w:p w:rsidR="00875CEC" w:rsidRDefault="00875CEC" w:rsidP="00875CEC">
      <w:pPr>
        <w:pStyle w:val="a4"/>
        <w:ind w:left="360" w:firstLineChars="0" w:firstLine="0"/>
      </w:pPr>
      <w:r>
        <w:rPr>
          <w:noProof/>
          <w:color w:val="000000"/>
          <w:sz w:val="18"/>
          <w:szCs w:val="18"/>
        </w:rPr>
        <w:drawing>
          <wp:inline distT="0" distB="0" distL="0" distR="0">
            <wp:extent cx="3114675" cy="2971800"/>
            <wp:effectExtent l="0" t="0" r="9525" b="0"/>
            <wp:docPr id="1" name="图片 1" descr="https://timgsa.baidu.com/timg?image&amp;quality=80&amp;size=b9999_10000&amp;sec=1502162284640&amp;di=e4d663b045772212f216259913a9cd84&amp;imgtype=0&amp;src=http%3A%2F%2Fbbs.sfcdn.org%2Fdata%2Fattachment%2Fforum%2F201704%2F20%2F195107wzbbb77zg9gwexx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 descr="https://timgsa.baidu.com/timg?image&amp;quality=80&amp;size=b9999_10000&amp;sec=1502162284640&amp;di=e4d663b045772212f216259913a9cd84&amp;imgtype=0&amp;src=http%3A%2F%2Fbbs.sfcdn.org%2Fdata%2Fattachment%2Fforum%2F201704%2F20%2F195107wzbbb77zg9gwexx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CEC" w:rsidRDefault="00875CEC" w:rsidP="00875CEC">
      <w:pPr>
        <w:pStyle w:val="a4"/>
        <w:ind w:left="360" w:firstLineChars="0" w:firstLine="0"/>
      </w:pPr>
      <w:r>
        <w:t xml:space="preserve">Gamut </w:t>
      </w:r>
      <w:r w:rsidRPr="00875CEC">
        <w:t>Coverage =</w:t>
      </w:r>
      <w:r w:rsidR="00742BEB">
        <w:t xml:space="preserve"> </w:t>
      </w:r>
      <w:r w:rsidRPr="00742BEB">
        <w:rPr>
          <w:color w:val="FF0000"/>
        </w:rPr>
        <w:t xml:space="preserve">AREA( </w:t>
      </w:r>
      <w:r w:rsidRPr="00875CEC">
        <w:t>(</w:t>
      </w:r>
      <w:r>
        <w:rPr>
          <w:rFonts w:hint="eastAsia"/>
        </w:rPr>
        <w:t xml:space="preserve">标准RGB三角形 </w:t>
      </w:r>
      <w:r w:rsidRPr="00875CEC">
        <w:t xml:space="preserve">∩ </w:t>
      </w:r>
      <w:r w:rsidR="00742BEB">
        <w:rPr>
          <w:rFonts w:hint="eastAsia"/>
        </w:rPr>
        <w:t>测</w:t>
      </w:r>
      <w:r w:rsidR="00742BEB">
        <w:t>得</w:t>
      </w:r>
      <w:r w:rsidR="00742BEB">
        <w:rPr>
          <w:rFonts w:hint="eastAsia"/>
        </w:rPr>
        <w:t>RGB</w:t>
      </w:r>
      <w:r>
        <w:rPr>
          <w:rFonts w:hint="eastAsia"/>
        </w:rPr>
        <w:t>三角形</w:t>
      </w:r>
      <w:r w:rsidRPr="00875CEC">
        <w:t>)</w:t>
      </w:r>
      <w:r>
        <w:t xml:space="preserve"> </w:t>
      </w:r>
      <w:r w:rsidRPr="00742BEB">
        <w:rPr>
          <w:color w:val="FF0000"/>
        </w:rPr>
        <w:t>)</w:t>
      </w:r>
      <w:r w:rsidRPr="00875CEC">
        <w:t xml:space="preserve">/ </w:t>
      </w:r>
      <w:r w:rsidR="00742BEB">
        <w:rPr>
          <w:rFonts w:hint="eastAsia"/>
        </w:rPr>
        <w:t xml:space="preserve">标准RGB三角形 </w:t>
      </w:r>
      <w:r w:rsidR="00742BEB">
        <w:t>*100%</w:t>
      </w:r>
    </w:p>
    <w:p w:rsidR="008D0C83" w:rsidRDefault="008D0C83" w:rsidP="00875CEC">
      <w:pPr>
        <w:pStyle w:val="a4"/>
        <w:ind w:left="360" w:firstLineChars="0" w:firstLine="0"/>
      </w:pPr>
    </w:p>
    <w:p w:rsidR="00875CEC" w:rsidRDefault="00742BEB" w:rsidP="00875CEC">
      <w:pPr>
        <w:pStyle w:val="a4"/>
        <w:ind w:left="360" w:firstLineChars="0" w:firstLine="0"/>
      </w:pPr>
      <w:bookmarkStart w:id="0" w:name="_GoBack"/>
      <w:bookmarkEnd w:id="0"/>
      <w:r>
        <w:rPr>
          <w:rFonts w:hint="eastAsia"/>
        </w:rPr>
        <w:t>因此</w:t>
      </w:r>
      <w:r>
        <w:t>，计算色域覆盖率可转化为计算两个三角形相交部分的面积。</w:t>
      </w:r>
    </w:p>
    <w:p w:rsidR="00AC158C" w:rsidRPr="00CF34F4" w:rsidRDefault="00AC158C" w:rsidP="00AC158C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</w:rPr>
        <w:t>色坐标主要</w:t>
      </w:r>
      <w:r>
        <w:t>包括</w:t>
      </w:r>
      <w:r>
        <w:rPr>
          <w:rFonts w:hint="eastAsia"/>
        </w:rPr>
        <w:t>CIE 1931和CIE 1976两种。</w:t>
      </w:r>
      <w:r w:rsidRPr="00CF34F4">
        <w:rPr>
          <w:rFonts w:hint="eastAsia"/>
          <w:color w:val="000000" w:themeColor="text1"/>
        </w:rPr>
        <w:t>如测得的色度坐标为CIE1931(x,y)坐标,可按公式</w:t>
      </w:r>
      <w:r>
        <w:rPr>
          <w:rFonts w:hint="eastAsia"/>
          <w:color w:val="000000" w:themeColor="text1"/>
        </w:rPr>
        <w:t>（32）</w:t>
      </w:r>
      <w:r w:rsidRPr="00CF34F4">
        <w:rPr>
          <w:rFonts w:hint="eastAsia"/>
          <w:color w:val="000000" w:themeColor="text1"/>
        </w:rPr>
        <w:t>换算得CIE1976</w:t>
      </w:r>
      <w:r w:rsidRPr="00E9358E">
        <w:rPr>
          <w:rFonts w:ascii="Times New Roman"/>
          <w:color w:val="000000" w:themeColor="text1"/>
        </w:rPr>
        <w:t>(u’,v’)</w:t>
      </w:r>
      <w:r w:rsidRPr="00CF34F4">
        <w:rPr>
          <w:rFonts w:hint="eastAsia"/>
          <w:color w:val="000000" w:themeColor="text1"/>
        </w:rPr>
        <w:t>:</w:t>
      </w:r>
    </w:p>
    <w:p w:rsidR="00AC158C" w:rsidRPr="00CF34F4" w:rsidRDefault="00AC158C" w:rsidP="00AC158C">
      <w:pPr>
        <w:pStyle w:val="a5"/>
        <w:ind w:firstLineChars="900" w:firstLine="1890"/>
        <w:rPr>
          <w:color w:val="000000" w:themeColor="text1"/>
        </w:rPr>
      </w:pPr>
      <w:r w:rsidRPr="00CF34F4">
        <w:rPr>
          <w:color w:val="000000" w:themeColor="text1"/>
        </w:rPr>
        <w:t>u</w:t>
      </w:r>
      <w:r w:rsidRPr="00CF34F4">
        <w:rPr>
          <w:color w:val="000000" w:themeColor="text1"/>
        </w:rPr>
        <w:t>’</w:t>
      </w:r>
      <w:r w:rsidRPr="00CF34F4">
        <w:rPr>
          <w:color w:val="000000" w:themeColor="text1"/>
        </w:rPr>
        <w:t xml:space="preserve"> = 4x / (-2x + 12y + 3)</w:t>
      </w:r>
      <w:r w:rsidRPr="00E928C1">
        <w:rPr>
          <w:rFonts w:asciiTheme="minorEastAsia" w:eastAsiaTheme="minorEastAsia" w:hAnsiTheme="minorEastAsia"/>
          <w:color w:val="000000" w:themeColor="text1"/>
          <w:position w:val="-30"/>
        </w:rPr>
        <w:t xml:space="preserve"> </w:t>
      </w:r>
      <w:r w:rsidRPr="00E928C1">
        <w:rPr>
          <w:noProof w:val="0"/>
          <w:color w:val="000000" w:themeColor="text1"/>
        </w:rPr>
        <w:t>……………</w:t>
      </w:r>
      <w:r>
        <w:rPr>
          <w:noProof w:val="0"/>
          <w:color w:val="000000" w:themeColor="text1"/>
        </w:rPr>
        <w:t>……</w:t>
      </w:r>
      <w:r w:rsidRPr="00E928C1">
        <w:rPr>
          <w:noProof w:val="0"/>
          <w:color w:val="000000" w:themeColor="text1"/>
        </w:rPr>
        <w:t>……………………………</w:t>
      </w:r>
      <w:r w:rsidRPr="00E928C1">
        <w:rPr>
          <w:noProof w:val="0"/>
          <w:color w:val="000000" w:themeColor="text1"/>
        </w:rPr>
        <w:t>(</w:t>
      </w:r>
      <w:r w:rsidRPr="00E928C1">
        <w:rPr>
          <w:rFonts w:hint="eastAsia"/>
          <w:noProof w:val="0"/>
          <w:color w:val="000000" w:themeColor="text1"/>
        </w:rPr>
        <w:t>3</w:t>
      </w:r>
      <w:r>
        <w:rPr>
          <w:rFonts w:hint="eastAsia"/>
          <w:noProof w:val="0"/>
          <w:color w:val="000000" w:themeColor="text1"/>
        </w:rPr>
        <w:t>2</w:t>
      </w:r>
      <w:r w:rsidRPr="00E928C1">
        <w:rPr>
          <w:noProof w:val="0"/>
          <w:color w:val="000000" w:themeColor="text1"/>
        </w:rPr>
        <w:t>)</w:t>
      </w:r>
    </w:p>
    <w:p w:rsidR="00AC158C" w:rsidRDefault="00AC158C" w:rsidP="00AC158C">
      <w:pPr>
        <w:pStyle w:val="a5"/>
        <w:rPr>
          <w:color w:val="000000" w:themeColor="text1"/>
        </w:rPr>
      </w:pPr>
      <w:r w:rsidRPr="00CF34F4">
        <w:rPr>
          <w:color w:val="000000" w:themeColor="text1"/>
        </w:rPr>
        <w:t xml:space="preserve">   </w:t>
      </w:r>
      <w:r w:rsidRPr="00CF34F4">
        <w:rPr>
          <w:rFonts w:hint="eastAsia"/>
          <w:color w:val="000000" w:themeColor="text1"/>
        </w:rPr>
        <w:t xml:space="preserve">          </w:t>
      </w:r>
      <w:r>
        <w:rPr>
          <w:rFonts w:hint="eastAsia"/>
          <w:color w:val="000000" w:themeColor="text1"/>
        </w:rPr>
        <w:t xml:space="preserve"> </w:t>
      </w:r>
      <w:r w:rsidRPr="00CF34F4">
        <w:rPr>
          <w:color w:val="000000" w:themeColor="text1"/>
        </w:rPr>
        <w:t>v</w:t>
      </w:r>
      <w:r w:rsidRPr="00CF34F4">
        <w:rPr>
          <w:color w:val="000000" w:themeColor="text1"/>
        </w:rPr>
        <w:t>’</w:t>
      </w:r>
      <w:r w:rsidRPr="00CF34F4">
        <w:rPr>
          <w:color w:val="000000" w:themeColor="text1"/>
        </w:rPr>
        <w:t xml:space="preserve"> = 9y / (-2x + 12y + 3) </w:t>
      </w:r>
    </w:p>
    <w:p w:rsidR="00AC158C" w:rsidRPr="00E928C1" w:rsidRDefault="00AC158C" w:rsidP="00AC158C">
      <w:pPr>
        <w:pStyle w:val="a5"/>
        <w:rPr>
          <w:rFonts w:eastAsiaTheme="minorEastAsia" w:hAnsi="宋体"/>
          <w:color w:val="000000" w:themeColor="text1"/>
          <w:lang w:val="es-ES"/>
        </w:rPr>
      </w:pPr>
    </w:p>
    <w:p w:rsidR="00AC158C" w:rsidRPr="00CF34F4" w:rsidRDefault="00AC158C" w:rsidP="00AC158C">
      <w:pPr>
        <w:pStyle w:val="a5"/>
        <w:rPr>
          <w:rFonts w:hAnsi="宋体"/>
          <w:color w:val="000000" w:themeColor="text1"/>
        </w:rPr>
      </w:pPr>
      <w:r w:rsidRPr="00CF34F4">
        <w:rPr>
          <w:rFonts w:hAnsi="宋体" w:hint="eastAsia"/>
          <w:color w:val="000000" w:themeColor="text1"/>
          <w:lang w:val="es-ES"/>
        </w:rPr>
        <w:t>式中</w:t>
      </w:r>
      <w:r w:rsidRPr="00CF34F4">
        <w:rPr>
          <w:rFonts w:hAnsi="宋体" w:hint="eastAsia"/>
          <w:color w:val="000000" w:themeColor="text1"/>
        </w:rPr>
        <w:t>：</w:t>
      </w:r>
    </w:p>
    <w:p w:rsidR="00AC158C" w:rsidRPr="00CF34F4" w:rsidRDefault="00AC158C" w:rsidP="00AC158C">
      <w:pPr>
        <w:pStyle w:val="a5"/>
        <w:ind w:firstLineChars="150" w:firstLine="315"/>
        <w:rPr>
          <w:rFonts w:hAnsi="宋体"/>
          <w:color w:val="000000" w:themeColor="text1"/>
        </w:rPr>
      </w:pPr>
      <w:r w:rsidRPr="00CF34F4">
        <w:rPr>
          <w:rFonts w:hAnsi="宋体" w:hint="eastAsia"/>
          <w:color w:val="000000" w:themeColor="text1"/>
        </w:rPr>
        <w:t>（</w:t>
      </w:r>
      <w:r w:rsidRPr="00CF34F4">
        <w:rPr>
          <w:rFonts w:hint="eastAsia"/>
          <w:color w:val="000000" w:themeColor="text1"/>
        </w:rPr>
        <w:t>x,y</w:t>
      </w:r>
      <w:r w:rsidRPr="00CF34F4">
        <w:rPr>
          <w:rFonts w:hAnsi="宋体" w:hint="eastAsia"/>
          <w:color w:val="000000" w:themeColor="text1"/>
        </w:rPr>
        <w:t>）――CIE1931</w:t>
      </w:r>
      <w:r w:rsidRPr="00CF34F4">
        <w:rPr>
          <w:rFonts w:hAnsi="宋体" w:hint="eastAsia"/>
          <w:color w:val="000000" w:themeColor="text1"/>
          <w:lang w:val="es-ES"/>
        </w:rPr>
        <w:t>色度坐标</w:t>
      </w:r>
      <w:r w:rsidRPr="00CF34F4">
        <w:rPr>
          <w:rFonts w:hAnsi="宋体" w:hint="eastAsia"/>
          <w:color w:val="000000" w:themeColor="text1"/>
        </w:rPr>
        <w:t>；</w:t>
      </w:r>
    </w:p>
    <w:p w:rsidR="00875CEC" w:rsidRDefault="00E9358E" w:rsidP="00AC158C">
      <w:pPr>
        <w:ind w:firstLineChars="200" w:firstLine="420"/>
        <w:rPr>
          <w:color w:val="000000" w:themeColor="text1"/>
        </w:rPr>
      </w:pPr>
      <w:r w:rsidRPr="00E9358E">
        <w:rPr>
          <w:rFonts w:ascii="Times New Roman" w:hAnsi="Times New Roman" w:cs="Times New Roman"/>
          <w:color w:val="000000" w:themeColor="text1"/>
        </w:rPr>
        <w:t>(u’,v’)</w:t>
      </w:r>
      <w:r w:rsidR="00AC158C" w:rsidRPr="00AC158C">
        <w:rPr>
          <w:rFonts w:hAnsi="宋体" w:hint="eastAsia"/>
          <w:color w:val="000000" w:themeColor="text1"/>
        </w:rPr>
        <w:t>――</w:t>
      </w:r>
      <w:r w:rsidR="00AC158C" w:rsidRPr="00AC158C">
        <w:rPr>
          <w:rFonts w:hint="eastAsia"/>
          <w:color w:val="000000" w:themeColor="text1"/>
        </w:rPr>
        <w:t>CIE1976色度坐标。</w:t>
      </w:r>
    </w:p>
    <w:p w:rsidR="00AC158C" w:rsidRDefault="00AC158C" w:rsidP="00AC158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目前</w:t>
      </w:r>
      <w:r>
        <w:t>主要有三种方式定义色域，即</w:t>
      </w:r>
      <w:r>
        <w:rPr>
          <w:rFonts w:hint="eastAsia"/>
        </w:rPr>
        <w:t>NTSC、</w:t>
      </w:r>
      <w:r>
        <w:t>Srgb</w:t>
      </w:r>
      <w:r>
        <w:rPr>
          <w:rFonts w:hint="eastAsia"/>
        </w:rPr>
        <w:t>和DCI-</w:t>
      </w:r>
      <w:r>
        <w:t>p3</w:t>
      </w:r>
      <w:r>
        <w:rPr>
          <w:rFonts w:hint="eastAsia"/>
        </w:rPr>
        <w:t>三种</w:t>
      </w:r>
      <w:r>
        <w:t>方式</w:t>
      </w:r>
      <w:r>
        <w:rPr>
          <w:rFonts w:hint="eastAsia"/>
        </w:rPr>
        <w:t>，每种</w:t>
      </w:r>
      <w:r>
        <w:t>方式下</w:t>
      </w:r>
      <w:r>
        <w:rPr>
          <w:rFonts w:hint="eastAsia"/>
        </w:rPr>
        <w:t>RGB三色</w:t>
      </w:r>
      <w:r>
        <w:t>的色坐标各有不同。</w:t>
      </w:r>
    </w:p>
    <w:p w:rsidR="00AC158C" w:rsidRPr="00CF34F4" w:rsidRDefault="00AC158C" w:rsidP="00AC158C">
      <w:pPr>
        <w:pStyle w:val="a5"/>
        <w:spacing w:beforeLines="50" w:before="156" w:afterLines="50" w:after="156"/>
        <w:ind w:left="840" w:firstLineChars="800" w:firstLine="1680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color w:val="000000" w:themeColor="text1"/>
        </w:rPr>
        <w:t>表</w:t>
      </w:r>
      <w:r w:rsidR="00D9597A">
        <w:rPr>
          <w:rFonts w:ascii="黑体" w:eastAsia="黑体" w:hAnsi="黑体" w:hint="eastAsia"/>
          <w:color w:val="000000" w:themeColor="text1"/>
        </w:rPr>
        <w:t>一</w:t>
      </w:r>
      <w:r>
        <w:rPr>
          <w:rFonts w:ascii="黑体" w:eastAsia="黑体" w:hAnsi="黑体" w:hint="eastAsia"/>
          <w:color w:val="000000" w:themeColor="text1"/>
        </w:rPr>
        <w:t xml:space="preserve"> </w:t>
      </w:r>
      <w:r w:rsidRPr="00CF34F4">
        <w:rPr>
          <w:rFonts w:ascii="黑体" w:eastAsia="黑体" w:hAnsi="黑体" w:hint="eastAsia"/>
          <w:color w:val="000000" w:themeColor="text1"/>
        </w:rPr>
        <w:t>NTSC和sRGB标准色域面积</w:t>
      </w:r>
      <w:r w:rsidRPr="00CF34F4">
        <w:rPr>
          <w:rFonts w:ascii="黑体" w:eastAsia="黑体" w:hAnsi="黑体"/>
          <w:color w:val="000000" w:themeColor="text1"/>
        </w:rPr>
        <w:t xml:space="preserve"> </w:t>
      </w:r>
    </w:p>
    <w:p w:rsidR="00AC158C" w:rsidRDefault="00AC158C" w:rsidP="00AC158C">
      <w:pPr>
        <w:pStyle w:val="a5"/>
        <w:ind w:left="840"/>
        <w:rPr>
          <w:color w:val="000000" w:themeColor="text1"/>
        </w:rPr>
      </w:pPr>
      <w:r w:rsidRPr="00CF34F4">
        <w:rPr>
          <w:color w:val="000000" w:themeColor="text1"/>
        </w:rPr>
        <w:drawing>
          <wp:inline distT="0" distB="0" distL="0" distR="0" wp14:anchorId="28B30468" wp14:editId="76BCD8E7">
            <wp:extent cx="3742055" cy="1913255"/>
            <wp:effectExtent l="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055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97A" w:rsidRDefault="00D9597A" w:rsidP="00AC158C">
      <w:pPr>
        <w:pStyle w:val="a5"/>
        <w:ind w:left="840"/>
        <w:rPr>
          <w:color w:val="000000" w:themeColor="text1"/>
        </w:rPr>
      </w:pPr>
    </w:p>
    <w:p w:rsidR="00D9597A" w:rsidRDefault="00D9597A" w:rsidP="00D9597A">
      <w:pPr>
        <w:pStyle w:val="a5"/>
        <w:ind w:left="840"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表二 </w:t>
      </w:r>
      <w:bookmarkStart w:id="1" w:name="OLE_LINK1"/>
      <w:bookmarkStart w:id="2" w:name="OLE_LINK2"/>
      <w:r>
        <w:rPr>
          <w:rFonts w:hint="eastAsia"/>
        </w:rPr>
        <w:t>DCI-</w:t>
      </w:r>
      <w:r>
        <w:t>p3</w:t>
      </w:r>
      <w:bookmarkEnd w:id="1"/>
      <w:bookmarkEnd w:id="2"/>
      <w:r>
        <w:t xml:space="preserve"> </w:t>
      </w:r>
      <w:r>
        <w:rPr>
          <w:rFonts w:hint="eastAsia"/>
        </w:rPr>
        <w:t>标准</w:t>
      </w:r>
      <w:r>
        <w:t>色域面积</w:t>
      </w:r>
    </w:p>
    <w:p w:rsidR="00D9597A" w:rsidRPr="00CF34F4" w:rsidRDefault="00D9597A" w:rsidP="00D9597A">
      <w:pPr>
        <w:pStyle w:val="a5"/>
        <w:ind w:left="840" w:firstLineChars="400" w:firstLine="840"/>
        <w:rPr>
          <w:color w:val="000000" w:themeColor="text1"/>
        </w:rPr>
      </w:pPr>
      <w:r w:rsidRPr="00D9597A">
        <w:rPr>
          <w:color w:val="000000" w:themeColor="text1"/>
        </w:rPr>
        <w:lastRenderedPageBreak/>
        <w:drawing>
          <wp:inline distT="0" distB="0" distL="0" distR="0" wp14:anchorId="28A263DD" wp14:editId="78DDD3FF">
            <wp:extent cx="2424724" cy="1209675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383"/>
                    <a:stretch/>
                  </pic:blipFill>
                  <pic:spPr bwMode="auto">
                    <a:xfrm>
                      <a:off x="0" y="0"/>
                      <a:ext cx="2424724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AC158C" w:rsidRPr="00CF34F4" w:rsidRDefault="00E9358E" w:rsidP="00E9358E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目前业界</w:t>
      </w:r>
      <w:r>
        <w:rPr>
          <w:color w:val="000000" w:themeColor="text1"/>
        </w:rPr>
        <w:t>以</w:t>
      </w:r>
      <w:r>
        <w:rPr>
          <w:rFonts w:hint="eastAsia"/>
          <w:color w:val="000000" w:themeColor="text1"/>
        </w:rPr>
        <w:t xml:space="preserve">NTSC </w:t>
      </w:r>
      <w:r w:rsidRPr="00CF34F4">
        <w:rPr>
          <w:rFonts w:hint="eastAsia"/>
          <w:color w:val="000000" w:themeColor="text1"/>
        </w:rPr>
        <w:t>CIE1976(u</w:t>
      </w:r>
      <w:r w:rsidRPr="00CF34F4">
        <w:rPr>
          <w:color w:val="000000" w:themeColor="text1"/>
        </w:rPr>
        <w:t>’</w:t>
      </w:r>
      <w:r w:rsidRPr="00CF34F4">
        <w:rPr>
          <w:rFonts w:hint="eastAsia"/>
          <w:color w:val="000000" w:themeColor="text1"/>
        </w:rPr>
        <w:t>,v</w:t>
      </w:r>
      <w:r w:rsidRPr="00CF34F4">
        <w:rPr>
          <w:color w:val="000000" w:themeColor="text1"/>
        </w:rPr>
        <w:t>’</w:t>
      </w:r>
      <w:r w:rsidRPr="00CF34F4"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、</w:t>
      </w:r>
      <w:r>
        <w:rPr>
          <w:rFonts w:hint="eastAsia"/>
        </w:rPr>
        <w:t>DCI-</w:t>
      </w:r>
      <w:r>
        <w:t>p3 CIE 1931(x,y)</w:t>
      </w:r>
      <w:r>
        <w:rPr>
          <w:rFonts w:hint="eastAsia"/>
        </w:rPr>
        <w:t>两种</w:t>
      </w:r>
      <w:r>
        <w:t>方式</w:t>
      </w:r>
      <w:r>
        <w:rPr>
          <w:rFonts w:hint="eastAsia"/>
        </w:rPr>
        <w:t>为主</w:t>
      </w:r>
      <w:r>
        <w:t>衡量色域覆盖率。</w:t>
      </w:r>
    </w:p>
    <w:p w:rsidR="00AC158C" w:rsidRDefault="00AC158C" w:rsidP="00AC158C">
      <w:pPr>
        <w:pStyle w:val="a5"/>
        <w:ind w:left="840" w:firstLineChars="0" w:firstLine="0"/>
      </w:pPr>
    </w:p>
    <w:p w:rsidR="00875CEC" w:rsidRDefault="00742BEB" w:rsidP="00875CE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需求</w:t>
      </w:r>
    </w:p>
    <w:p w:rsidR="00742BEB" w:rsidRDefault="00202588" w:rsidP="00742BEB">
      <w:pPr>
        <w:pStyle w:val="a4"/>
        <w:ind w:left="360" w:firstLineChars="0" w:firstLine="0"/>
      </w:pPr>
      <w:r>
        <w:rPr>
          <w:rFonts w:hint="eastAsia"/>
        </w:rPr>
        <w:t>开发</w:t>
      </w:r>
      <w:r w:rsidR="00742BEB">
        <w:t>色域覆盖率</w:t>
      </w:r>
      <w:r>
        <w:rPr>
          <w:rFonts w:hint="eastAsia"/>
        </w:rPr>
        <w:t>计算</w:t>
      </w:r>
      <w:r>
        <w:t>程序，matlab、c/c++、java等等均可</w:t>
      </w:r>
      <w:r>
        <w:rPr>
          <w:rFonts w:hint="eastAsia"/>
        </w:rPr>
        <w:t>。</w:t>
      </w:r>
    </w:p>
    <w:p w:rsidR="00202588" w:rsidRDefault="00202588" w:rsidP="00742BEB">
      <w:pPr>
        <w:pStyle w:val="a4"/>
        <w:ind w:left="360" w:firstLineChars="0" w:firstLine="0"/>
      </w:pPr>
    </w:p>
    <w:p w:rsidR="00742BEB" w:rsidRDefault="00202588" w:rsidP="00875CE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要求</w:t>
      </w:r>
    </w:p>
    <w:p w:rsidR="002F2276" w:rsidRDefault="00AC158C" w:rsidP="00ED2B7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界面</w:t>
      </w:r>
    </w:p>
    <w:p w:rsidR="002F2276" w:rsidRDefault="00E638E8" w:rsidP="002F2276">
      <w:pPr>
        <w:pStyle w:val="a4"/>
        <w:ind w:left="360" w:firstLineChars="0" w:firstLine="0"/>
      </w:pPr>
      <w:r>
        <w:object w:dxaOrig="9511" w:dyaOrig="76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3.5pt;height:251.25pt" o:ole="">
            <v:imagedata r:id="rId8" o:title=""/>
          </v:shape>
          <o:OLEObject Type="Embed" ProgID="Visio.Drawing.15" ShapeID="_x0000_i1025" DrawAspect="Content" ObjectID="_1563705780" r:id="rId9"/>
        </w:object>
      </w:r>
    </w:p>
    <w:p w:rsidR="002F2276" w:rsidRDefault="00E638E8" w:rsidP="00E638E8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标准</w:t>
      </w:r>
      <w:r>
        <w:t>色域定义：以下拉菜单形式，</w:t>
      </w:r>
      <w:r>
        <w:rPr>
          <w:rFonts w:hint="eastAsia"/>
        </w:rPr>
        <w:t>来</w:t>
      </w:r>
      <w:r>
        <w:t>定义标准</w:t>
      </w:r>
      <w:r>
        <w:rPr>
          <w:rFonts w:hint="eastAsia"/>
        </w:rPr>
        <w:t>RGB三角形</w:t>
      </w:r>
      <w:r>
        <w:t>。下拉菜单包括三个选型</w:t>
      </w:r>
      <w:r>
        <w:rPr>
          <w:rFonts w:hint="eastAsia"/>
        </w:rPr>
        <w:t>：</w:t>
      </w:r>
    </w:p>
    <w:p w:rsidR="00E638E8" w:rsidRPr="00E638E8" w:rsidRDefault="00E638E8" w:rsidP="00E638E8">
      <w:pPr>
        <w:pStyle w:val="a4"/>
        <w:numPr>
          <w:ilvl w:val="0"/>
          <w:numId w:val="7"/>
        </w:numPr>
        <w:ind w:firstLineChars="0"/>
      </w:pPr>
      <w:r>
        <w:rPr>
          <w:rFonts w:hint="eastAsia"/>
          <w:color w:val="000000" w:themeColor="text1"/>
        </w:rPr>
        <w:t xml:space="preserve">NTSC </w:t>
      </w:r>
      <w:r w:rsidRPr="00CF34F4">
        <w:rPr>
          <w:rFonts w:hint="eastAsia"/>
          <w:color w:val="000000" w:themeColor="text1"/>
        </w:rPr>
        <w:t>CIE19</w:t>
      </w:r>
      <w:r w:rsidRPr="00E638E8">
        <w:rPr>
          <w:rFonts w:ascii="Times New Roman" w:hAnsi="Times New Roman" w:cs="Times New Roman"/>
          <w:color w:val="000000" w:themeColor="text1"/>
        </w:rPr>
        <w:t>76(u’,v’)</w:t>
      </w:r>
      <w:r>
        <w:rPr>
          <w:rFonts w:hint="eastAsia"/>
          <w:color w:val="000000" w:themeColor="text1"/>
        </w:rPr>
        <w:t>：此时</w:t>
      </w:r>
      <w:r>
        <w:rPr>
          <w:color w:val="000000" w:themeColor="text1"/>
        </w:rPr>
        <w:t>标准三角形面积为</w:t>
      </w:r>
      <w:r>
        <w:rPr>
          <w:rFonts w:hint="eastAsia"/>
          <w:color w:val="000000" w:themeColor="text1"/>
        </w:rPr>
        <w:t>0</w:t>
      </w:r>
      <w:r>
        <w:rPr>
          <w:color w:val="000000" w:themeColor="text1"/>
        </w:rPr>
        <w:t>.0744</w:t>
      </w:r>
      <w:r>
        <w:rPr>
          <w:rFonts w:hint="eastAsia"/>
          <w:color w:val="000000" w:themeColor="text1"/>
        </w:rPr>
        <w:t>，RGB测试值</w:t>
      </w:r>
      <w:r>
        <w:rPr>
          <w:color w:val="000000" w:themeColor="text1"/>
        </w:rPr>
        <w:t>需要采用</w:t>
      </w:r>
      <w:r w:rsidRPr="00E638E8">
        <w:rPr>
          <w:rFonts w:ascii="Times New Roman" w:hAnsi="Times New Roman" w:cs="Times New Roman"/>
          <w:color w:val="000000" w:themeColor="text1"/>
        </w:rPr>
        <w:t>(u’,v’)</w:t>
      </w:r>
      <w:r>
        <w:rPr>
          <w:rFonts w:ascii="Times New Roman" w:hAnsi="Times New Roman" w:cs="Times New Roman" w:hint="eastAsia"/>
          <w:color w:val="000000" w:themeColor="text1"/>
        </w:rPr>
        <w:t>色坐标</w:t>
      </w:r>
      <w:r>
        <w:rPr>
          <w:rFonts w:ascii="Times New Roman" w:hAnsi="Times New Roman" w:cs="Times New Roman"/>
          <w:color w:val="000000" w:themeColor="text1"/>
        </w:rPr>
        <w:t>表示</w:t>
      </w:r>
      <w:r>
        <w:rPr>
          <w:rFonts w:ascii="Times New Roman" w:hAnsi="Times New Roman" w:cs="Times New Roman" w:hint="eastAsia"/>
          <w:color w:val="000000" w:themeColor="text1"/>
        </w:rPr>
        <w:t>；</w:t>
      </w:r>
    </w:p>
    <w:p w:rsidR="00E638E8" w:rsidRDefault="00E638E8" w:rsidP="00E638E8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DCI-</w:t>
      </w:r>
      <w:r>
        <w:t>p3 CIE 1931(x,y)</w:t>
      </w:r>
      <w:r>
        <w:rPr>
          <w:rFonts w:hint="eastAsia"/>
        </w:rPr>
        <w:t>：</w:t>
      </w:r>
      <w:r>
        <w:t>标准三角形坐标见上表，</w:t>
      </w:r>
      <w:r>
        <w:rPr>
          <w:rFonts w:hint="eastAsia"/>
          <w:color w:val="000000" w:themeColor="text1"/>
        </w:rPr>
        <w:t>RGB测试值</w:t>
      </w:r>
      <w:r>
        <w:t>需要用(x,y)</w:t>
      </w:r>
      <w:r>
        <w:rPr>
          <w:rFonts w:hint="eastAsia"/>
        </w:rPr>
        <w:t>表示</w:t>
      </w:r>
      <w:r w:rsidR="00FD7B2D">
        <w:rPr>
          <w:rFonts w:hint="eastAsia"/>
        </w:rPr>
        <w:t>；</w:t>
      </w:r>
    </w:p>
    <w:p w:rsidR="00FD7B2D" w:rsidRDefault="00FD7B2D" w:rsidP="00E638E8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自定义</w:t>
      </w:r>
      <w:r>
        <w:t>：此时弹出对话框，在对话框中自定义标准</w:t>
      </w:r>
      <w:r>
        <w:rPr>
          <w:rFonts w:hint="eastAsia"/>
        </w:rPr>
        <w:t>RGB三角形</w:t>
      </w:r>
      <w:r>
        <w:t>色坐标，可以采用</w:t>
      </w:r>
      <w:r>
        <w:rPr>
          <w:rFonts w:hint="eastAsia"/>
        </w:rPr>
        <w:t>CIE1976或CIE1931两种</w:t>
      </w:r>
      <w:r>
        <w:t>色坐标</w:t>
      </w:r>
      <w:r>
        <w:rPr>
          <w:rFonts w:hint="eastAsia"/>
        </w:rPr>
        <w:t>；</w:t>
      </w:r>
    </w:p>
    <w:p w:rsidR="002F2276" w:rsidRDefault="00FD7B2D" w:rsidP="00FD7B2D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RG</w:t>
      </w:r>
      <w:r>
        <w:t>B</w:t>
      </w:r>
      <w:r>
        <w:rPr>
          <w:rFonts w:hint="eastAsia"/>
        </w:rPr>
        <w:t>测试值</w:t>
      </w:r>
      <w:r>
        <w:t>：分别输入</w:t>
      </w:r>
      <w:r>
        <w:rPr>
          <w:rFonts w:hint="eastAsia"/>
        </w:rPr>
        <w:t>RGB三色</w:t>
      </w:r>
      <w:r>
        <w:t>的色坐标，</w:t>
      </w:r>
      <w:r>
        <w:rPr>
          <w:rFonts w:hint="eastAsia"/>
        </w:rPr>
        <w:t>应</w:t>
      </w:r>
      <w:r>
        <w:t>与</w:t>
      </w:r>
      <w:r>
        <w:rPr>
          <w:rFonts w:hint="eastAsia"/>
        </w:rPr>
        <w:t>“</w:t>
      </w:r>
      <w:r>
        <w:t>标准色域定义</w:t>
      </w:r>
      <w:r>
        <w:rPr>
          <w:rFonts w:hint="eastAsia"/>
        </w:rPr>
        <w:t>”采用</w:t>
      </w:r>
      <w:r>
        <w:t>相同的色坐标。</w:t>
      </w:r>
    </w:p>
    <w:p w:rsidR="004B7B64" w:rsidRDefault="004B7B64" w:rsidP="004B7B64">
      <w:pPr>
        <w:pStyle w:val="a4"/>
        <w:ind w:left="780" w:firstLineChars="0" w:firstLine="0"/>
      </w:pPr>
    </w:p>
    <w:p w:rsidR="002F2276" w:rsidRDefault="004B7B64" w:rsidP="004B7B6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验证：</w:t>
      </w:r>
      <w:r>
        <w:t>程序设计结束后，应验证两个三角形有</w:t>
      </w:r>
      <w:r>
        <w:rPr>
          <w:rFonts w:hint="eastAsia"/>
        </w:rPr>
        <w:t>2、4、6个</w:t>
      </w:r>
      <w:r>
        <w:t>相交点这三种情况下，三角形相交面积以及最终色域覆盖率计算的正确性。</w:t>
      </w:r>
    </w:p>
    <w:p w:rsidR="004B7B64" w:rsidRDefault="004B7B64" w:rsidP="004B7B6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形式</w:t>
      </w:r>
      <w:r>
        <w:t>：可执行文件、源程序。源程序中</w:t>
      </w:r>
      <w:r>
        <w:rPr>
          <w:rFonts w:hint="eastAsia"/>
        </w:rPr>
        <w:t>主要</w:t>
      </w:r>
      <w:r>
        <w:t>变量、函数、库等应有注释。</w:t>
      </w:r>
    </w:p>
    <w:p w:rsidR="004B7B64" w:rsidRDefault="004B7B64" w:rsidP="004B7B6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时间</w:t>
      </w:r>
      <w:r>
        <w:t>：</w:t>
      </w:r>
      <w:r>
        <w:rPr>
          <w:rFonts w:hint="eastAsia"/>
        </w:rPr>
        <w:t>8</w:t>
      </w:r>
      <w:r>
        <w:t>.11</w:t>
      </w:r>
      <w:r>
        <w:rPr>
          <w:rFonts w:hint="eastAsia"/>
        </w:rPr>
        <w:t>日</w:t>
      </w:r>
      <w:r>
        <w:t>之前。</w:t>
      </w:r>
    </w:p>
    <w:sectPr w:rsidR="004B7B64" w:rsidSect="00742BEB">
      <w:pgSz w:w="11906" w:h="16838"/>
      <w:pgMar w:top="1440" w:right="1474" w:bottom="1440" w:left="147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102AD"/>
    <w:multiLevelType w:val="multilevel"/>
    <w:tmpl w:val="32BE3086"/>
    <w:lvl w:ilvl="0">
      <w:start w:val="1"/>
      <w:numFmt w:val="decimal"/>
      <w:pStyle w:val="a"/>
      <w:suff w:val="nothing"/>
      <w:lvlText w:val="注%1："/>
      <w:lvlJc w:val="left"/>
      <w:pPr>
        <w:ind w:left="811" w:hanging="448"/>
      </w:pPr>
      <w:rPr>
        <w:rFonts w:ascii="黑体" w:eastAsia="黑体" w:hint="eastAsia"/>
        <w:b w:val="0"/>
        <w:i w:val="0"/>
        <w:sz w:val="18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992" w:hanging="629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992" w:hanging="62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992" w:hanging="629"/>
      </w:pPr>
      <w:rPr>
        <w:rFonts w:hint="eastAsia"/>
      </w:rPr>
    </w:lvl>
  </w:abstractNum>
  <w:abstractNum w:abstractNumId="1" w15:restartNumberingAfterBreak="0">
    <w:nsid w:val="07AA33CA"/>
    <w:multiLevelType w:val="hybridMultilevel"/>
    <w:tmpl w:val="0AB62BB0"/>
    <w:lvl w:ilvl="0" w:tplc="0409000B">
      <w:start w:val="1"/>
      <w:numFmt w:val="bullet"/>
      <w:lvlText w:val=""/>
      <w:lvlJc w:val="left"/>
      <w:pPr>
        <w:ind w:left="14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2" w15:restartNumberingAfterBreak="0">
    <w:nsid w:val="12BD05A2"/>
    <w:multiLevelType w:val="hybridMultilevel"/>
    <w:tmpl w:val="9C3C1E8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CC82A80"/>
    <w:multiLevelType w:val="hybridMultilevel"/>
    <w:tmpl w:val="523E9B98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3F6411AF"/>
    <w:multiLevelType w:val="hybridMultilevel"/>
    <w:tmpl w:val="532A0A54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644330FB"/>
    <w:multiLevelType w:val="hybridMultilevel"/>
    <w:tmpl w:val="6C28DC30"/>
    <w:lvl w:ilvl="0" w:tplc="A25A03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235940"/>
    <w:multiLevelType w:val="hybridMultilevel"/>
    <w:tmpl w:val="4A7E5816"/>
    <w:lvl w:ilvl="0" w:tplc="04090011">
      <w:start w:val="1"/>
      <w:numFmt w:val="decimal"/>
      <w:lvlText w:val="%1)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B29"/>
    <w:rsid w:val="001129C6"/>
    <w:rsid w:val="00202588"/>
    <w:rsid w:val="002F2276"/>
    <w:rsid w:val="0035428B"/>
    <w:rsid w:val="004B7B64"/>
    <w:rsid w:val="00742BEB"/>
    <w:rsid w:val="007C723F"/>
    <w:rsid w:val="00875CEC"/>
    <w:rsid w:val="008D0C83"/>
    <w:rsid w:val="00AC158C"/>
    <w:rsid w:val="00B01B29"/>
    <w:rsid w:val="00BE0293"/>
    <w:rsid w:val="00D9597A"/>
    <w:rsid w:val="00E51D14"/>
    <w:rsid w:val="00E638E8"/>
    <w:rsid w:val="00E9358E"/>
    <w:rsid w:val="00ED2B7D"/>
    <w:rsid w:val="00FD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20FE"/>
  <w15:chartTrackingRefBased/>
  <w15:docId w15:val="{C7371F02-B405-41B2-86F9-CA3E31864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875CEC"/>
    <w:pPr>
      <w:ind w:firstLineChars="200" w:firstLine="420"/>
    </w:pPr>
  </w:style>
  <w:style w:type="paragraph" w:customStyle="1" w:styleId="a5">
    <w:name w:val="段"/>
    <w:link w:val="Char"/>
    <w:rsid w:val="00AC158C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Char">
    <w:name w:val="段 Char"/>
    <w:basedOn w:val="a1"/>
    <w:link w:val="a5"/>
    <w:rsid w:val="00AC158C"/>
    <w:rPr>
      <w:rFonts w:ascii="宋体" w:eastAsia="宋体" w:hAnsi="Times New Roman" w:cs="Times New Roman"/>
      <w:noProof/>
      <w:kern w:val="0"/>
      <w:szCs w:val="20"/>
    </w:rPr>
  </w:style>
  <w:style w:type="paragraph" w:customStyle="1" w:styleId="a">
    <w:name w:val="注×："/>
    <w:rsid w:val="00AC158C"/>
    <w:pPr>
      <w:widowControl w:val="0"/>
      <w:numPr>
        <w:numId w:val="4"/>
      </w:numPr>
      <w:autoSpaceDE w:val="0"/>
      <w:autoSpaceDN w:val="0"/>
      <w:jc w:val="both"/>
    </w:pPr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135</Words>
  <Characters>775</Characters>
  <Application>Microsoft Office Word</Application>
  <DocSecurity>0</DocSecurity>
  <Lines>6</Lines>
  <Paragraphs>1</Paragraphs>
  <ScaleCrop>false</ScaleCrop>
  <Company>Microsoft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刘志勇</dc:creator>
  <cp:keywords/>
  <dc:description/>
  <cp:lastModifiedBy>刘志勇</cp:lastModifiedBy>
  <cp:revision>23</cp:revision>
  <dcterms:created xsi:type="dcterms:W3CDTF">2017-08-08T00:26:00Z</dcterms:created>
  <dcterms:modified xsi:type="dcterms:W3CDTF">2017-08-08T05:57:00Z</dcterms:modified>
</cp:coreProperties>
</file>