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10.png" ContentType="image/png"/>
  <Override PartName="/word/media/image6.png" ContentType="image/png"/>
  <Override PartName="/word/media/image11.png" ContentType="image/png"/>
  <Override PartName="/word/media/image7.png" ContentType="image/png"/>
  <Override PartName="/word/media/image8.png" ContentType="image/png"/>
  <Override PartName="/word/media/image9.png" ContentType="image/png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Style27"/>
        <w:bidi w:val="0"/>
        <w:jc w:val="left"/>
        <w:rPr/>
      </w:pPr>
      <w:r>
        <w:rPr/>
        <w:t>Лидеры цифровой трансформации 2026 · Задача №9</w:t>
        <w:br/>
        <w:t>Департамент ГОЧСиПБ города Москвы</w:t>
      </w:r>
    </w:p>
    <w:p>
      <w:pPr>
        <w:pStyle w:val="1"/>
        <w:bidi w:val="0"/>
        <w:jc w:val="left"/>
        <w:rPr/>
      </w:pPr>
      <w:bookmarkStart w:id="0" w:name="_1"/>
      <w:bookmarkEnd w:id="0"/>
      <w:r>
        <w:rPr/>
        <w:t>Тренажёр специалиста ДДС с использованием ИИ</w:t>
      </w:r>
    </w:p>
    <w:p>
      <w:pPr>
        <w:pStyle w:val="Style27"/>
        <w:bidi w:val="0"/>
        <w:spacing w:before="0" w:after="283"/>
        <w:jc w:val="left"/>
        <w:rPr/>
      </w:pPr>
      <w:r>
        <w:rPr>
          <w:rStyle w:val="Style14"/>
        </w:rPr>
        <w:t>Руководство обучаемого</w:t>
      </w:r>
    </w:p>
    <w:p>
      <w:pPr>
        <w:pStyle w:val="Style27"/>
        <w:bidi w:val="0"/>
        <w:spacing w:before="0" w:after="283"/>
        <w:jc w:val="left"/>
        <w:rPr/>
      </w:pPr>
      <w:r>
        <w:rPr/>
        <w:t>Диспетчер ДДС · оператор 112</w:t>
      </w:r>
    </w:p>
    <w:p>
      <w:pPr>
        <w:pStyle w:val="Style27"/>
        <w:bidi w:val="0"/>
        <w:spacing w:before="0" w:after="283"/>
        <w:jc w:val="left"/>
        <w:rPr/>
      </w:pPr>
      <w:r>
        <w:rPr/>
        <w:t>Команда ELABS</w:t>
      </w:r>
    </w:p>
    <w:p>
      <w:pPr>
        <w:pStyle w:val="Style27"/>
        <w:bidi w:val="0"/>
        <w:spacing w:before="0" w:after="283"/>
        <w:jc w:val="left"/>
        <w:rPr/>
      </w:pPr>
      <w:r>
        <w:rPr/>
        <w:t>Версия 1.0 от 20.10.2026</w:t>
      </w:r>
    </w:p>
    <w:p>
      <w:pPr>
        <w:pStyle w:val="Style27"/>
        <w:bidi w:val="0"/>
        <w:spacing w:before="0" w:after="283"/>
        <w:jc w:val="left"/>
        <w:rPr/>
      </w:pPr>
      <w:r>
        <w:rPr/>
        <w:t>Содержание</w:t>
      </w:r>
    </w:p>
    <w:p>
      <w:pPr>
        <w:pStyle w:val="Style27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hyperlink w:anchor="1">
        <w:r>
          <w:rPr/>
          <w:t>1. Что вас ждёт</w:t>
        </w:r>
      </w:hyperlink>
      <w:r>
        <w:rPr/>
        <w:t xml:space="preserve"> </w:t>
      </w:r>
    </w:p>
    <w:p>
      <w:pPr>
        <w:pStyle w:val="Style27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hyperlink w:anchor="2">
        <w:r>
          <w:rPr/>
          <w:t>2. Вход</w:t>
        </w:r>
      </w:hyperlink>
      <w:r>
        <w:rPr/>
        <w:t xml:space="preserve"> </w:t>
      </w:r>
    </w:p>
    <w:p>
      <w:pPr>
        <w:pStyle w:val="Style27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hyperlink w:anchor="3">
        <w:r>
          <w:rPr/>
          <w:t>3. Рабочее место диспетчера ДДС</w:t>
        </w:r>
      </w:hyperlink>
      <w:r>
        <w:rPr/>
        <w:t xml:space="preserve"> </w:t>
      </w:r>
    </w:p>
    <w:p>
      <w:pPr>
        <w:pStyle w:val="Style27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hyperlink w:anchor="4">
        <w:r>
          <w:rPr/>
          <w:t>4. Нормативы времени</w:t>
        </w:r>
      </w:hyperlink>
      <w:r>
        <w:rPr/>
        <w:t xml:space="preserve"> </w:t>
      </w:r>
    </w:p>
    <w:p>
      <w:pPr>
        <w:pStyle w:val="Style27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hyperlink w:anchor="5">
        <w:r>
          <w:rPr/>
          <w:t>5. Карточка происшествия</w:t>
        </w:r>
      </w:hyperlink>
    </w:p>
    <w:p>
      <w:pPr>
        <w:pStyle w:val="Style27"/>
        <w:numPr>
          <w:ilvl w:val="1"/>
          <w:numId w:val="1"/>
        </w:numPr>
        <w:tabs>
          <w:tab w:val="clear" w:pos="1134"/>
          <w:tab w:val="left" w:pos="1418" w:leader="none"/>
        </w:tabs>
        <w:bidi w:val="0"/>
        <w:spacing w:before="0" w:after="0"/>
        <w:ind w:left="1418" w:hanging="283"/>
        <w:jc w:val="left"/>
        <w:rPr/>
      </w:pPr>
      <w:hyperlink w:anchor="51">
        <w:r>
          <w:rPr/>
          <w:t>5.1. «Принята» или «Не принята»</w:t>
        </w:r>
      </w:hyperlink>
      <w:r>
        <w:rPr/>
        <w:t xml:space="preserve"> </w:t>
      </w:r>
    </w:p>
    <w:p>
      <w:pPr>
        <w:pStyle w:val="Style27"/>
        <w:numPr>
          <w:ilvl w:val="1"/>
          <w:numId w:val="1"/>
        </w:numPr>
        <w:tabs>
          <w:tab w:val="clear" w:pos="1134"/>
          <w:tab w:val="left" w:pos="1418" w:leader="none"/>
        </w:tabs>
        <w:bidi w:val="0"/>
        <w:spacing w:before="0" w:after="0"/>
        <w:ind w:left="1418" w:hanging="283"/>
        <w:jc w:val="left"/>
        <w:rPr/>
      </w:pPr>
      <w:hyperlink w:anchor="52">
        <w:r>
          <w:rPr/>
          <w:t>5.2. Статусы по порядку</w:t>
        </w:r>
      </w:hyperlink>
      <w:r>
        <w:rPr/>
        <w:t xml:space="preserve"> </w:t>
      </w:r>
    </w:p>
    <w:p>
      <w:pPr>
        <w:pStyle w:val="Style27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hyperlink w:anchor="6">
        <w:r>
          <w:rPr/>
          <w:t>6. Бригада</w:t>
        </w:r>
      </w:hyperlink>
      <w:r>
        <w:rPr/>
        <w:t xml:space="preserve"> </w:t>
      </w:r>
    </w:p>
    <w:p>
      <w:pPr>
        <w:pStyle w:val="Style27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hyperlink w:anchor="7-ip-">
        <w:r>
          <w:rPr/>
          <w:t>7. IP-телефон</w:t>
        </w:r>
      </w:hyperlink>
      <w:r>
        <w:rPr/>
        <w:t xml:space="preserve"> </w:t>
      </w:r>
    </w:p>
    <w:p>
      <w:pPr>
        <w:pStyle w:val="Style27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hyperlink w:anchor="8">
        <w:r>
          <w:rPr/>
          <w:t>8. Доклад начальнику</w:t>
        </w:r>
      </w:hyperlink>
      <w:r>
        <w:rPr/>
        <w:t xml:space="preserve"> </w:t>
      </w:r>
    </w:p>
    <w:p>
      <w:pPr>
        <w:pStyle w:val="Style27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hyperlink w:anchor="9">
        <w:r>
          <w:rPr/>
          <w:t>9. «Работы завершены» и разбор</w:t>
        </w:r>
      </w:hyperlink>
      <w:r>
        <w:rPr/>
        <w:t xml:space="preserve"> </w:t>
      </w:r>
    </w:p>
    <w:p>
      <w:pPr>
        <w:pStyle w:val="Style27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hyperlink w:anchor="10">
        <w:r>
          <w:rPr/>
          <w:t>10. Задания от ИИ</w:t>
        </w:r>
      </w:hyperlink>
      <w:r>
        <w:rPr/>
        <w:t xml:space="preserve"> </w:t>
      </w:r>
    </w:p>
    <w:p>
      <w:pPr>
        <w:pStyle w:val="Style27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hyperlink w:anchor="11-112-112">
        <w:r>
          <w:rPr/>
          <w:t>11. Оператор 112 (если администратор включил систему 112)</w:t>
        </w:r>
      </w:hyperlink>
      <w:r>
        <w:rPr/>
        <w:t xml:space="preserve"> </w:t>
      </w:r>
    </w:p>
    <w:p>
      <w:pPr>
        <w:pStyle w:val="Style27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ind w:left="709" w:hanging="283"/>
        <w:jc w:val="left"/>
        <w:rPr/>
      </w:pPr>
      <w:hyperlink w:anchor="12-">
        <w:r>
          <w:rPr/>
          <w:t>12. Если что-то не так</w:t>
        </w:r>
      </w:hyperlink>
      <w:r>
        <w:rPr/>
        <w:t xml:space="preserve"> </w:t>
      </w:r>
    </w:p>
    <w:p>
      <w:pPr>
        <w:pStyle w:val="Style18"/>
        <w:bidi w:val="0"/>
        <w:jc w:val="left"/>
        <w:rPr/>
      </w:pPr>
      <w:r>
        <w:rPr/>
      </w:r>
    </w:p>
    <w:p>
      <w:pPr>
        <w:pStyle w:val="2"/>
        <w:bidi w:val="0"/>
        <w:jc w:val="left"/>
        <w:rPr/>
      </w:pPr>
      <w:bookmarkStart w:id="1" w:name="1"/>
      <w:bookmarkEnd w:id="1"/>
      <w:r>
        <w:rPr/>
        <w:t>1. Что вас ждёт</w:t>
      </w:r>
    </w:p>
    <w:p>
      <w:pPr>
        <w:pStyle w:val="Style27"/>
        <w:bidi w:val="0"/>
        <w:spacing w:before="0" w:after="283"/>
        <w:jc w:val="left"/>
        <w:rPr/>
      </w:pPr>
      <w:r>
        <w:rPr/>
        <w:t>Вы работаете на рабочем месте диспетчера дежурно-диспетчерской службы: принимаете карточки происшествий своей службы, направляете бригаду, ведёте статусы реагирования по докладам старшего бригады, докладываете начальнику. Всё, как на боевом рабочем месте, только происшествия учебные, а бригада и собеседники — программные.</w:t>
      </w:r>
    </w:p>
    <w:p>
      <w:pPr>
        <w:pStyle w:val="Style27"/>
        <w:bidi w:val="0"/>
        <w:spacing w:before="0" w:after="283"/>
        <w:jc w:val="left"/>
        <w:rPr/>
      </w:pPr>
      <w:r>
        <w:rPr/>
        <w:t>Задания вам выдаёт преподаватель на занятии или искусственный интеллект по вашему нажатию. После каждого задания вы сразу видите разбор: что сделано верно, что нет, во что ошибка обошлась бы на практике, и рекомендации, над чем поработать.</w:t>
      </w:r>
    </w:p>
    <w:p>
      <w:pPr>
        <w:pStyle w:val="Style27"/>
        <w:bidi w:val="0"/>
        <w:spacing w:before="0" w:after="283"/>
        <w:jc w:val="left"/>
        <w:rPr/>
      </w:pPr>
      <w:r>
        <w:rPr/>
        <w:t>Нужен компьютер с браузером, наушники или гарнитура с микрофоном (говорить можно и текстом).</w:t>
      </w:r>
    </w:p>
    <w:p>
      <w:pPr>
        <w:pStyle w:val="Style18"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2"/>
        <w:bidi w:val="0"/>
        <w:jc w:val="left"/>
        <w:rPr/>
      </w:pPr>
      <w:bookmarkStart w:id="2" w:name="2"/>
      <w:bookmarkEnd w:id="2"/>
      <w:r>
        <w:rPr/>
        <w:t>2. Вход</w:t>
      </w:r>
    </w:p>
    <w:p>
      <w:pPr>
        <w:pStyle w:val="Style27"/>
        <w:bidi w:val="0"/>
        <w:spacing w:before="0" w:after="283"/>
        <w:jc w:val="left"/>
        <w:rPr/>
      </w:pPr>
      <w:r>
        <w:rPr/>
        <w:t xml:space="preserve">Откройте адрес тренажёра, который назвал преподаватель, — </w:t>
      </w:r>
      <w:r>
        <w:rPr>
          <w:rStyle w:val="Style13"/>
        </w:rPr>
        <w:t>https://&lt;адрес&gt;/</w:t>
      </w:r>
      <w:r>
        <w:rPr/>
        <w:t>. Браузер может один раз предупредить о сертификате — подтвердите. На учебном стенде экран входа показывает учётные записи списком: щёлкните по своей — например, «Диспетчер · Служба 101» — и вы на рабочем месте. На рабочей установке введите логин и пароль, которые выдал преподаватель.</w:t>
      </w:r>
    </w:p>
    <w:p>
      <w:pPr>
        <w:pStyle w:val="Style27"/>
        <w:bidi w:val="0"/>
        <w:spacing w:before="0" w:after="283"/>
        <w:jc w:val="left"/>
        <w:rPr/>
      </w:pPr>
      <w:r>
        <w:rPr/>
        <w:drawing>
          <wp:inline distT="0" distB="0" distL="0" distR="0">
            <wp:extent cx="18288000" cy="10287000"/>
            <wp:effectExtent l="0" t="0" r="0" b="0"/>
            <wp:docPr id="1" name="Изображение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0" cy="1028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Style27"/>
        <w:bidi w:val="0"/>
        <w:spacing w:before="0" w:after="283"/>
        <w:jc w:val="left"/>
        <w:rPr/>
      </w:pPr>
      <w:r>
        <w:rPr>
          <w:rStyle w:val="Style16"/>
        </w:rPr>
        <w:t>Рис. 1. Экран входа.</w:t>
      </w:r>
    </w:p>
    <w:p>
      <w:pPr>
        <w:pStyle w:val="Style27"/>
        <w:bidi w:val="0"/>
        <w:spacing w:before="0" w:after="283"/>
        <w:jc w:val="left"/>
        <w:rPr/>
      </w:pPr>
      <w:r>
        <w:rPr/>
        <w:t xml:space="preserve">Адрес должен начинаться с </w:t>
      </w:r>
      <w:r>
        <w:rPr>
          <w:rStyle w:val="Style13"/>
        </w:rPr>
        <w:t>https://</w:t>
      </w:r>
      <w:r>
        <w:rPr/>
        <w:t>: иначе браузер не даст микрофон, и говорить придётся текстом.</w:t>
      </w:r>
    </w:p>
    <w:p>
      <w:pPr>
        <w:pStyle w:val="Style18"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2"/>
        <w:bidi w:val="0"/>
        <w:jc w:val="left"/>
        <w:rPr/>
      </w:pPr>
      <w:bookmarkStart w:id="3" w:name="3"/>
      <w:bookmarkEnd w:id="3"/>
      <w:r>
        <w:rPr/>
        <w:t>3. Рабочее место диспетчера ДДС</w:t>
      </w:r>
    </w:p>
    <w:p>
      <w:pPr>
        <w:pStyle w:val="Style27"/>
        <w:bidi w:val="0"/>
        <w:spacing w:before="0" w:after="283"/>
        <w:jc w:val="left"/>
        <w:rPr/>
      </w:pPr>
      <w:r>
        <w:rPr/>
        <w:drawing>
          <wp:inline distT="0" distB="0" distL="0" distR="0">
            <wp:extent cx="12192000" cy="6858000"/>
            <wp:effectExtent l="0" t="0" r="0" b="0"/>
            <wp:docPr id="2" name="Изображение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Style27"/>
        <w:bidi w:val="0"/>
        <w:spacing w:before="0" w:after="283"/>
        <w:jc w:val="left"/>
        <w:rPr/>
      </w:pPr>
      <w:r>
        <w:rPr>
          <w:rStyle w:val="Style16"/>
        </w:rPr>
        <w:t>Рис. 2. Разделы диспетчера ДДС и лента происшествий службы.</w:t>
      </w:r>
    </w:p>
    <w:p>
      <w:pPr>
        <w:pStyle w:val="Style27"/>
        <w:bidi w:val="0"/>
        <w:spacing w:before="0" w:after="283"/>
        <w:jc w:val="left"/>
        <w:rPr/>
      </w:pPr>
      <w:r>
        <w:rPr>
          <w:rStyle w:val="Style14"/>
        </w:rPr>
        <w:t>Мои задания</w:t>
      </w:r>
      <w:r>
        <w:rPr/>
        <w:t xml:space="preserve"> — три раздела:</w:t>
      </w:r>
    </w:p>
    <w:tbl>
      <w:tblPr>
        <w:tblW w:w="11417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476"/>
        <w:gridCol w:w="8941"/>
      </w:tblGrid>
      <w:tr>
        <w:trPr>
          <w:tblHeader w:val="true"/>
        </w:trPr>
        <w:tc>
          <w:tcPr>
            <w:tcW w:w="2476" w:type="dxa"/>
            <w:tcBorders/>
            <w:vAlign w:val="center"/>
          </w:tcPr>
          <w:p>
            <w:pPr>
              <w:pStyle w:val="Style30"/>
              <w:suppressLineNumbers/>
              <w:shd w:fill="EEEEEE" w:val="clear"/>
              <w:bidi w:val="0"/>
              <w:spacing w:before="0" w:after="283"/>
              <w:jc w:val="left"/>
              <w:rPr/>
            </w:pPr>
            <w:r>
              <w:rPr/>
              <w:t>Раздел</w:t>
            </w:r>
          </w:p>
        </w:tc>
        <w:tc>
          <w:tcPr>
            <w:tcW w:w="8941" w:type="dxa"/>
            <w:tcBorders/>
            <w:vAlign w:val="center"/>
          </w:tcPr>
          <w:p>
            <w:pPr>
              <w:pStyle w:val="Style30"/>
              <w:suppressLineNumbers/>
              <w:shd w:fill="EEEEEE" w:val="clear"/>
              <w:bidi w:val="0"/>
              <w:spacing w:before="0" w:after="283"/>
              <w:jc w:val="left"/>
              <w:rPr/>
            </w:pPr>
            <w:r>
              <w:rPr/>
              <w:t>Что в нём</w:t>
            </w:r>
          </w:p>
        </w:tc>
      </w:tr>
      <w:tr>
        <w:trPr/>
        <w:tc>
          <w:tcPr>
            <w:tcW w:w="2476" w:type="dxa"/>
            <w:tcBorders/>
            <w:vAlign w:val="center"/>
          </w:tcPr>
          <w:p>
            <w:pPr>
              <w:pStyle w:val="Style20"/>
              <w:bidi w:val="0"/>
              <w:spacing w:before="0" w:after="283"/>
              <w:jc w:val="left"/>
              <w:rPr/>
            </w:pPr>
            <w:r>
              <w:rPr/>
              <w:t>Учебные происшествия</w:t>
            </w:r>
          </w:p>
        </w:tc>
        <w:tc>
          <w:tcPr>
            <w:tcW w:w="8941" w:type="dxa"/>
            <w:tcBorders/>
            <w:vAlign w:val="center"/>
          </w:tcPr>
          <w:p>
            <w:pPr>
              <w:pStyle w:val="Style20"/>
              <w:bidi w:val="0"/>
              <w:spacing w:before="0" w:after="283"/>
              <w:jc w:val="left"/>
              <w:rPr/>
            </w:pPr>
            <w:r>
              <w:rPr/>
              <w:t>задания занятия; разбор сразу после каждого</w:t>
            </w:r>
          </w:p>
        </w:tc>
      </w:tr>
      <w:tr>
        <w:trPr/>
        <w:tc>
          <w:tcPr>
            <w:tcW w:w="2476" w:type="dxa"/>
            <w:tcBorders/>
            <w:vAlign w:val="center"/>
          </w:tcPr>
          <w:p>
            <w:pPr>
              <w:pStyle w:val="Style20"/>
              <w:bidi w:val="0"/>
              <w:spacing w:before="0" w:after="283"/>
              <w:jc w:val="left"/>
              <w:rPr/>
            </w:pPr>
            <w:r>
              <w:rPr/>
              <w:t>Экзамены</w:t>
            </w:r>
          </w:p>
        </w:tc>
        <w:tc>
          <w:tcPr>
            <w:tcW w:w="8941" w:type="dxa"/>
            <w:tcBorders/>
            <w:vAlign w:val="center"/>
          </w:tcPr>
          <w:p>
            <w:pPr>
              <w:pStyle w:val="Style20"/>
              <w:bidi w:val="0"/>
              <w:spacing w:before="0" w:after="283"/>
              <w:jc w:val="left"/>
              <w:rPr/>
            </w:pPr>
            <w:r>
              <w:rPr/>
              <w:t>5–10 происшествий строго по порядку, одна попытка; балл — после окончания экзамена</w:t>
            </w:r>
          </w:p>
        </w:tc>
      </w:tr>
      <w:tr>
        <w:trPr/>
        <w:tc>
          <w:tcPr>
            <w:tcW w:w="2476" w:type="dxa"/>
            <w:tcBorders/>
            <w:vAlign w:val="center"/>
          </w:tcPr>
          <w:p>
            <w:pPr>
              <w:pStyle w:val="Style20"/>
              <w:bidi w:val="0"/>
              <w:spacing w:before="0" w:after="283"/>
              <w:jc w:val="left"/>
              <w:rPr/>
            </w:pPr>
            <w:r>
              <w:rPr/>
              <w:t>Тренировка по частям</w:t>
            </w:r>
          </w:p>
        </w:tc>
        <w:tc>
          <w:tcPr>
            <w:tcW w:w="8941" w:type="dxa"/>
            <w:tcBorders/>
            <w:vAlign w:val="center"/>
          </w:tcPr>
          <w:p>
            <w:pPr>
              <w:pStyle w:val="Style20"/>
              <w:bidi w:val="0"/>
              <w:spacing w:before="0" w:after="283"/>
              <w:jc w:val="left"/>
              <w:rPr/>
            </w:pPr>
            <w:r>
              <w:rPr/>
              <w:t>короткие задания на работу со статусами; в балл идут только они, время не оценивается</w:t>
            </w:r>
          </w:p>
        </w:tc>
      </w:tr>
    </w:tbl>
    <w:p>
      <w:pPr>
        <w:pStyle w:val="Style27"/>
        <w:bidi w:val="0"/>
        <w:spacing w:before="0" w:after="283"/>
        <w:jc w:val="left"/>
        <w:rPr/>
      </w:pPr>
      <w:r>
        <w:rPr/>
        <w:t>В строке задания — дата выдачи, тема, статус цветом и балл. Законченное задание открывается только на разбор: пройти его повторно нельзя. «Заданий пока нет — их выдаёт преподаватель на занятии» — ждите начала занятия или возьмите задание у ИИ (раздел 10).</w:t>
      </w:r>
    </w:p>
    <w:p>
      <w:pPr>
        <w:pStyle w:val="Style27"/>
        <w:bidi w:val="0"/>
        <w:spacing w:before="0" w:after="283"/>
        <w:jc w:val="left"/>
        <w:rPr/>
      </w:pPr>
      <w:r>
        <w:rPr>
          <w:rStyle w:val="Style14"/>
        </w:rPr>
        <w:t>Лента службы</w:t>
      </w:r>
      <w:r>
        <w:rPr/>
        <w:t xml:space="preserve"> — происшествия, выданные вашей службе. Несколько карточек могут идти одновременно: пока вы заняты одной, время идёт и у остальных.</w:t>
      </w:r>
    </w:p>
    <w:p>
      <w:pPr>
        <w:pStyle w:val="Style27"/>
        <w:bidi w:val="0"/>
        <w:spacing w:before="0" w:after="283"/>
        <w:jc w:val="left"/>
        <w:rPr/>
      </w:pPr>
      <w:r>
        <w:rPr/>
        <w:t xml:space="preserve">Кнопка </w:t>
      </w:r>
      <w:r>
        <w:rPr>
          <w:rStyle w:val="Style14"/>
        </w:rPr>
        <w:t>«?»</w:t>
      </w:r>
      <w:r>
        <w:rPr/>
        <w:t xml:space="preserve"> рядом с вашим именем в ленте и </w:t>
      </w:r>
      <w:r>
        <w:rPr>
          <w:rStyle w:val="Style14"/>
        </w:rPr>
        <w:t>«Подсказки»</w:t>
      </w:r>
      <w:r>
        <w:rPr/>
        <w:t xml:space="preserve"> в полосе служб карточки включают тур по рабочему месту: окна обводятся и нумеруются в порядке памятки ДДС, у текущего — что это и когда им пользоваться. «Далее» и «Назад» листают, Esc или «Закрыть» выключают.</w:t>
      </w:r>
    </w:p>
    <w:p>
      <w:pPr>
        <w:pStyle w:val="Style18"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2"/>
        <w:bidi w:val="0"/>
        <w:jc w:val="left"/>
        <w:rPr/>
      </w:pPr>
      <w:bookmarkStart w:id="4" w:name="4"/>
      <w:bookmarkEnd w:id="4"/>
      <w:r>
        <w:rPr/>
        <w:t>4. Нормативы времени</w:t>
      </w:r>
    </w:p>
    <w:tbl>
      <w:tblPr>
        <w:tblW w:w="8373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3286"/>
        <w:gridCol w:w="3391"/>
        <w:gridCol w:w="1696"/>
      </w:tblGrid>
      <w:tr>
        <w:trPr>
          <w:tblHeader w:val="true"/>
        </w:trPr>
        <w:tc>
          <w:tcPr>
            <w:tcW w:w="3286" w:type="dxa"/>
            <w:tcBorders/>
            <w:vAlign w:val="center"/>
          </w:tcPr>
          <w:p>
            <w:pPr>
              <w:pStyle w:val="Style30"/>
              <w:suppressLineNumbers/>
              <w:shd w:fill="EEEEEE" w:val="clear"/>
              <w:bidi w:val="0"/>
              <w:spacing w:before="0" w:after="283"/>
              <w:jc w:val="left"/>
              <w:rPr/>
            </w:pPr>
            <w:r>
              <w:rPr/>
              <w:t>Норматив</w:t>
            </w:r>
          </w:p>
        </w:tc>
        <w:tc>
          <w:tcPr>
            <w:tcW w:w="3391" w:type="dxa"/>
            <w:tcBorders/>
            <w:vAlign w:val="center"/>
          </w:tcPr>
          <w:p>
            <w:pPr>
              <w:pStyle w:val="Style30"/>
              <w:suppressLineNumbers/>
              <w:shd w:fill="EEEEEE" w:val="clear"/>
              <w:bidi w:val="0"/>
              <w:spacing w:before="0" w:after="283"/>
              <w:jc w:val="left"/>
              <w:rPr/>
            </w:pPr>
            <w:r>
              <w:rPr/>
              <w:t>Срок</w:t>
            </w:r>
          </w:p>
        </w:tc>
        <w:tc>
          <w:tcPr>
            <w:tcW w:w="1696" w:type="dxa"/>
            <w:tcBorders/>
            <w:vAlign w:val="center"/>
          </w:tcPr>
          <w:p>
            <w:pPr>
              <w:pStyle w:val="Style30"/>
              <w:suppressLineNumbers/>
              <w:shd w:fill="EEEEEE" w:val="clear"/>
              <w:bidi w:val="0"/>
              <w:spacing w:before="0" w:after="283"/>
              <w:jc w:val="left"/>
              <w:rPr/>
            </w:pPr>
            <w:r>
              <w:rPr/>
              <w:t>Откуда</w:t>
            </w:r>
          </w:p>
        </w:tc>
      </w:tr>
      <w:tr>
        <w:trPr/>
        <w:tc>
          <w:tcPr>
            <w:tcW w:w="3286" w:type="dxa"/>
            <w:tcBorders/>
            <w:vAlign w:val="center"/>
          </w:tcPr>
          <w:p>
            <w:pPr>
              <w:pStyle w:val="Style20"/>
              <w:bidi w:val="0"/>
              <w:spacing w:before="0" w:after="283"/>
              <w:jc w:val="left"/>
              <w:rPr/>
            </w:pPr>
            <w:r>
              <w:rPr/>
              <w:t>Открыть карточку</w:t>
            </w:r>
          </w:p>
        </w:tc>
        <w:tc>
          <w:tcPr>
            <w:tcW w:w="3391" w:type="dxa"/>
            <w:tcBorders/>
            <w:vAlign w:val="center"/>
          </w:tcPr>
          <w:p>
            <w:pPr>
              <w:pStyle w:val="Style20"/>
              <w:bidi w:val="0"/>
              <w:spacing w:before="0" w:after="283"/>
              <w:jc w:val="left"/>
              <w:rPr/>
            </w:pPr>
            <w:r>
              <w:rPr/>
              <w:t>30 с с момента появления в ленте</w:t>
            </w:r>
          </w:p>
        </w:tc>
        <w:tc>
          <w:tcPr>
            <w:tcW w:w="1696" w:type="dxa"/>
            <w:tcBorders/>
            <w:vAlign w:val="center"/>
          </w:tcPr>
          <w:p>
            <w:pPr>
              <w:pStyle w:val="Style20"/>
              <w:bidi w:val="0"/>
              <w:spacing w:before="0" w:after="283"/>
              <w:jc w:val="left"/>
              <w:rPr/>
            </w:pPr>
            <w:r>
              <w:rPr/>
              <w:t>памятка ДДС</w:t>
            </w:r>
          </w:p>
        </w:tc>
      </w:tr>
      <w:tr>
        <w:trPr/>
        <w:tc>
          <w:tcPr>
            <w:tcW w:w="3286" w:type="dxa"/>
            <w:tcBorders/>
            <w:vAlign w:val="center"/>
          </w:tcPr>
          <w:p>
            <w:pPr>
              <w:pStyle w:val="Style20"/>
              <w:bidi w:val="0"/>
              <w:spacing w:before="0" w:after="283"/>
              <w:jc w:val="left"/>
              <w:rPr/>
            </w:pPr>
            <w:r>
              <w:rPr/>
              <w:t>Первая запись — статус и текст</w:t>
            </w:r>
          </w:p>
        </w:tc>
        <w:tc>
          <w:tcPr>
            <w:tcW w:w="3391" w:type="dxa"/>
            <w:tcBorders/>
            <w:vAlign w:val="center"/>
          </w:tcPr>
          <w:p>
            <w:pPr>
              <w:pStyle w:val="Style20"/>
              <w:bidi w:val="0"/>
              <w:spacing w:before="0" w:after="283"/>
              <w:jc w:val="left"/>
              <w:rPr/>
            </w:pPr>
            <w:r>
              <w:rPr/>
              <w:t>3 мин</w:t>
            </w:r>
          </w:p>
        </w:tc>
        <w:tc>
          <w:tcPr>
            <w:tcW w:w="1696" w:type="dxa"/>
            <w:tcBorders/>
            <w:vAlign w:val="center"/>
          </w:tcPr>
          <w:p>
            <w:pPr>
              <w:pStyle w:val="Style20"/>
              <w:bidi w:val="0"/>
              <w:spacing w:before="0" w:after="283"/>
              <w:jc w:val="left"/>
              <w:rPr/>
            </w:pPr>
            <w:r>
              <w:rPr/>
              <w:t>ответ заказчика</w:t>
            </w:r>
          </w:p>
        </w:tc>
      </w:tr>
    </w:tbl>
    <w:p>
      <w:pPr>
        <w:pStyle w:val="Style27"/>
        <w:bidi w:val="0"/>
        <w:spacing w:before="0" w:after="283"/>
        <w:jc w:val="left"/>
        <w:rPr/>
      </w:pPr>
      <w:r>
        <w:rPr/>
        <w:t>Таймер виден на карточке. Просрочка не блокирует работу, но попадает в разбор; карточку, не открытую в срок, система помечает «Не оповещено».</w:t>
      </w:r>
    </w:p>
    <w:p>
      <w:pPr>
        <w:pStyle w:val="Style18"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2"/>
        <w:bidi w:val="0"/>
        <w:jc w:val="left"/>
        <w:rPr/>
      </w:pPr>
      <w:bookmarkStart w:id="5" w:name="5"/>
      <w:bookmarkEnd w:id="5"/>
      <w:r>
        <w:rPr/>
        <w:t>5. Карточка происшествия</w:t>
      </w:r>
    </w:p>
    <w:p>
      <w:pPr>
        <w:pStyle w:val="Style27"/>
        <w:bidi w:val="0"/>
        <w:spacing w:before="0" w:after="283"/>
        <w:jc w:val="left"/>
        <w:rPr/>
      </w:pPr>
      <w:r>
        <w:rPr/>
        <w:drawing>
          <wp:inline distT="0" distB="0" distL="0" distR="0">
            <wp:extent cx="18288000" cy="10287000"/>
            <wp:effectExtent l="0" t="0" r="0" b="0"/>
            <wp:docPr id="3" name="Изображение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0" cy="1028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Style27"/>
        <w:bidi w:val="0"/>
        <w:spacing w:before="0" w:after="283"/>
        <w:jc w:val="left"/>
        <w:rPr/>
      </w:pPr>
      <w:r>
        <w:rPr>
          <w:rStyle w:val="Style16"/>
        </w:rPr>
        <w:t>Рис. 3. Карточка ДДС: поля 112 только для чтения, свои статусы и комментарии.</w:t>
      </w:r>
    </w:p>
    <w:p>
      <w:pPr>
        <w:pStyle w:val="Style27"/>
        <w:bidi w:val="0"/>
        <w:spacing w:before="0" w:after="283"/>
        <w:jc w:val="left"/>
        <w:rPr/>
      </w:pPr>
      <w:r>
        <w:rPr/>
        <w:t xml:space="preserve">Поля, заполненные оператором 112 (адрес, заявитель, описание, тип, пострадавшие), </w:t>
      </w:r>
      <w:r>
        <w:rPr>
          <w:rStyle w:val="Style14"/>
        </w:rPr>
        <w:t>не редактируются</w:t>
      </w:r>
      <w:r>
        <w:rPr/>
        <w:t xml:space="preserve"> — читайте их. Ваше — блок «Службы и статусы реагирования», бригада, телефон, доклад начальнику.</w:t>
      </w:r>
    </w:p>
    <w:p>
      <w:pPr>
        <w:pStyle w:val="3"/>
        <w:bidi w:val="0"/>
        <w:jc w:val="left"/>
        <w:rPr/>
      </w:pPr>
      <w:bookmarkStart w:id="6" w:name="51"/>
      <w:bookmarkEnd w:id="6"/>
      <w:r>
        <w:rPr/>
        <w:t>5.1. «Принята» или «Не принята»</w:t>
      </w:r>
    </w:p>
    <w:p>
      <w:pPr>
        <w:pStyle w:val="Style27"/>
        <w:bidi w:val="0"/>
        <w:spacing w:before="0" w:after="283"/>
        <w:jc w:val="left"/>
        <w:rPr/>
      </w:pPr>
      <w:r>
        <w:rPr/>
        <w:t>Первое действие — принять карточку или отказаться. «Не принята» — только с причиной в комментарии: без текста сервер запись не примет («Для этого статуса комментарий обязателен»).</w:t>
      </w:r>
    </w:p>
    <w:p>
      <w:pPr>
        <w:pStyle w:val="Style27"/>
        <w:bidi w:val="0"/>
        <w:spacing w:before="0" w:after="283"/>
        <w:jc w:val="left"/>
        <w:rPr/>
      </w:pPr>
      <w:r>
        <w:rPr/>
        <w:drawing>
          <wp:inline distT="0" distB="0" distL="0" distR="0">
            <wp:extent cx="18288000" cy="10287000"/>
            <wp:effectExtent l="0" t="0" r="0" b="0"/>
            <wp:docPr id="4" name="Изображение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0" cy="1028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Style27"/>
        <w:bidi w:val="0"/>
        <w:spacing w:before="0" w:after="283"/>
        <w:jc w:val="left"/>
        <w:rPr/>
      </w:pPr>
      <w:r>
        <w:rPr>
          <w:rStyle w:val="Style16"/>
        </w:rPr>
        <w:t>Рис. 4. Отказ без причины не проходит.</w:t>
      </w:r>
    </w:p>
    <w:p>
      <w:pPr>
        <w:pStyle w:val="3"/>
        <w:bidi w:val="0"/>
        <w:jc w:val="left"/>
        <w:rPr/>
      </w:pPr>
      <w:bookmarkStart w:id="7" w:name="52"/>
      <w:bookmarkEnd w:id="7"/>
      <w:r>
        <w:rPr/>
        <w:t>5.2. Статусы по порядку</w:t>
      </w:r>
    </w:p>
    <w:p>
      <w:pPr>
        <w:pStyle w:val="Style27"/>
        <w:bidi w:val="0"/>
        <w:spacing w:before="0" w:after="283"/>
        <w:jc w:val="left"/>
        <w:rPr/>
      </w:pPr>
      <w:r>
        <w:rPr/>
        <w:t>«Принята» → «Начало реагирования» → «Прибытие» → «Проведение работ» → «Работы завершены» или «Отказ от выполнения работ» (с причиной). Предлагаются только допустимые следующие статусы, порядок проверяет сервер.</w:t>
      </w:r>
    </w:p>
    <w:p>
      <w:pPr>
        <w:pStyle w:val="Style27"/>
        <w:bidi w:val="0"/>
        <w:spacing w:before="0" w:after="283"/>
        <w:jc w:val="left"/>
        <w:rPr/>
      </w:pPr>
      <w:r>
        <w:rPr/>
        <w:drawing>
          <wp:inline distT="0" distB="0" distL="0" distR="0">
            <wp:extent cx="18288000" cy="10287000"/>
            <wp:effectExtent l="0" t="0" r="0" b="0"/>
            <wp:docPr id="5" name="Изображение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5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0" cy="1028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Style27"/>
        <w:bidi w:val="0"/>
        <w:spacing w:before="0" w:after="283"/>
        <w:jc w:val="left"/>
        <w:rPr/>
      </w:pPr>
      <w:r>
        <w:rPr>
          <w:rStyle w:val="Style16"/>
        </w:rPr>
        <w:t>Рис. 5. Выбор статуса: только допустимые по порядку.</w:t>
      </w:r>
    </w:p>
    <w:p>
      <w:pPr>
        <w:pStyle w:val="Style27"/>
        <w:bidi w:val="0"/>
        <w:spacing w:before="0" w:after="283"/>
        <w:jc w:val="left"/>
        <w:rPr/>
      </w:pPr>
      <w:r>
        <w:rPr>
          <w:rStyle w:val="Style14"/>
        </w:rPr>
        <w:t>Главное правило — статус ставится по факту</w:t>
      </w:r>
      <w:r>
        <w:rPr/>
        <w:t>, то есть после доклада старшего бригады о наступившем этапе. Статус, поставленный раньше доклада, разбор отмечает как «не по факту». Доклад без статуса — тоже замечание: служба 112 и соседние ДДС не видят хода работ. Норматив обновления статуса после доклада — 30 с.</w:t>
      </w:r>
    </w:p>
    <w:p>
      <w:pPr>
        <w:pStyle w:val="Style27"/>
        <w:bidi w:val="0"/>
        <w:spacing w:before="0" w:after="283"/>
        <w:jc w:val="left"/>
        <w:rPr/>
      </w:pPr>
      <w:r>
        <w:rPr/>
        <w:t>К статусу пишите комментарий: что сделано, кому передано. Комментарии читает нейросеть и сверяет с карточкой и докладами.</w:t>
      </w:r>
    </w:p>
    <w:p>
      <w:pPr>
        <w:pStyle w:val="Style27"/>
        <w:bidi w:val="0"/>
        <w:spacing w:before="0" w:after="283"/>
        <w:jc w:val="left"/>
        <w:rPr/>
      </w:pPr>
      <w:r>
        <w:rPr/>
        <w:drawing>
          <wp:inline distT="0" distB="0" distL="0" distR="0">
            <wp:extent cx="18288000" cy="10287000"/>
            <wp:effectExtent l="0" t="0" r="0" b="0"/>
            <wp:docPr id="6" name="Изображение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6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0" cy="1028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Style27"/>
        <w:bidi w:val="0"/>
        <w:spacing w:before="0" w:after="283"/>
        <w:jc w:val="left"/>
        <w:rPr/>
      </w:pPr>
      <w:r>
        <w:rPr>
          <w:rStyle w:val="Style16"/>
        </w:rPr>
        <w:t>Рис. 6. История статусов и комментариев.</w:t>
      </w:r>
    </w:p>
    <w:p>
      <w:pPr>
        <w:pStyle w:val="Style18"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2"/>
        <w:bidi w:val="0"/>
        <w:jc w:val="left"/>
        <w:rPr/>
      </w:pPr>
      <w:bookmarkStart w:id="8" w:name="6"/>
      <w:bookmarkEnd w:id="8"/>
      <w:r>
        <w:rPr/>
        <w:t>6. Бригада</w:t>
      </w:r>
    </w:p>
    <w:p>
      <w:pPr>
        <w:pStyle w:val="Style27"/>
        <w:bidi w:val="0"/>
        <w:spacing w:before="0" w:after="283"/>
        <w:jc w:val="left"/>
        <w:rPr/>
      </w:pPr>
      <w:r>
        <w:rPr/>
        <w:t>После «Принята» направьте бригаду: в панели «Бригада службы» выберите одну из учебных бригад. С этого момента идёт шкала работ: выезд, прибытие, начало работ, завершение. Старший бригады докладывает о каждом этапе с задержкой — кто позвонил старшему раньше, узнаёт раньше. Доклад называет только этап («прибыли на место»).</w:t>
      </w:r>
    </w:p>
    <w:p>
      <w:pPr>
        <w:pStyle w:val="Style27"/>
        <w:bidi w:val="0"/>
        <w:spacing w:before="0" w:after="283"/>
        <w:jc w:val="left"/>
        <w:rPr/>
      </w:pPr>
      <w:r>
        <w:rPr/>
        <w:drawing>
          <wp:inline distT="0" distB="0" distL="0" distR="0">
            <wp:extent cx="8686800" cy="2019300"/>
            <wp:effectExtent l="0" t="0" r="0" b="0"/>
            <wp:docPr id="7" name="Изображение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7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86800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Style27"/>
        <w:bidi w:val="0"/>
        <w:spacing w:before="0" w:after="283"/>
        <w:jc w:val="left"/>
        <w:rPr/>
      </w:pPr>
      <w:r>
        <w:rPr>
          <w:rStyle w:val="Style16"/>
        </w:rPr>
        <w:t>Рис. 7. Панель бригады: назначение, звонок старшему, доклады.</w:t>
      </w:r>
    </w:p>
    <w:p>
      <w:pPr>
        <w:pStyle w:val="Style27"/>
        <w:bidi w:val="0"/>
        <w:spacing w:before="0" w:after="283"/>
        <w:jc w:val="left"/>
        <w:rPr/>
      </w:pPr>
      <w:r>
        <w:rPr/>
        <w:t>Если бригаду не назначить, в разборе будет «принята, бригада не назначена — на место никто не выехал».</w:t>
      </w:r>
    </w:p>
    <w:p>
      <w:pPr>
        <w:pStyle w:val="Style18"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2"/>
        <w:bidi w:val="0"/>
        <w:jc w:val="left"/>
        <w:rPr/>
      </w:pPr>
      <w:bookmarkStart w:id="9" w:name="7-ip-"/>
      <w:bookmarkEnd w:id="9"/>
      <w:r>
        <w:rPr/>
        <w:t>7. IP-телефон</w:t>
      </w:r>
    </w:p>
    <w:p>
      <w:pPr>
        <w:pStyle w:val="Style27"/>
        <w:bidi w:val="0"/>
        <w:spacing w:before="0" w:after="283"/>
        <w:jc w:val="left"/>
        <w:rPr/>
      </w:pPr>
      <w:r>
        <w:rPr/>
        <w:t xml:space="preserve">Телефон открывается </w:t>
      </w:r>
      <w:r>
        <w:rPr>
          <w:rStyle w:val="Style14"/>
        </w:rPr>
        <w:t>зелёным кружком с трубкой</w:t>
      </w:r>
      <w:r>
        <w:rPr/>
        <w:t xml:space="preserve"> в правом нижнем углу карточки и закрывается крестиком, Esc или тем же кружком; закрытое окно разговор не прерывает. Когда звонят, кружок мигает оранжевым с надписью «входящий», и телефон открывается сам. На нём — ваш внутренний номер и состояние линии.</w:t>
      </w:r>
    </w:p>
    <w:tbl>
      <w:tblPr>
        <w:tblW w:w="17972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371"/>
        <w:gridCol w:w="15601"/>
      </w:tblGrid>
      <w:tr>
        <w:trPr>
          <w:tblHeader w:val="true"/>
        </w:trPr>
        <w:tc>
          <w:tcPr>
            <w:tcW w:w="2371" w:type="dxa"/>
            <w:tcBorders/>
            <w:vAlign w:val="center"/>
          </w:tcPr>
          <w:p>
            <w:pPr>
              <w:pStyle w:val="Style30"/>
              <w:suppressLineNumbers/>
              <w:shd w:fill="EEEEEE" w:val="clear"/>
              <w:bidi w:val="0"/>
              <w:spacing w:before="0" w:after="283"/>
              <w:jc w:val="left"/>
              <w:rPr/>
            </w:pPr>
            <w:r>
              <w:rPr/>
              <w:t>Действие</w:t>
            </w:r>
          </w:p>
        </w:tc>
        <w:tc>
          <w:tcPr>
            <w:tcW w:w="15601" w:type="dxa"/>
            <w:tcBorders/>
            <w:vAlign w:val="center"/>
          </w:tcPr>
          <w:p>
            <w:pPr>
              <w:pStyle w:val="Style30"/>
              <w:suppressLineNumbers/>
              <w:shd w:fill="EEEEEE" w:val="clear"/>
              <w:bidi w:val="0"/>
              <w:spacing w:before="0" w:after="283"/>
              <w:jc w:val="left"/>
              <w:rPr/>
            </w:pPr>
            <w:r>
              <w:rPr/>
              <w:t>Как</w:t>
            </w:r>
          </w:p>
        </w:tc>
      </w:tr>
      <w:tr>
        <w:trPr/>
        <w:tc>
          <w:tcPr>
            <w:tcW w:w="2371" w:type="dxa"/>
            <w:tcBorders/>
            <w:vAlign w:val="center"/>
          </w:tcPr>
          <w:p>
            <w:pPr>
              <w:pStyle w:val="Style20"/>
              <w:bidi w:val="0"/>
              <w:spacing w:before="0" w:after="283"/>
              <w:jc w:val="left"/>
              <w:rPr/>
            </w:pPr>
            <w:r>
              <w:rPr/>
              <w:t>Позвонить</w:t>
            </w:r>
          </w:p>
        </w:tc>
        <w:tc>
          <w:tcPr>
            <w:tcW w:w="15601" w:type="dxa"/>
            <w:tcBorders/>
            <w:vAlign w:val="center"/>
          </w:tcPr>
          <w:p>
            <w:pPr>
              <w:pStyle w:val="Style20"/>
              <w:bidi w:val="0"/>
              <w:spacing w:before="0" w:after="283"/>
              <w:jc w:val="left"/>
              <w:rPr/>
            </w:pPr>
            <w:r>
              <w:rPr/>
              <w:t>«Телефонная книга» → абонент, или «Набрать номер». Гудки — пока абонент не снимет трубку</w:t>
            </w:r>
          </w:p>
        </w:tc>
      </w:tr>
      <w:tr>
        <w:trPr/>
        <w:tc>
          <w:tcPr>
            <w:tcW w:w="2371" w:type="dxa"/>
            <w:tcBorders/>
            <w:vAlign w:val="center"/>
          </w:tcPr>
          <w:p>
            <w:pPr>
              <w:pStyle w:val="Style20"/>
              <w:bidi w:val="0"/>
              <w:spacing w:before="0" w:after="283"/>
              <w:jc w:val="left"/>
              <w:rPr/>
            </w:pPr>
            <w:r>
              <w:rPr/>
              <w:t>Ответить на входящий</w:t>
            </w:r>
          </w:p>
        </w:tc>
        <w:tc>
          <w:tcPr>
            <w:tcW w:w="15601" w:type="dxa"/>
            <w:tcBorders/>
            <w:vAlign w:val="center"/>
          </w:tcPr>
          <w:p>
            <w:pPr>
              <w:pStyle w:val="Style20"/>
              <w:bidi w:val="0"/>
              <w:spacing w:before="0" w:after="283"/>
              <w:jc w:val="left"/>
              <w:rPr/>
            </w:pPr>
            <w:r>
              <w:rPr/>
              <w:t>«Входящий · АОН …» — звонит старший бригады; примите, пока звонит, иначе вызов станет пропущенным (его доклад всё равно будет в списке бригады)</w:t>
            </w:r>
          </w:p>
        </w:tc>
      </w:tr>
      <w:tr>
        <w:trPr/>
        <w:tc>
          <w:tcPr>
            <w:tcW w:w="2371" w:type="dxa"/>
            <w:tcBorders/>
            <w:vAlign w:val="center"/>
          </w:tcPr>
          <w:p>
            <w:pPr>
              <w:pStyle w:val="Style20"/>
              <w:bidi w:val="0"/>
              <w:spacing w:before="0" w:after="283"/>
              <w:jc w:val="left"/>
              <w:rPr/>
            </w:pPr>
            <w:r>
              <w:rPr/>
              <w:t>Говорить</w:t>
            </w:r>
          </w:p>
        </w:tc>
        <w:tc>
          <w:tcPr>
            <w:tcW w:w="15601" w:type="dxa"/>
            <w:tcBorders/>
            <w:vAlign w:val="center"/>
          </w:tcPr>
          <w:p>
            <w:pPr>
              <w:pStyle w:val="Style20"/>
              <w:bidi w:val="0"/>
              <w:spacing w:before="0" w:after="283"/>
              <w:jc w:val="left"/>
              <w:rPr/>
            </w:pPr>
            <w:r>
              <w:rPr/>
              <w:t>нажмите кнопку и говорите, нажмите ещё раз — фраза уйдёт собеседнику; или «Сказать текстом…»</w:t>
            </w:r>
          </w:p>
        </w:tc>
      </w:tr>
      <w:tr>
        <w:trPr/>
        <w:tc>
          <w:tcPr>
            <w:tcW w:w="2371" w:type="dxa"/>
            <w:tcBorders/>
            <w:vAlign w:val="center"/>
          </w:tcPr>
          <w:p>
            <w:pPr>
              <w:pStyle w:val="Style20"/>
              <w:bidi w:val="0"/>
              <w:spacing w:before="0" w:after="283"/>
              <w:jc w:val="left"/>
              <w:rPr/>
            </w:pPr>
            <w:r>
              <w:rPr/>
              <w:t>Удержание, отбой</w:t>
            </w:r>
          </w:p>
        </w:tc>
        <w:tc>
          <w:tcPr>
            <w:tcW w:w="15601" w:type="dxa"/>
            <w:tcBorders/>
            <w:vAlign w:val="center"/>
          </w:tcPr>
          <w:p>
            <w:pPr>
              <w:pStyle w:val="Style20"/>
              <w:bidi w:val="0"/>
              <w:spacing w:before="0" w:after="283"/>
              <w:jc w:val="left"/>
              <w:rPr/>
            </w:pPr>
            <w:r>
              <w:rPr/>
              <w:t>«Удержание», «Положить трубку»; если звонят во время разговора — «Вторая линия», ответите после</w:t>
            </w:r>
          </w:p>
        </w:tc>
      </w:tr>
      <w:tr>
        <w:trPr/>
        <w:tc>
          <w:tcPr>
            <w:tcW w:w="2371" w:type="dxa"/>
            <w:tcBorders/>
            <w:vAlign w:val="center"/>
          </w:tcPr>
          <w:p>
            <w:pPr>
              <w:pStyle w:val="Style20"/>
              <w:bidi w:val="0"/>
              <w:spacing w:before="0" w:after="283"/>
              <w:jc w:val="left"/>
              <w:rPr/>
            </w:pPr>
            <w:r>
              <w:rPr/>
              <w:t>Журнал</w:t>
            </w:r>
          </w:p>
        </w:tc>
        <w:tc>
          <w:tcPr>
            <w:tcW w:w="15601" w:type="dxa"/>
            <w:tcBorders/>
            <w:vAlign w:val="center"/>
          </w:tcPr>
          <w:p>
            <w:pPr>
              <w:pStyle w:val="Style20"/>
              <w:bidi w:val="0"/>
              <w:spacing w:before="0" w:after="283"/>
              <w:jc w:val="left"/>
              <w:rPr/>
            </w:pPr>
            <w:r>
              <w:rPr/>
              <w:t>вкладка «Журнал вызовов»: кто кому звонил, когда, исход, реплики; запись разговора, если включена</w:t>
            </w:r>
          </w:p>
        </w:tc>
      </w:tr>
    </w:tbl>
    <w:p>
      <w:pPr>
        <w:pStyle w:val="Style27"/>
        <w:bidi w:val="0"/>
        <w:spacing w:before="0" w:after="283"/>
        <w:jc w:val="left"/>
        <w:rPr/>
      </w:pPr>
      <w:r>
        <w:rPr/>
        <w:t>В телефонной книге — справочник вашей службы, который составил преподаватель (до десяти номеров): начальник и специалист аварийной бригады, начальник отдела реагирования, руководитель организации. Если преподаватель включил в справочник заявителя, наберите номер заявителя из карточки — ответит заявитель и расскажет то, что сообщил в 112. Без этой записи номер заявителя «не обслуживается».</w:t>
      </w:r>
    </w:p>
    <w:p>
      <w:pPr>
        <w:pStyle w:val="Style27"/>
        <w:bidi w:val="0"/>
        <w:spacing w:before="0" w:after="283"/>
        <w:jc w:val="left"/>
        <w:rPr/>
      </w:pPr>
      <w:r>
        <w:rPr/>
        <w:t>Собеседники отвечают голосом. Если голос не подключён, в телефоне надпись «Голос не подключён — собеседник отвечает текстом». «Не расслышано — повторите» — скажите ближе к микрофону или текстом.</w:t>
      </w:r>
    </w:p>
    <w:p>
      <w:pPr>
        <w:pStyle w:val="Style18"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2"/>
        <w:bidi w:val="0"/>
        <w:jc w:val="left"/>
        <w:rPr/>
      </w:pPr>
      <w:bookmarkStart w:id="10" w:name="8"/>
      <w:bookmarkEnd w:id="10"/>
      <w:r>
        <w:rPr/>
        <w:t>8. Доклад начальнику</w:t>
      </w:r>
    </w:p>
    <w:p>
      <w:pPr>
        <w:pStyle w:val="Style27"/>
        <w:bidi w:val="0"/>
        <w:spacing w:before="0" w:after="283"/>
        <w:jc w:val="left"/>
        <w:rPr/>
      </w:pPr>
      <w:r>
        <w:rPr/>
        <w:t>Когда работы идут, доложите вышестоящему начальнику — из телефонной книги или кнопкой «Позвонить начальнику». Доложите: что случилось, где, пострадавшие, кого оповестили, какая бригада и на каком этапе. Начальник переспросит о каждом сведении, которого не услышал или которое расходится с карточкой, и скажет «Принял». Говорить можно голосом или текстом.</w:t>
      </w:r>
    </w:p>
    <w:p>
      <w:pPr>
        <w:pStyle w:val="Style27"/>
        <w:bidi w:val="0"/>
        <w:spacing w:before="0" w:after="283"/>
        <w:jc w:val="left"/>
        <w:rPr/>
      </w:pPr>
      <w:r>
        <w:rPr/>
        <w:drawing>
          <wp:inline distT="0" distB="0" distL="0" distR="0">
            <wp:extent cx="8686800" cy="2095500"/>
            <wp:effectExtent l="0" t="0" r="0" b="0"/>
            <wp:docPr id="8" name="Изображение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8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8680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Style27"/>
        <w:bidi w:val="0"/>
        <w:spacing w:before="0" w:after="283"/>
        <w:jc w:val="left"/>
        <w:rPr/>
      </w:pPr>
      <w:r>
        <w:rPr>
          <w:rStyle w:val="Style16"/>
        </w:rPr>
        <w:t>Рис. 8. Звонок вышестоящему начальнику.</w:t>
      </w:r>
    </w:p>
    <w:p>
      <w:pPr>
        <w:pStyle w:val="Style27"/>
        <w:bidi w:val="0"/>
        <w:spacing w:before="0" w:after="283"/>
        <w:jc w:val="left"/>
        <w:rPr/>
      </w:pPr>
      <w:r>
        <w:rPr/>
        <w:t>В разборе доклад разбирается по каждому сведению: «доложено», «не доложено», «доложено неверно» — с вашей дословной фразой.</w:t>
      </w:r>
    </w:p>
    <w:p>
      <w:pPr>
        <w:pStyle w:val="Style18"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2"/>
        <w:bidi w:val="0"/>
        <w:jc w:val="left"/>
        <w:rPr/>
      </w:pPr>
      <w:bookmarkStart w:id="11" w:name="9"/>
      <w:bookmarkEnd w:id="11"/>
      <w:r>
        <w:rPr/>
        <w:t>9. «Работы завершены» и разбор</w:t>
      </w:r>
    </w:p>
    <w:p>
      <w:pPr>
        <w:pStyle w:val="Style27"/>
        <w:bidi w:val="0"/>
        <w:spacing w:before="0" w:after="283"/>
        <w:jc w:val="left"/>
        <w:rPr/>
      </w:pPr>
      <w:r>
        <w:rPr/>
        <w:t xml:space="preserve">После доклада старшего о завершении поставьте «Работы завершены» — на этом задание заканчивается, и открывается </w:t>
      </w:r>
      <w:r>
        <w:rPr>
          <w:rStyle w:val="Style14"/>
        </w:rPr>
        <w:t>разбор</w:t>
      </w:r>
      <w:r>
        <w:rPr/>
        <w:t>:</w:t>
      </w:r>
    </w:p>
    <w:p>
      <w:pPr>
        <w:pStyle w:val="Style27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замечания с ценой ошибки: статусы по факту, бригада, нормативы, комментарии; </w:t>
      </w:r>
    </w:p>
    <w:p>
      <w:pPr>
        <w:pStyle w:val="Style27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разбор доклада начальнику; </w:t>
      </w:r>
    </w:p>
    <w:p>
      <w:pPr>
        <w:pStyle w:val="Style27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«Анализ текста (нейросеть)» — что в ваших комментариях расходится с карточкой и докладами, с цитатами; преподаватель подтверждает или отклоняет каждое замечание; </w:t>
      </w:r>
    </w:p>
    <w:p>
      <w:pPr>
        <w:pStyle w:val="Style27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прогноз, который система сделала до задания, и факт; </w:t>
      </w:r>
    </w:p>
    <w:p>
      <w:pPr>
        <w:pStyle w:val="Style27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балл 0–100 (в экзамене — после окончания экзамена); </w:t>
      </w:r>
    </w:p>
    <w:p>
      <w:pPr>
        <w:pStyle w:val="Style27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ind w:left="709" w:hanging="283"/>
        <w:jc w:val="left"/>
        <w:rPr/>
      </w:pPr>
      <w:r>
        <w:rPr>
          <w:rStyle w:val="Style14"/>
        </w:rPr>
        <w:t>рекомендации</w:t>
      </w:r>
      <w:r>
        <w:rPr/>
        <w:t xml:space="preserve"> — повторяющиеся ошибки по последним разборам, над чем поработать; в следующем разборе система отметит, ушла ли ошибка. </w:t>
      </w:r>
    </w:p>
    <w:p>
      <w:pPr>
        <w:pStyle w:val="Style27"/>
        <w:bidi w:val="0"/>
        <w:jc w:val="left"/>
        <w:rPr/>
      </w:pPr>
      <w:r>
        <w:rPr/>
        <w:drawing>
          <wp:inline distT="0" distB="0" distL="0" distR="0">
            <wp:extent cx="18288000" cy="10287000"/>
            <wp:effectExtent l="0" t="0" r="0" b="0"/>
            <wp:docPr id="9" name="Изображение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9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0" cy="1028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Style27"/>
        <w:bidi w:val="0"/>
        <w:spacing w:before="0" w:after="283"/>
        <w:jc w:val="left"/>
        <w:rPr/>
      </w:pPr>
      <w:r>
        <w:rPr>
          <w:rStyle w:val="Style16"/>
        </w:rPr>
        <w:t>Рис. 9. Разбор попытки: автоматический балл, экспертная оценка преподавателя, рекомендации.</w:t>
      </w:r>
    </w:p>
    <w:p>
      <w:pPr>
        <w:pStyle w:val="Style27"/>
        <w:bidi w:val="0"/>
        <w:spacing w:before="0" w:after="283"/>
        <w:jc w:val="left"/>
        <w:rPr/>
      </w:pPr>
      <w:r>
        <w:rPr/>
        <w:t>Преподаватель может поставить свою оценку с комментарием — она показывается рядом с автоматической.</w:t>
      </w:r>
    </w:p>
    <w:p>
      <w:pPr>
        <w:pStyle w:val="Style18"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2"/>
        <w:bidi w:val="0"/>
        <w:jc w:val="left"/>
        <w:rPr/>
      </w:pPr>
      <w:bookmarkStart w:id="12" w:name="10"/>
      <w:bookmarkEnd w:id="12"/>
      <w:r>
        <w:rPr/>
        <w:t>10. Задания от ИИ</w:t>
      </w:r>
    </w:p>
    <w:p>
      <w:pPr>
        <w:pStyle w:val="Style27"/>
        <w:bidi w:val="0"/>
        <w:spacing w:before="0" w:after="283"/>
        <w:jc w:val="left"/>
        <w:rPr/>
      </w:pPr>
      <w:r>
        <w:rPr/>
        <w:t>Преподаватель не нужен, чтобы тренироваться:</w:t>
      </w:r>
    </w:p>
    <w:p>
      <w:pPr>
        <w:pStyle w:val="Style27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yle14"/>
        </w:rPr>
        <w:t>«Новое происшествие от ИИ»</w:t>
      </w:r>
      <w:r>
        <w:rPr/>
        <w:t xml:space="preserve"> в ленте — система собирает происшествие для вашей службы (тип и службы — по классификатору, текст — модель) и кладёт его в ленту; нормативы идут как обычно. Пока готовится — «ИИ готовит происшествие…», на процессоре до двух минут; повторное нажатие второе не ставит. </w:t>
      </w:r>
    </w:p>
    <w:p>
      <w:pPr>
        <w:pStyle w:val="Style27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ind w:left="709" w:hanging="283"/>
        <w:jc w:val="left"/>
        <w:rPr/>
      </w:pPr>
      <w:r>
        <w:rPr>
          <w:rStyle w:val="Style14"/>
        </w:rPr>
        <w:t>«Следующее задание от ИИ»</w:t>
      </w:r>
      <w:r>
        <w:rPr/>
        <w:t xml:space="preserve"> в разборе — новое происшествие вашей службы для отработки рекомендации; следующий разбор покажет, ушла ли ошибка. </w:t>
      </w:r>
    </w:p>
    <w:p>
      <w:pPr>
        <w:pStyle w:val="Style27"/>
        <w:bidi w:val="0"/>
        <w:jc w:val="left"/>
        <w:rPr/>
      </w:pPr>
      <w:r>
        <w:rPr/>
        <w:t>Разные обучаемые получают разные происшествия: у каждого своя служба и своя история ошибок.</w:t>
      </w:r>
    </w:p>
    <w:p>
      <w:pPr>
        <w:pStyle w:val="Style18"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2"/>
        <w:bidi w:val="0"/>
        <w:jc w:val="left"/>
        <w:rPr/>
      </w:pPr>
      <w:bookmarkStart w:id="13" w:name="11-112-112"/>
      <w:bookmarkEnd w:id="13"/>
      <w:r>
        <w:rPr/>
        <w:t>11. Оператор 112 (если администратор включил систему 112)</w:t>
      </w:r>
    </w:p>
    <w:p>
      <w:pPr>
        <w:pStyle w:val="Style27"/>
        <w:bidi w:val="0"/>
        <w:spacing w:before="0" w:after="283"/>
        <w:jc w:val="left"/>
        <w:rPr/>
      </w:pPr>
      <w:r>
        <w:rPr/>
        <w:t>Рабочее место оператора 112 по умолчанию свёрнуто. Если преподаватель назначил вам это рабочее место и администратор включил систему 112, разделы те же — «Учебные вызовы», «Экзамены», «Тренировка по частям», — а работа такая:</w:t>
      </w:r>
    </w:p>
    <w:p>
      <w:pPr>
        <w:pStyle w:val="Style27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Откройте выданный вызов. Заявитель говорит первую фразу. </w:t>
      </w:r>
    </w:p>
    <w:p>
      <w:pPr>
        <w:pStyle w:val="Style27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yle14"/>
        </w:rPr>
        <w:t>Расспрашивайте</w:t>
      </w:r>
      <w:r>
        <w:rPr/>
        <w:t xml:space="preserve">: вопросами из списка, своими словами или голосом. Разбор отличает выясненное от угаданного: верное значение в карточке, о котором вы не спросили, — ошибка «угадал, а не выяснил». </w:t>
      </w:r>
    </w:p>
    <w:p>
      <w:pPr>
        <w:pStyle w:val="Style27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Заполняйте карточку 112: адрес, заявитель, тип происшествия (можно несколько) и опросную карту — вопросы появляются по мере ответов. </w:t>
      </w:r>
    </w:p>
    <w:p>
      <w:pPr>
        <w:pStyle w:val="Style27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Службы подбирает классификатор по признакам; добавить вручную — окно «Добавьте службы». </w:t>
      </w:r>
    </w:p>
    <w:p>
      <w:pPr>
        <w:pStyle w:val="Style27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Сохраните карточку в норматив времени — и смотрите разбор. </w:t>
      </w:r>
    </w:p>
    <w:p>
      <w:pPr>
        <w:pStyle w:val="Style27"/>
        <w:bidi w:val="0"/>
        <w:jc w:val="left"/>
        <w:rPr/>
      </w:pPr>
      <w:r>
        <w:rPr/>
        <w:drawing>
          <wp:inline distT="0" distB="0" distL="0" distR="0">
            <wp:extent cx="18288000" cy="10287000"/>
            <wp:effectExtent l="0" t="0" r="0" b="0"/>
            <wp:docPr id="10" name="Изображение1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10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0" cy="1028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Style27"/>
        <w:bidi w:val="0"/>
        <w:spacing w:before="0" w:after="283"/>
        <w:jc w:val="left"/>
        <w:rPr/>
      </w:pPr>
      <w:r>
        <w:rPr>
          <w:rStyle w:val="Style16"/>
        </w:rPr>
        <w:t>Рис. 10. Карточка 112 и разговор с заявителем.</w:t>
      </w:r>
    </w:p>
    <w:p>
      <w:pPr>
        <w:pStyle w:val="Style27"/>
        <w:bidi w:val="0"/>
        <w:spacing w:before="0" w:after="283"/>
        <w:jc w:val="left"/>
        <w:rPr/>
      </w:pPr>
      <w:r>
        <w:rPr/>
        <w:drawing>
          <wp:inline distT="0" distB="0" distL="0" distR="0">
            <wp:extent cx="18288000" cy="10287000"/>
            <wp:effectExtent l="0" t="0" r="0" b="0"/>
            <wp:docPr id="11" name="Изображение1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11" descr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0" cy="1028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Style27"/>
        <w:bidi w:val="0"/>
        <w:spacing w:before="0" w:after="283"/>
        <w:jc w:val="left"/>
        <w:rPr/>
      </w:pPr>
      <w:r>
        <w:rPr>
          <w:rStyle w:val="Style16"/>
        </w:rPr>
        <w:t>Рис. 11. Разбор вызова 112: «выяснил или угадал», службы, прогноз.</w:t>
      </w:r>
    </w:p>
    <w:p>
      <w:pPr>
        <w:pStyle w:val="Style18"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2"/>
        <w:bidi w:val="0"/>
        <w:jc w:val="left"/>
        <w:rPr/>
      </w:pPr>
      <w:bookmarkStart w:id="14" w:name="12-"/>
      <w:bookmarkEnd w:id="14"/>
      <w:r>
        <w:rPr/>
        <w:t>12. Если что-то не так</w:t>
      </w:r>
    </w:p>
    <w:tbl>
      <w:tblPr>
        <w:tblW w:w="18092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7546"/>
        <w:gridCol w:w="10546"/>
      </w:tblGrid>
      <w:tr>
        <w:trPr>
          <w:tblHeader w:val="true"/>
        </w:trPr>
        <w:tc>
          <w:tcPr>
            <w:tcW w:w="7546" w:type="dxa"/>
            <w:tcBorders/>
            <w:vAlign w:val="center"/>
          </w:tcPr>
          <w:p>
            <w:pPr>
              <w:pStyle w:val="Style30"/>
              <w:suppressLineNumbers/>
              <w:shd w:fill="EEEEEE" w:val="clear"/>
              <w:bidi w:val="0"/>
              <w:spacing w:before="0" w:after="283"/>
              <w:jc w:val="left"/>
              <w:rPr/>
            </w:pPr>
            <w:r>
              <w:rPr/>
              <w:t>Что видите</w:t>
            </w:r>
          </w:p>
        </w:tc>
        <w:tc>
          <w:tcPr>
            <w:tcW w:w="10546" w:type="dxa"/>
            <w:tcBorders/>
            <w:vAlign w:val="center"/>
          </w:tcPr>
          <w:p>
            <w:pPr>
              <w:pStyle w:val="Style30"/>
              <w:suppressLineNumbers/>
              <w:shd w:fill="EEEEEE" w:val="clear"/>
              <w:bidi w:val="0"/>
              <w:spacing w:before="0" w:after="283"/>
              <w:jc w:val="left"/>
              <w:rPr/>
            </w:pPr>
            <w:r>
              <w:rPr/>
              <w:t>Что делать</w:t>
            </w:r>
          </w:p>
        </w:tc>
      </w:tr>
      <w:tr>
        <w:trPr/>
        <w:tc>
          <w:tcPr>
            <w:tcW w:w="7546" w:type="dxa"/>
            <w:tcBorders/>
            <w:vAlign w:val="center"/>
          </w:tcPr>
          <w:p>
            <w:pPr>
              <w:pStyle w:val="Style20"/>
              <w:bidi w:val="0"/>
              <w:spacing w:before="0" w:after="283"/>
              <w:jc w:val="left"/>
              <w:rPr/>
            </w:pPr>
            <w:r>
              <w:rPr/>
              <w:t>Кнопка микрофона неактивна, «Микрофон браузер даёт только по HTTPS»</w:t>
            </w:r>
          </w:p>
        </w:tc>
        <w:tc>
          <w:tcPr>
            <w:tcW w:w="10546" w:type="dxa"/>
            <w:tcBorders/>
            <w:vAlign w:val="center"/>
          </w:tcPr>
          <w:p>
            <w:pPr>
              <w:pStyle w:val="Style20"/>
              <w:bidi w:val="0"/>
              <w:spacing w:before="0" w:after="283"/>
              <w:jc w:val="left"/>
              <w:rPr/>
            </w:pPr>
            <w:r>
              <w:rPr/>
              <w:t xml:space="preserve">Откройте адрес с </w:t>
            </w:r>
            <w:r>
              <w:rPr>
                <w:rStyle w:val="Style13"/>
              </w:rPr>
              <w:t>https://</w:t>
            </w:r>
          </w:p>
        </w:tc>
      </w:tr>
      <w:tr>
        <w:trPr/>
        <w:tc>
          <w:tcPr>
            <w:tcW w:w="7546" w:type="dxa"/>
            <w:tcBorders/>
            <w:vAlign w:val="center"/>
          </w:tcPr>
          <w:p>
            <w:pPr>
              <w:pStyle w:val="Style20"/>
              <w:bidi w:val="0"/>
              <w:spacing w:before="0" w:after="283"/>
              <w:jc w:val="left"/>
              <w:rPr/>
            </w:pPr>
            <w:r>
              <w:rPr/>
              <w:t>«Нет доступа к микрофону — говорите текстом»</w:t>
            </w:r>
          </w:p>
        </w:tc>
        <w:tc>
          <w:tcPr>
            <w:tcW w:w="10546" w:type="dxa"/>
            <w:tcBorders/>
            <w:vAlign w:val="center"/>
          </w:tcPr>
          <w:p>
            <w:pPr>
              <w:pStyle w:val="Style20"/>
              <w:bidi w:val="0"/>
              <w:spacing w:before="0" w:after="283"/>
              <w:jc w:val="left"/>
              <w:rPr/>
            </w:pPr>
            <w:r>
              <w:rPr/>
              <w:t>Разрешите микрофон для сайта в браузере или говорите текстом</w:t>
            </w:r>
          </w:p>
        </w:tc>
      </w:tr>
      <w:tr>
        <w:trPr/>
        <w:tc>
          <w:tcPr>
            <w:tcW w:w="7546" w:type="dxa"/>
            <w:tcBorders/>
            <w:vAlign w:val="center"/>
          </w:tcPr>
          <w:p>
            <w:pPr>
              <w:pStyle w:val="Style20"/>
              <w:bidi w:val="0"/>
              <w:spacing w:before="0" w:after="283"/>
              <w:jc w:val="left"/>
              <w:rPr/>
            </w:pPr>
            <w:r>
              <w:rPr/>
              <w:t>«Не расслышано — повторите»</w:t>
            </w:r>
          </w:p>
        </w:tc>
        <w:tc>
          <w:tcPr>
            <w:tcW w:w="10546" w:type="dxa"/>
            <w:tcBorders/>
            <w:vAlign w:val="center"/>
          </w:tcPr>
          <w:p>
            <w:pPr>
              <w:pStyle w:val="Style20"/>
              <w:bidi w:val="0"/>
              <w:spacing w:before="0" w:after="283"/>
              <w:jc w:val="left"/>
              <w:rPr/>
            </w:pPr>
            <w:r>
              <w:rPr/>
              <w:t>Повторите ближе к микрофону или введите текстом</w:t>
            </w:r>
          </w:p>
        </w:tc>
      </w:tr>
      <w:tr>
        <w:trPr/>
        <w:tc>
          <w:tcPr>
            <w:tcW w:w="7546" w:type="dxa"/>
            <w:tcBorders/>
            <w:vAlign w:val="center"/>
          </w:tcPr>
          <w:p>
            <w:pPr>
              <w:pStyle w:val="Style20"/>
              <w:bidi w:val="0"/>
              <w:spacing w:before="0" w:after="283"/>
              <w:jc w:val="left"/>
              <w:rPr/>
            </w:pPr>
            <w:r>
              <w:rPr/>
              <w:t>«Голос не подключён — собеседник отвечает текстом»</w:t>
            </w:r>
          </w:p>
        </w:tc>
        <w:tc>
          <w:tcPr>
            <w:tcW w:w="10546" w:type="dxa"/>
            <w:tcBorders/>
            <w:vAlign w:val="center"/>
          </w:tcPr>
          <w:p>
            <w:pPr>
              <w:pStyle w:val="Style20"/>
              <w:bidi w:val="0"/>
              <w:spacing w:before="0" w:after="283"/>
              <w:jc w:val="left"/>
              <w:rPr/>
            </w:pPr>
            <w:r>
              <w:rPr/>
              <w:t>Голосовой сервер не включён — работайте текстом</w:t>
            </w:r>
          </w:p>
        </w:tc>
      </w:tr>
      <w:tr>
        <w:trPr/>
        <w:tc>
          <w:tcPr>
            <w:tcW w:w="7546" w:type="dxa"/>
            <w:tcBorders/>
            <w:vAlign w:val="center"/>
          </w:tcPr>
          <w:p>
            <w:pPr>
              <w:pStyle w:val="Style20"/>
              <w:bidi w:val="0"/>
              <w:spacing w:before="0" w:after="283"/>
              <w:jc w:val="left"/>
              <w:rPr/>
            </w:pPr>
            <w:r>
              <w:rPr/>
              <w:t>«Нет связи с сервером»</w:t>
            </w:r>
          </w:p>
        </w:tc>
        <w:tc>
          <w:tcPr>
            <w:tcW w:w="10546" w:type="dxa"/>
            <w:tcBorders/>
            <w:vAlign w:val="center"/>
          </w:tcPr>
          <w:p>
            <w:pPr>
              <w:pStyle w:val="Style20"/>
              <w:bidi w:val="0"/>
              <w:spacing w:before="0" w:after="283"/>
              <w:jc w:val="left"/>
              <w:rPr/>
            </w:pPr>
            <w:r>
              <w:rPr/>
              <w:t>Подождите: соединение восстановится само; введённое не теряется. Если нет — скажите преподавателю</w:t>
            </w:r>
          </w:p>
        </w:tc>
      </w:tr>
      <w:tr>
        <w:trPr/>
        <w:tc>
          <w:tcPr>
            <w:tcW w:w="7546" w:type="dxa"/>
            <w:tcBorders/>
            <w:vAlign w:val="center"/>
          </w:tcPr>
          <w:p>
            <w:pPr>
              <w:pStyle w:val="Style20"/>
              <w:bidi w:val="0"/>
              <w:spacing w:before="0" w:after="283"/>
              <w:jc w:val="left"/>
              <w:rPr/>
            </w:pPr>
            <w:r>
              <w:rPr/>
              <w:t>«Для этого статуса комментарий обязателен»</w:t>
            </w:r>
          </w:p>
        </w:tc>
        <w:tc>
          <w:tcPr>
            <w:tcW w:w="10546" w:type="dxa"/>
            <w:tcBorders/>
            <w:vAlign w:val="center"/>
          </w:tcPr>
          <w:p>
            <w:pPr>
              <w:pStyle w:val="Style20"/>
              <w:bidi w:val="0"/>
              <w:spacing w:before="0" w:after="283"/>
              <w:jc w:val="left"/>
              <w:rPr/>
            </w:pPr>
            <w:r>
              <w:rPr/>
              <w:t>«Не принята» и «Отказ» — только с причиной</w:t>
            </w:r>
          </w:p>
        </w:tc>
      </w:tr>
      <w:tr>
        <w:trPr/>
        <w:tc>
          <w:tcPr>
            <w:tcW w:w="7546" w:type="dxa"/>
            <w:tcBorders/>
            <w:vAlign w:val="center"/>
          </w:tcPr>
          <w:p>
            <w:pPr>
              <w:pStyle w:val="Style20"/>
              <w:bidi w:val="0"/>
              <w:spacing w:before="0" w:after="283"/>
              <w:jc w:val="left"/>
              <w:rPr/>
            </w:pPr>
            <w:r>
              <w:rPr/>
              <w:t>Статус не предлагается</w:t>
            </w:r>
          </w:p>
        </w:tc>
        <w:tc>
          <w:tcPr>
            <w:tcW w:w="10546" w:type="dxa"/>
            <w:tcBorders/>
            <w:vAlign w:val="center"/>
          </w:tcPr>
          <w:p>
            <w:pPr>
              <w:pStyle w:val="Style20"/>
              <w:bidi w:val="0"/>
              <w:spacing w:before="0" w:after="283"/>
              <w:jc w:val="left"/>
              <w:rPr/>
            </w:pPr>
            <w:r>
              <w:rPr/>
              <w:t>Он не следующий по порядку; смотрите историю статусов</w:t>
            </w:r>
          </w:p>
        </w:tc>
      </w:tr>
      <w:tr>
        <w:trPr/>
        <w:tc>
          <w:tcPr>
            <w:tcW w:w="7546" w:type="dxa"/>
            <w:tcBorders/>
            <w:vAlign w:val="center"/>
          </w:tcPr>
          <w:p>
            <w:pPr>
              <w:pStyle w:val="Style20"/>
              <w:bidi w:val="0"/>
              <w:spacing w:before="0" w:after="283"/>
              <w:jc w:val="left"/>
              <w:rPr/>
            </w:pPr>
            <w:r>
              <w:rPr/>
              <w:t>Пропущенный вызов старшего бригады</w:t>
            </w:r>
          </w:p>
        </w:tc>
        <w:tc>
          <w:tcPr>
            <w:tcW w:w="10546" w:type="dxa"/>
            <w:tcBorders/>
            <w:vAlign w:val="center"/>
          </w:tcPr>
          <w:p>
            <w:pPr>
              <w:pStyle w:val="Style20"/>
              <w:bidi w:val="0"/>
              <w:spacing w:before="0" w:after="283"/>
              <w:jc w:val="left"/>
              <w:rPr/>
            </w:pPr>
            <w:r>
              <w:rPr/>
              <w:t>Его доклад в списке бригады; в следующий раз отвечайте, пока звонит</w:t>
            </w:r>
          </w:p>
        </w:tc>
      </w:tr>
      <w:tr>
        <w:trPr/>
        <w:tc>
          <w:tcPr>
            <w:tcW w:w="7546" w:type="dxa"/>
            <w:tcBorders/>
            <w:vAlign w:val="center"/>
          </w:tcPr>
          <w:p>
            <w:pPr>
              <w:pStyle w:val="Style20"/>
              <w:bidi w:val="0"/>
              <w:spacing w:before="0" w:after="283"/>
              <w:jc w:val="left"/>
              <w:rPr/>
            </w:pPr>
            <w:r>
              <w:rPr/>
              <w:t>Карточка «Не оповещено»</w:t>
            </w:r>
          </w:p>
        </w:tc>
        <w:tc>
          <w:tcPr>
            <w:tcW w:w="10546" w:type="dxa"/>
            <w:tcBorders/>
            <w:vAlign w:val="center"/>
          </w:tcPr>
          <w:p>
            <w:pPr>
              <w:pStyle w:val="Style20"/>
              <w:bidi w:val="0"/>
              <w:spacing w:before="0" w:after="283"/>
              <w:jc w:val="left"/>
              <w:rPr/>
            </w:pPr>
            <w:r>
              <w:rPr/>
              <w:t>Не открыта за 30 с — попадёт в разбор; откройте и работайте</w:t>
            </w:r>
          </w:p>
        </w:tc>
      </w:tr>
    </w:tbl>
    <w:p>
      <w:pPr>
        <w:pStyle w:val="Style27"/>
        <w:bidi w:val="0"/>
        <w:spacing w:before="0" w:after="283"/>
        <w:jc w:val="left"/>
        <w:rPr/>
      </w:pPr>
      <w:r>
        <w:rPr/>
      </w:r>
    </w:p>
    <w:sectPr>
      <w:type w:val="nextPage"/>
      <w:pgSz w:w="11906" w:h="16838"/>
      <w:pgMar w:left="1020" w:right="1020" w:gutter="0" w:header="0" w:top="1134" w:footer="0" w:bottom="1134"/>
      <w:pgNumType w:fmt="decimal"/>
      <w:formProt w:val="false"/>
      <w:textDirection w:val="lrTb"/>
      <w:docGrid w:type="default" w:linePitch="600" w:charSpace="36864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erif">
    <w:altName w:val="Times New Roman"/>
    <w:charset w:val="01"/>
    <w:family w:val="auto"/>
    <w:pitch w:val="default"/>
  </w:font>
  <w:font w:name="Liberation Sans Unicode MS">
    <w:charset w:val="01"/>
    <w:family w:val="auto"/>
    <w:pitch w:val="variable"/>
  </w:font>
  <w:font w:name="Liberation Mono">
    <w:altName w:val="Courier New"/>
    <w:charset w:val="01"/>
    <w:family w:val="auto"/>
    <w:pitch w:val="default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5">
    <w:lvl w:ilvl="0">
      <w:start w:val="1"/>
      <w:numFmt w:val="none"/>
      <w:suff w:val="nothing"/>
      <w:lvlText w:val="%1"/>
      <w:lvlJc w:val="left"/>
      <w:pPr>
        <w:tabs>
          <w:tab w:val="num" w:pos="0"/>
        </w:tabs>
        <w:ind w:left="0" w:hanging="0"/>
      </w:pPr>
    </w:lvl>
    <w:lvl w:ilvl="1">
      <w:start w:val="1"/>
      <w:pStyle w:val="2"/>
      <w:numFmt w:val="none"/>
      <w:suff w:val="nothing"/>
      <w:lvlText w:val="%2"/>
      <w:lvlJc w:val="left"/>
      <w:pPr>
        <w:tabs>
          <w:tab w:val="num" w:pos="0"/>
        </w:tabs>
        <w:ind w:left="0" w:hanging="0"/>
      </w:pPr>
    </w:lvl>
    <w:lvl w:ilvl="2">
      <w:start w:val="1"/>
      <w:pStyle w:val="3"/>
      <w:numFmt w:val="none"/>
      <w:suff w:val="nothing"/>
      <w:lvlText w:val="%3"/>
      <w:lvlJc w:val="left"/>
      <w:pPr>
        <w:tabs>
          <w:tab w:val="num" w:pos="0"/>
        </w:tabs>
        <w:ind w:left="0" w:hanging="0"/>
      </w:pPr>
    </w:lvl>
    <w:lvl w:ilvl="3">
      <w:start w:val="1"/>
      <w:pStyle w:val="4"/>
      <w:numFmt w:val="none"/>
      <w:suff w:val="nothing"/>
      <w:lvlText w:val="%4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%5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%6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%7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%8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%9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lineRule="auto" w:line="348"/>
    </w:pPr>
    <w:rPr>
      <w:rFonts w:ascii="Liberation Serif;Georgia;serif" w:hAnsi="Liberation Serif;Georgia;serif" w:eastAsia="Liberation Serif;Georgia;serif" w:cs="Liberation Serif;Georgia;serif"/>
      <w:color w:val="auto"/>
      <w:sz w:val="22"/>
      <w:szCs w:val="22"/>
      <w:lang w:val="ru-RU" w:eastAsia="zh-CN" w:bidi="hi-IN"/>
    </w:rPr>
  </w:style>
  <w:style w:type="paragraph" w:styleId="1">
    <w:name w:val="Heading 1"/>
    <w:basedOn w:val="Style28"/>
    <w:next w:val="Style27"/>
    <w:qFormat/>
    <w:pPr/>
    <w:rPr>
      <w:rFonts w:ascii="Liberation Sans Unicode MS" w:hAnsi="Liberation Sans Unicode MS"/>
      <w:b/>
      <w:bCs/>
      <w:sz w:val="40"/>
      <w:szCs w:val="40"/>
    </w:rPr>
  </w:style>
  <w:style w:type="paragraph" w:styleId="2">
    <w:name w:val="Heading 2"/>
    <w:basedOn w:val="Style28"/>
    <w:next w:val="Style27"/>
    <w:qFormat/>
    <w:pPr>
      <w:keepNext w:val="true"/>
      <w:pBdr>
        <w:bottom w:val="single" w:sz="2" w:space="3" w:color="999999"/>
      </w:pBdr>
      <w:spacing w:before="400" w:after="120"/>
      <w:outlineLvl w:val="1"/>
    </w:pPr>
    <w:rPr>
      <w:rFonts w:ascii="Liberation Serif" w:hAnsi="Liberation Serif" w:eastAsia="Noto Serif CJK SC" w:cs="Lohit Devanagari"/>
      <w:b/>
      <w:bCs/>
      <w:sz w:val="30"/>
      <w:szCs w:val="30"/>
    </w:rPr>
  </w:style>
  <w:style w:type="paragraph" w:styleId="3">
    <w:name w:val="Heading 3"/>
    <w:basedOn w:val="Style28"/>
    <w:next w:val="Style27"/>
    <w:qFormat/>
    <w:pPr>
      <w:keepNext w:val="true"/>
      <w:spacing w:before="280" w:after="120"/>
      <w:outlineLvl w:val="2"/>
    </w:pPr>
    <w:rPr>
      <w:rFonts w:ascii="Liberation Serif" w:hAnsi="Liberation Serif" w:eastAsia="Noto Serif CJK SC" w:cs="Lohit Devanagari"/>
      <w:b/>
      <w:bCs/>
      <w:sz w:val="25"/>
      <w:szCs w:val="25"/>
    </w:rPr>
  </w:style>
  <w:style w:type="paragraph" w:styleId="4">
    <w:name w:val="Heading 4"/>
    <w:basedOn w:val="Style28"/>
    <w:next w:val="Style27"/>
    <w:qFormat/>
    <w:pPr>
      <w:keepNext w:val="true"/>
      <w:spacing w:before="200" w:after="120"/>
      <w:outlineLvl w:val="3"/>
    </w:pPr>
    <w:rPr>
      <w:rFonts w:ascii="Liberation Serif" w:hAnsi="Liberation Serif" w:eastAsia="Noto Serif CJK SC" w:cs="Lohit Devanagari"/>
      <w:b/>
      <w:bCs/>
      <w:sz w:val="22"/>
      <w:szCs w:val="22"/>
    </w:rPr>
  </w:style>
  <w:style w:type="character" w:styleId="Style10">
    <w:name w:val="Символ концевой сноски"/>
    <w:qFormat/>
    <w:rPr/>
  </w:style>
  <w:style w:type="character" w:styleId="Style11">
    <w:name w:val="Символ сноски"/>
    <w:qFormat/>
    <w:rPr/>
  </w:style>
  <w:style w:type="character" w:styleId="Style12">
    <w:name w:val="Интернет-ссылка"/>
    <w:rPr>
      <w:color w:val="000080"/>
      <w:u w:val="single"/>
    </w:rPr>
  </w:style>
  <w:style w:type="character" w:styleId="Style13">
    <w:name w:val="Исходный текст"/>
    <w:qFormat/>
    <w:rPr>
      <w:rFonts w:ascii="Liberation Mono;monospace" w:hAnsi="Liberation Mono;monospace" w:eastAsia="Liberation Mono;monospace" w:cs="Liberation Mono;monospace"/>
      <w:sz w:val="18"/>
      <w:szCs w:val="18"/>
    </w:rPr>
  </w:style>
  <w:style w:type="character" w:styleId="Style14">
    <w:name w:val="Выделение жирным"/>
    <w:qFormat/>
    <w:rPr>
      <w:b/>
      <w:bCs/>
    </w:rPr>
  </w:style>
  <w:style w:type="character" w:styleId="Style15">
    <w:name w:val="Маркеры"/>
    <w:qFormat/>
    <w:rPr>
      <w:rFonts w:ascii="OpenSymbol" w:hAnsi="OpenSymbol" w:eastAsia="OpenSymbol" w:cs="OpenSymbol"/>
    </w:rPr>
  </w:style>
  <w:style w:type="character" w:styleId="Style16">
    <w:name w:val="Выделение"/>
    <w:qFormat/>
    <w:rPr>
      <w:i/>
      <w:iCs/>
    </w:rPr>
  </w:style>
  <w:style w:type="character" w:styleId="Style17">
    <w:name w:val="Символ нумерации"/>
    <w:qFormat/>
    <w:rPr/>
  </w:style>
  <w:style w:type="paragraph" w:styleId="Style18">
    <w:name w:val="Горизонтальная линия"/>
    <w:basedOn w:val="Normal"/>
    <w:next w:val="Style27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Style19">
    <w:name w:val="Envelope Return"/>
    <w:basedOn w:val="Normal"/>
    <w:pPr/>
    <w:rPr>
      <w:i/>
    </w:rPr>
  </w:style>
  <w:style w:type="paragraph" w:styleId="Style20">
    <w:name w:val="Содержимое таблицы"/>
    <w:basedOn w:val="Style27"/>
    <w:qFormat/>
    <w:pPr>
      <w:jc w:val="left"/>
    </w:pPr>
    <w:rPr/>
  </w:style>
  <w:style w:type="paragraph" w:styleId="Style21">
    <w:name w:val="Foot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Style22">
    <w:name w:val="Head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Style23">
    <w:name w:val="Колонтитул"/>
    <w:basedOn w:val="Normal"/>
    <w:qFormat/>
    <w:pPr>
      <w:suppressLineNumbers/>
      <w:tabs>
        <w:tab w:val="clear" w:pos="1134"/>
        <w:tab w:val="center" w:pos="4819" w:leader="none"/>
        <w:tab w:val="right" w:pos="9638" w:leader="none"/>
      </w:tabs>
    </w:pPr>
    <w:rPr/>
  </w:style>
  <w:style w:type="paragraph" w:styleId="Style24">
    <w:name w:val="Указатель"/>
    <w:basedOn w:val="Normal"/>
    <w:qFormat/>
    <w:pPr>
      <w:suppressLineNumbers/>
    </w:pPr>
    <w:rPr>
      <w:rFonts w:cs="Lohit Devanagari"/>
    </w:rPr>
  </w:style>
  <w:style w:type="paragraph" w:styleId="Style25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Style26">
    <w:name w:val="List"/>
    <w:basedOn w:val="Style27"/>
    <w:pPr/>
    <w:rPr>
      <w:rFonts w:cs="Lohit Devanagari"/>
    </w:rPr>
  </w:style>
  <w:style w:type="paragraph" w:styleId="Style27">
    <w:name w:val="Body Text"/>
    <w:basedOn w:val="Normal"/>
    <w:pPr>
      <w:spacing w:before="0" w:after="283"/>
    </w:pPr>
    <w:rPr/>
  </w:style>
  <w:style w:type="paragraph" w:styleId="Style28">
    <w:name w:val="Заголовок"/>
    <w:basedOn w:val="Normal"/>
    <w:next w:val="Style27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Style29">
    <w:name w:val="Текст в заданном формате"/>
    <w:basedOn w:val="Normal"/>
    <w:qFormat/>
    <w:pPr>
      <w:pBdr>
        <w:top w:val="single" w:sz="2" w:space="7" w:color="DDDDDD"/>
        <w:left w:val="single" w:sz="2" w:space="7" w:color="DDDDDD"/>
        <w:bottom w:val="single" w:sz="2" w:space="7" w:color="DDDDDD"/>
        <w:right w:val="single" w:sz="2" w:space="7" w:color="DDDDDD"/>
      </w:pBdr>
      <w:shd w:fill="F4F4F4" w:val="clear"/>
      <w:spacing w:before="0" w:after="0"/>
    </w:pPr>
    <w:rPr>
      <w:rFonts w:ascii="Liberation Mono;monospace" w:hAnsi="Liberation Mono;monospace" w:eastAsia="Liberation Mono;monospace" w:cs="Liberation Mono;monospace"/>
      <w:sz w:val="18"/>
      <w:szCs w:val="18"/>
    </w:rPr>
  </w:style>
  <w:style w:type="paragraph" w:styleId="Style30">
    <w:name w:val="Заголовок таблицы"/>
    <w:basedOn w:val="Style20"/>
    <w:qFormat/>
    <w:pPr>
      <w:suppressLineNumbers/>
      <w:shd w:fill="EEEEEE" w:val="clear"/>
      <w:jc w:val="left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numbering" Target="numbering.xml"/><Relationship Id="rId14" Type="http://schemas.openxmlformats.org/officeDocument/2006/relationships/fontTable" Target="fontTable.xml"/><Relationship Id="rId15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LibreOffice/7.3.7.2$Linux_X86_64 LibreOffice_project/30$Build-2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ru-RU</dc:language>
  <cp:lastModifiedBy/>
  <cp:revision>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