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721974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8310F3" w:rsidRDefault="003031E8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8310F3" w:rsidRDefault="003031E8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8310F3" w:rsidRDefault="003031E8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446C1E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CC07E2" w:rsidRPr="00446C1E" w:rsidRDefault="00446C1E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212E4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5212E4" w:rsidRDefault="005212E4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47206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747206" w:rsidRDefault="00747206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D52F9C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CC07E2" w:rsidRPr="00D52F9C" w:rsidRDefault="00D52F9C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02E32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CC07E2" w:rsidRPr="00002E32" w:rsidRDefault="00002E32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483334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CC07E2" w:rsidRPr="00483334" w:rsidRDefault="00483334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8310F3" w:rsidRDefault="003031E8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CC07E2" w:rsidRPr="008310F3" w:rsidRDefault="008310F3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8310F3" w:rsidRDefault="003031E8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CC07E2" w:rsidRPr="008310F3" w:rsidRDefault="008310F3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63657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63657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63657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721974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7648C4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11.1. Государство: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11.2. Почтовый индекс: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11.3. Субъект Российской Федерации: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11.4. Район: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11.5. Наименование населенного пункта: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11.6. Улица:</w:t>
      </w:r>
      <w:r w:rsidRPr="0051734F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11.7. Дом (корпус, строение):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11.8. Квартира: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5C7ED3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bookmarkStart w:id="1" w:name="_GoBack"/>
                    <w:p w:rsidR="00CC07E2" w:rsidRPr="005C7ED3" w:rsidRDefault="005C7ED3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7648C4"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Pr="007648C4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</w:rPr>
        <w:fldChar w:fldCharType="begin"/>
      </w:r>
      <w:r w:rsidR="00721974">
        <w:rPr>
          <w:rFonts w:ascii="Arial" w:hAnsi="Arial" w:cs="Arial"/>
          <w:sz w:val="20"/>
          <w:szCs w:val="20"/>
        </w:rPr>
        <w:instrText xml:space="preserve"> MERGEFIELD  telephonePatientContacts  \* MERGEFORMAT </w:instrText>
      </w:r>
      <w:r w:rsidR="00721974">
        <w:rPr>
          <w:rFonts w:ascii="Arial" w:hAnsi="Arial" w:cs="Arial"/>
          <w:sz w:val="20"/>
          <w:szCs w:val="20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</w:rPr>
        <w:t>«telephonePatientContacts»</w:t>
      </w:r>
      <w:r w:rsidR="00721974">
        <w:rPr>
          <w:rFonts w:ascii="Arial" w:hAnsi="Arial" w:cs="Arial"/>
          <w:sz w:val="20"/>
          <w:szCs w:val="20"/>
        </w:rPr>
        <w:fldChar w:fldCharType="end"/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  <w:lang w:val="ru-RU"/>
        </w:rPr>
        <w:fldChar w:fldCharType="begin"/>
      </w:r>
      <w:r w:rsidR="00721974">
        <w:rPr>
          <w:rFonts w:ascii="Arial" w:hAnsi="Arial" w:cs="Arial"/>
          <w:sz w:val="20"/>
          <w:szCs w:val="20"/>
          <w:lang w:val="ru-RU"/>
        </w:rPr>
        <w:instrText xml:space="preserve"> MERGEFIELD  emailPatientContacts  \* MERGEFORMAT </w:instrText>
      </w:r>
      <w:r w:rsidR="00721974">
        <w:rPr>
          <w:rFonts w:ascii="Arial" w:hAnsi="Arial" w:cs="Arial"/>
          <w:sz w:val="20"/>
          <w:szCs w:val="20"/>
          <w:lang w:val="ru-RU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  <w:lang w:val="ru-RU"/>
        </w:rPr>
        <w:t>«emailPatientContacts»</w:t>
      </w:r>
      <w:r w:rsidR="00721974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 w:rsidR="00DD4396">
        <w:rPr>
          <w:rFonts w:ascii="Arial" w:hAnsi="Arial" w:cs="Arial"/>
          <w:sz w:val="20"/>
          <w:szCs w:val="20"/>
          <w:lang w:val="ru-RU"/>
        </w:rPr>
        <w:t xml:space="preserve"> </w:t>
      </w:r>
      <w:r w:rsidR="00DD4396">
        <w:rPr>
          <w:rFonts w:ascii="Arial" w:hAnsi="Arial" w:cs="Arial"/>
          <w:sz w:val="20"/>
          <w:szCs w:val="20"/>
          <w:lang w:val="ru-RU"/>
        </w:rPr>
        <w:fldChar w:fldCharType="begin"/>
      </w:r>
      <w:r w:rsidR="00DD4396">
        <w:rPr>
          <w:rFonts w:ascii="Arial" w:hAnsi="Arial" w:cs="Arial"/>
          <w:sz w:val="20"/>
          <w:szCs w:val="20"/>
          <w:lang w:val="ru-RU"/>
        </w:rPr>
        <w:instrText xml:space="preserve"> MERGEFIELD  patientSNILSNumber  \* MERGEFORMAT </w:instrText>
      </w:r>
      <w:r w:rsidR="00DD4396">
        <w:rPr>
          <w:rFonts w:ascii="Arial" w:hAnsi="Arial" w:cs="Arial"/>
          <w:sz w:val="20"/>
          <w:szCs w:val="20"/>
          <w:lang w:val="ru-RU"/>
        </w:rPr>
        <w:fldChar w:fldCharType="separate"/>
      </w:r>
      <w:r w:rsidR="00DD4396">
        <w:rPr>
          <w:rFonts w:ascii="Arial" w:hAnsi="Arial" w:cs="Arial"/>
          <w:noProof/>
          <w:sz w:val="20"/>
          <w:szCs w:val="20"/>
          <w:lang w:val="ru-RU"/>
        </w:rPr>
        <w:t>«patientSNILSNumber»</w:t>
      </w:r>
      <w:r w:rsidR="00DD439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E54B9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 w:rsidR="00E54B92" w:rsidRPr="00E54B92">
        <w:rPr>
          <w:rFonts w:ascii="Arial" w:hAnsi="Arial" w:cs="Arial"/>
          <w:sz w:val="20"/>
          <w:szCs w:val="20"/>
          <w:lang w:val="ru-RU"/>
        </w:rPr>
        <w:t xml:space="preserve"> </w:t>
      </w:r>
      <w:r w:rsidR="00E54B92">
        <w:rPr>
          <w:rFonts w:ascii="Arial" w:hAnsi="Arial" w:cs="Arial"/>
          <w:sz w:val="20"/>
          <w:szCs w:val="20"/>
          <w:lang w:val="ru-RU"/>
        </w:rPr>
        <w:fldChar w:fldCharType="begin"/>
      </w:r>
      <w:r w:rsidR="00E54B92">
        <w:rPr>
          <w:rFonts w:ascii="Arial" w:hAnsi="Arial" w:cs="Arial"/>
          <w:sz w:val="20"/>
          <w:szCs w:val="20"/>
          <w:lang w:val="ru-RU"/>
        </w:rPr>
        <w:instrText xml:space="preserve"> MERGEFIELD  patientInsurancePolicyNumber  \* MERGEFORMAT </w:instrText>
      </w:r>
      <w:r w:rsidR="00E54B92">
        <w:rPr>
          <w:rFonts w:ascii="Arial" w:hAnsi="Arial" w:cs="Arial"/>
          <w:sz w:val="20"/>
          <w:szCs w:val="20"/>
          <w:lang w:val="ru-RU"/>
        </w:rPr>
        <w:fldChar w:fldCharType="separate"/>
      </w:r>
      <w:r w:rsidR="00E54B92">
        <w:rPr>
          <w:rFonts w:ascii="Arial" w:hAnsi="Arial" w:cs="Arial"/>
          <w:noProof/>
          <w:sz w:val="20"/>
          <w:szCs w:val="20"/>
          <w:lang w:val="ru-RU"/>
        </w:rPr>
        <w:t>«patientInsurancePolicyNumber»</w:t>
      </w:r>
      <w:r w:rsidR="00E54B9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16.1. Наименование:</w:t>
      </w:r>
      <w:r w:rsidR="005214C9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MERGEFIELD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5214C9">
        <w:rPr>
          <w:rFonts w:ascii="Arial" w:hAnsi="Arial" w:cs="Arial"/>
          <w:sz w:val="20"/>
          <w:szCs w:val="20"/>
          <w:lang w:val="en-US"/>
        </w:rPr>
        <w:instrText>patientIdentityDocumentName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MERGEFORMAT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«</w:t>
      </w:r>
      <w:r w:rsidR="005214C9">
        <w:rPr>
          <w:rFonts w:ascii="Arial" w:hAnsi="Arial" w:cs="Arial"/>
          <w:noProof/>
          <w:sz w:val="20"/>
          <w:szCs w:val="20"/>
          <w:lang w:val="en-US"/>
        </w:rPr>
        <w:t>patientIdentityDocumentName</w:t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16.2. </w:t>
      </w:r>
      <w:r w:rsidRPr="00E902EF">
        <w:rPr>
          <w:rFonts w:ascii="Arial" w:hAnsi="Arial" w:cs="Arial"/>
          <w:sz w:val="20"/>
          <w:szCs w:val="20"/>
        </w:rPr>
        <w:t>Серия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patientIdentityDocumentSeries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«patientIdentityDocumentSeries»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t>номер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patientIdentityDocumentNumber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«patientIdentityDocumentNumber»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16.3. </w:t>
      </w:r>
      <w:r w:rsidRPr="00E902EF">
        <w:rPr>
          <w:rFonts w:ascii="Arial" w:hAnsi="Arial" w:cs="Arial"/>
          <w:sz w:val="20"/>
          <w:szCs w:val="20"/>
        </w:rPr>
        <w:t>Кем</w:t>
      </w:r>
      <w:r w:rsidRPr="003916B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2EF">
        <w:rPr>
          <w:rFonts w:ascii="Arial" w:hAnsi="Arial" w:cs="Arial"/>
          <w:sz w:val="20"/>
          <w:szCs w:val="20"/>
        </w:rPr>
        <w:t>выдан</w:t>
      </w:r>
      <w:r w:rsidRPr="003916BF">
        <w:rPr>
          <w:rFonts w:ascii="Arial" w:hAnsi="Arial" w:cs="Arial"/>
          <w:sz w:val="20"/>
          <w:szCs w:val="20"/>
          <w:lang w:val="en-US"/>
        </w:rPr>
        <w:t>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patientIdentityDocumentIssueOrgName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«patientIdentityDocumentIssueOrgName»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16.4. </w:t>
      </w:r>
      <w:r w:rsidRPr="007648C4">
        <w:rPr>
          <w:rFonts w:ascii="Arial" w:hAnsi="Arial" w:cs="Arial"/>
          <w:sz w:val="20"/>
          <w:szCs w:val="20"/>
          <w:lang w:val="ru-RU"/>
        </w:rPr>
        <w:t>Дата выдачи (день, месяц, год):</w:t>
      </w:r>
      <w:r w:rsidR="005214C9" w:rsidRPr="005214C9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fldChar w:fldCharType="begin"/>
      </w:r>
      <w:r w:rsidR="005214C9">
        <w:rPr>
          <w:rFonts w:ascii="Arial" w:hAnsi="Arial" w:cs="Arial"/>
          <w:sz w:val="20"/>
          <w:szCs w:val="20"/>
          <w:lang w:val="ru-RU"/>
        </w:rPr>
        <w:instrText xml:space="preserve"> MERGEFIELD  patientIdentityDocumentIssueDate  \* MERGEFORMAT </w:instrText>
      </w:r>
      <w:r w:rsidR="005214C9">
        <w:rPr>
          <w:rFonts w:ascii="Arial" w:hAnsi="Arial" w:cs="Arial"/>
          <w:sz w:val="20"/>
          <w:szCs w:val="20"/>
          <w:lang w:val="ru-RU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ru-RU"/>
        </w:rPr>
        <w:t>«patientIdentityDocumentIssueDate»</w:t>
      </w:r>
      <w:r w:rsidR="005214C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guardianFIO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«guardianFIO»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guardianBirthdate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«guardianBirthdate»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00605">
        <w:rPr>
          <w:rFonts w:ascii="Arial" w:hAnsi="Arial" w:cs="Arial"/>
          <w:sz w:val="20"/>
          <w:szCs w:val="20"/>
        </w:rPr>
        <w:t>17.2.1. Наименование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guardianAuthorityDocumentSeries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«guardianAuthorityDocumentSeries»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  <w:r w:rsidR="007660F2"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7660F2">
        <w:rPr>
          <w:rFonts w:ascii="Arial" w:hAnsi="Arial" w:cs="Arial"/>
          <w:sz w:val="20"/>
          <w:szCs w:val="20"/>
          <w:lang w:val="ru-RU"/>
        </w:rPr>
        <w:t>номер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guardianAuthorityDocumentNumber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«guardianAuthorityDocumentNumber»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guardianAuthorityDocumentIssueOrgName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«guardianAuthorityDocumentIssueOrgName»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BA5FFA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17.2.4. </w:t>
      </w:r>
      <w:r w:rsidRPr="00600605">
        <w:rPr>
          <w:rFonts w:ascii="Arial" w:hAnsi="Arial" w:cs="Arial"/>
          <w:sz w:val="20"/>
          <w:szCs w:val="20"/>
        </w:rPr>
        <w:t>Дата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выдачи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(</w:t>
      </w:r>
      <w:r w:rsidRPr="00600605">
        <w:rPr>
          <w:rFonts w:ascii="Arial" w:hAnsi="Arial" w:cs="Arial"/>
          <w:sz w:val="20"/>
          <w:szCs w:val="20"/>
        </w:rPr>
        <w:t>день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месяц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год</w:t>
      </w:r>
      <w:r w:rsidRPr="00D32E03">
        <w:rPr>
          <w:rFonts w:ascii="Arial" w:hAnsi="Arial" w:cs="Arial"/>
          <w:sz w:val="20"/>
          <w:szCs w:val="20"/>
          <w:lang w:val="en-US"/>
        </w:rPr>
        <w:t>):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guardianAuthorityDocumentIssueDate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«guardianAuthorityDocumentIssueDate»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930D78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00605">
        <w:rPr>
          <w:rFonts w:ascii="Arial" w:hAnsi="Arial" w:cs="Arial"/>
          <w:sz w:val="20"/>
          <w:szCs w:val="20"/>
        </w:rPr>
        <w:t>17.3.1. Наименование: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guardianIdentityDocumentName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«guardianIdentityDocumentName»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930D78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00605">
        <w:rPr>
          <w:rFonts w:ascii="Arial" w:hAnsi="Arial" w:cs="Arial"/>
          <w:sz w:val="20"/>
          <w:szCs w:val="20"/>
        </w:rPr>
        <w:t>17.3.2. Серия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guardianIdentityDocumentSeries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«guardianIdentityDocumentSeries»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  <w:r w:rsidR="00930D78">
        <w:rPr>
          <w:rFonts w:ascii="Arial" w:hAnsi="Arial" w:cs="Arial"/>
          <w:sz w:val="20"/>
          <w:szCs w:val="20"/>
          <w:lang w:val="ru-RU"/>
        </w:rPr>
        <w:t xml:space="preserve"> номер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guardianIdentityDocumentNumber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«guardianIdentityDocumentNumber»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930D78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00605">
        <w:rPr>
          <w:rFonts w:ascii="Arial" w:hAnsi="Arial" w:cs="Arial"/>
          <w:sz w:val="20"/>
          <w:szCs w:val="20"/>
        </w:rPr>
        <w:t xml:space="preserve">17.3.3. Кем </w:t>
      </w:r>
      <w:proofErr w:type="gramStart"/>
      <w:r w:rsidRPr="00600605">
        <w:rPr>
          <w:rFonts w:ascii="Arial" w:hAnsi="Arial" w:cs="Arial"/>
          <w:sz w:val="20"/>
          <w:szCs w:val="20"/>
        </w:rPr>
        <w:t>выдан</w:t>
      </w:r>
      <w:proofErr w:type="gramEnd"/>
      <w:r w:rsidRPr="00600605">
        <w:rPr>
          <w:rFonts w:ascii="Arial" w:hAnsi="Arial" w:cs="Arial"/>
          <w:sz w:val="20"/>
          <w:szCs w:val="20"/>
        </w:rPr>
        <w:t>: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guardianIdentityDocumentIssueOrgName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«guardianIdentityDocumentIssueOrgName»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930D78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17.3.4. Дата выдачи (день, месяц, год):</w:t>
      </w:r>
      <w:r w:rsidR="00930D78" w:rsidRPr="00930D78">
        <w:rPr>
          <w:rFonts w:ascii="Arial" w:hAnsi="Arial" w:cs="Arial"/>
          <w:sz w:val="20"/>
          <w:szCs w:val="20"/>
          <w:lang w:val="ru-RU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fldChar w:fldCharType="begin"/>
      </w:r>
      <w:r w:rsidR="00930D78">
        <w:rPr>
          <w:rFonts w:ascii="Arial" w:hAnsi="Arial" w:cs="Arial"/>
          <w:sz w:val="20"/>
          <w:szCs w:val="20"/>
          <w:lang w:val="ru-RU"/>
        </w:rPr>
        <w:instrText xml:space="preserve"> MERGEFIELD  guardianIdentityDocumentIssueDate  \* MERGEFORMAT </w:instrText>
      </w:r>
      <w:r w:rsidR="00930D78">
        <w:rPr>
          <w:rFonts w:ascii="Arial" w:hAnsi="Arial" w:cs="Arial"/>
          <w:sz w:val="20"/>
          <w:szCs w:val="20"/>
          <w:lang w:val="ru-RU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ru-RU"/>
        </w:rPr>
        <w:t>«guardianIdentityDocumentIssueDate»</w:t>
      </w:r>
      <w:r w:rsidR="00930D7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A942C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A942C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25019">
        <w:rPr>
          <w:rFonts w:ascii="Arial" w:hAnsi="Arial" w:cs="Arial"/>
          <w:sz w:val="20"/>
          <w:szCs w:val="20"/>
        </w:rPr>
        <w:t>17.4.1. Номера телефонов:</w:t>
      </w:r>
      <w:r w:rsidR="00A942C2">
        <w:rPr>
          <w:rFonts w:ascii="Arial" w:hAnsi="Arial" w:cs="Arial"/>
          <w:sz w:val="20"/>
          <w:szCs w:val="20"/>
          <w:lang w:val="en-US"/>
        </w:rPr>
        <w:t xml:space="preserve"> </w:t>
      </w:r>
      <w:r w:rsidR="00A942C2">
        <w:rPr>
          <w:rFonts w:ascii="Arial" w:hAnsi="Arial" w:cs="Arial"/>
          <w:sz w:val="20"/>
          <w:szCs w:val="20"/>
          <w:lang w:val="en-US"/>
        </w:rPr>
        <w:fldChar w:fldCharType="begin"/>
      </w:r>
      <w:r w:rsidR="00A942C2">
        <w:rPr>
          <w:rFonts w:ascii="Arial" w:hAnsi="Arial" w:cs="Arial"/>
          <w:sz w:val="20"/>
          <w:szCs w:val="20"/>
          <w:lang w:val="en-US"/>
        </w:rPr>
        <w:instrText xml:space="preserve"> MERGEFIELD  telephoneGuardianContacts  \* MERGEFORMAT </w:instrText>
      </w:r>
      <w:r w:rsidR="00A942C2">
        <w:rPr>
          <w:rFonts w:ascii="Arial" w:hAnsi="Arial" w:cs="Arial"/>
          <w:sz w:val="20"/>
          <w:szCs w:val="20"/>
          <w:lang w:val="en-US"/>
        </w:rPr>
        <w:fldChar w:fldCharType="separate"/>
      </w:r>
      <w:r w:rsidR="00A942C2">
        <w:rPr>
          <w:rFonts w:ascii="Arial" w:hAnsi="Arial" w:cs="Arial"/>
          <w:noProof/>
          <w:sz w:val="20"/>
          <w:szCs w:val="20"/>
          <w:lang w:val="en-US"/>
        </w:rPr>
        <w:t>«telephoneGuardianContacts»</w:t>
      </w:r>
      <w:r w:rsidR="00A942C2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A942C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 w:rsidR="00A942C2" w:rsidRPr="00A942C2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ru-RU"/>
        </w:rPr>
        <w:fldChar w:fldCharType="begin"/>
      </w:r>
      <w:r w:rsidR="00A942C2">
        <w:rPr>
          <w:rFonts w:ascii="Arial" w:hAnsi="Arial" w:cs="Arial"/>
          <w:sz w:val="20"/>
          <w:szCs w:val="20"/>
          <w:lang w:val="ru-RU"/>
        </w:rPr>
        <w:instrText xml:space="preserve"> MERGEFIELD  emailGuardianContacts  \* MERGEFORMAT </w:instrText>
      </w:r>
      <w:r w:rsidR="00A942C2">
        <w:rPr>
          <w:rFonts w:ascii="Arial" w:hAnsi="Arial" w:cs="Arial"/>
          <w:sz w:val="20"/>
          <w:szCs w:val="20"/>
          <w:lang w:val="ru-RU"/>
        </w:rPr>
        <w:fldChar w:fldCharType="separate"/>
      </w:r>
      <w:r w:rsidR="00A942C2">
        <w:rPr>
          <w:rFonts w:ascii="Arial" w:hAnsi="Arial" w:cs="Arial"/>
          <w:noProof/>
          <w:sz w:val="20"/>
          <w:szCs w:val="20"/>
          <w:lang w:val="ru-RU"/>
        </w:rPr>
        <w:t>«emailGuardianContacts»</w:t>
      </w:r>
      <w:r w:rsidR="00A942C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F7714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 w:rsidR="00F7714E" w:rsidRPr="00F7714E">
        <w:rPr>
          <w:rFonts w:ascii="Arial" w:hAnsi="Arial" w:cs="Arial"/>
          <w:sz w:val="20"/>
          <w:szCs w:val="20"/>
          <w:lang w:val="ru-RU"/>
        </w:rPr>
        <w:t xml:space="preserve"> </w:t>
      </w:r>
      <w:r w:rsidR="00F7714E">
        <w:rPr>
          <w:rFonts w:ascii="Arial" w:hAnsi="Arial" w:cs="Arial"/>
          <w:sz w:val="20"/>
          <w:szCs w:val="20"/>
          <w:lang w:val="ru-RU"/>
        </w:rPr>
        <w:fldChar w:fldCharType="begin"/>
      </w:r>
      <w:r w:rsidR="00F7714E">
        <w:rPr>
          <w:rFonts w:ascii="Arial" w:hAnsi="Arial" w:cs="Arial"/>
          <w:sz w:val="20"/>
          <w:szCs w:val="20"/>
          <w:lang w:val="ru-RU"/>
        </w:rPr>
        <w:instrText xml:space="preserve"> MERGEFIELD  guardianSNILSNumber  \* MERGEFORMAT </w:instrText>
      </w:r>
      <w:r w:rsidR="00F771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F7714E">
        <w:rPr>
          <w:rFonts w:ascii="Arial" w:hAnsi="Arial" w:cs="Arial"/>
          <w:noProof/>
          <w:sz w:val="20"/>
          <w:szCs w:val="20"/>
          <w:lang w:val="ru-RU"/>
        </w:rPr>
        <w:t>«guardianSNILSNumber»</w:t>
      </w:r>
      <w:r w:rsidR="00F771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17.6.1. Наименование: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686590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isPrimarySent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«isPrimarySent»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isPrimarySent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«isPrimarySent»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686590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isRepeatedSent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«isRepeatedSent»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isRepeatedSent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«isRepeatedSent»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instrText xml:space="preserve"> MERGEFIELD  isFirstGroup  \* MERGEFORMAT </w:instrTex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  <w:lang w:val="en-US"/>
                                    </w:rPr>
                                    <w:t>«isFirstGroup»</w: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instrText xml:space="preserve"> MERGEFIELD  isFirstGroup  \* MERGEFORMAT </w:instrTex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  <w:lang w:val="en-US"/>
                              </w:rPr>
                              <w:t>«isFirstGroup»</w: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isSecondGroup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«isSecondGroup»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isSecondGroup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«isSecondGroup»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isThirdGroup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«isThirdGroup»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isThirdGroup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«isThirdGroup»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isFourthGroup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«isFourthGroup»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isFourthGroup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«isFourthGroup»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EC244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  <w:r w:rsidR="00EC2443" w:rsidRPr="00EC2443">
        <w:rPr>
          <w:rFonts w:ascii="Arial" w:hAnsi="Arial" w:cs="Arial"/>
          <w:sz w:val="20"/>
          <w:szCs w:val="20"/>
          <w:lang w:val="ru-RU"/>
        </w:rPr>
        <w:t xml:space="preserve"> </w:t>
      </w:r>
      <w:r w:rsidR="00EC2443">
        <w:rPr>
          <w:rFonts w:ascii="Arial" w:hAnsi="Arial" w:cs="Arial"/>
          <w:sz w:val="20"/>
          <w:szCs w:val="20"/>
          <w:lang w:val="ru-RU"/>
        </w:rPr>
        <w:fldChar w:fldCharType="begin"/>
      </w:r>
      <w:r w:rsidR="00EC2443">
        <w:rPr>
          <w:rFonts w:ascii="Arial" w:hAnsi="Arial" w:cs="Arial"/>
          <w:sz w:val="20"/>
          <w:szCs w:val="20"/>
          <w:lang w:val="ru-RU"/>
        </w:rPr>
        <w:instrText xml:space="preserve"> MERGEFIELD  dateDisabilityFinish  \* MERGEFORMAT </w:instrText>
      </w:r>
      <w:r w:rsidR="00EC2443">
        <w:rPr>
          <w:rFonts w:ascii="Arial" w:hAnsi="Arial" w:cs="Arial"/>
          <w:sz w:val="20"/>
          <w:szCs w:val="20"/>
          <w:lang w:val="ru-RU"/>
        </w:rPr>
        <w:fldChar w:fldCharType="separate"/>
      </w:r>
      <w:r w:rsidR="00EC2443">
        <w:rPr>
          <w:rFonts w:ascii="Arial" w:hAnsi="Arial" w:cs="Arial"/>
          <w:noProof/>
          <w:sz w:val="20"/>
          <w:szCs w:val="20"/>
          <w:lang w:val="ru-RU"/>
        </w:rPr>
        <w:t>«dateDisabilityFinish»</w:t>
      </w:r>
      <w:r w:rsidR="00EC244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timeDisabilityOneYear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«timeDisabilityOneYear»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timeDisabilityOneYear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«timeDisabilityOneYear»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timeDisabilityTwoYear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«timeDisabilityTwoYear»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timeDisabilityTwoYear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«timeDisabilityTwoYear»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timeDisabilityThreeYear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«timeDisabilityThreeYear»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timeDisabilityThreeYear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«timeDisabilityThreeYear»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timeDisabilityFourYear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«timeDisabilityFourYear»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timeDisabilityFourYear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«timeDisabilityFourYear»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is19_4_3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«is19_4_3»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is19_4_3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«is19_4_3»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is19_4_4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«is19_4_4»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is19_4_4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«is19_4_4»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is19_4_5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«is19_4_5»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is19_4_5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«is19_4_5»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is19_4_6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«is19_4_6»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is19_4_6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«is19_4_6»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  <w:lang w:val="ru-RU"/>
                                    </w:rPr>
                                  </w:pP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instrText xml:space="preserve"> MERGEFIELD  is19_4_7  \* MERGEFORMAT </w:instrTex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  <w:lang w:val="ru-RU"/>
                                    </w:rPr>
                                    <w:t>«is19_4_7»</w: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instrText xml:space="preserve"> MERGEFIELD  is19_4_7  \* MERGEFORMAT </w:instrTex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  <w:lang w:val="ru-RU"/>
                              </w:rPr>
                              <w:t>«is19_4_7»</w: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электростанции (далее - 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is19_4_8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«is19_4_8»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is19_4_8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«is19_4_8»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is19_4_9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«is19_4_9»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is19_4_9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«is19_4_9»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is19_4_10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«is19_4_10»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is19_4_10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«is19_4_10»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is19_4_13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«is19_4_13»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is19_4_13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«is19_4_13»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is19_4_14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«is19_4_14»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is19_4_14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«is19_4_14»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is19_4_15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«is19_4_15»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is19_4_15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«is19_4_15»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is19_4_16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«is19_4_16»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is19_4_16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«is19_4_16»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5008B4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 w:rsidR="005008B4" w:rsidRPr="005008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is19_4_17  \* MERGEFORMAT </w:instrTex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5008B4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«is19_4_17»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Pr="003031E8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 w:rsidR="003031E8" w:rsidRPr="003031E8">
        <w:rPr>
          <w:rFonts w:ascii="Arial" w:hAnsi="Arial" w:cs="Arial"/>
          <w:sz w:val="20"/>
          <w:szCs w:val="20"/>
          <w:lang w:val="ru-RU"/>
        </w:rPr>
        <w:t xml:space="preserve"> </w:t>
      </w:r>
      <w:r w:rsidR="003031E8">
        <w:rPr>
          <w:rFonts w:ascii="Arial" w:hAnsi="Arial" w:cs="Arial"/>
          <w:sz w:val="20"/>
          <w:szCs w:val="20"/>
          <w:lang w:val="ru-RU"/>
        </w:rPr>
        <w:fldChar w:fldCharType="begin"/>
      </w:r>
      <w:r w:rsidR="003031E8">
        <w:rPr>
          <w:rFonts w:ascii="Arial" w:hAnsi="Arial" w:cs="Arial"/>
          <w:sz w:val="20"/>
          <w:szCs w:val="20"/>
          <w:lang w:val="ru-RU"/>
        </w:rPr>
        <w:instrText xml:space="preserve"> MERGEFIELD  degreeDisabilityPercent  \* MERGEFORMAT </w:instrText>
      </w:r>
      <w:r w:rsidR="003031E8">
        <w:rPr>
          <w:rFonts w:ascii="Arial" w:hAnsi="Arial" w:cs="Arial"/>
          <w:sz w:val="20"/>
          <w:szCs w:val="20"/>
          <w:lang w:val="ru-RU"/>
        </w:rPr>
        <w:fldChar w:fldCharType="separate"/>
      </w:r>
      <w:r w:rsidR="003031E8">
        <w:rPr>
          <w:rFonts w:ascii="Arial" w:hAnsi="Arial" w:cs="Arial"/>
          <w:noProof/>
          <w:sz w:val="20"/>
          <w:szCs w:val="20"/>
          <w:lang w:val="ru-RU"/>
        </w:rPr>
        <w:t>«degreeDisabilityPercent»</w:t>
      </w:r>
      <w:r w:rsidR="003031E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degreeDisabilityTerm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«degreeDisabilityTerm»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degreeDisabilityDateTo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«degreeDisabilityDateTo»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13678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20. Сведения о получении образования (при получении образования):</w:t>
      </w:r>
    </w:p>
    <w:p w:rsidR="00F91A07" w:rsidRPr="0013678E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educationOrg20_1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«educationOrg20_1»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lastRenderedPageBreak/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educationOrg20_2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«educationOrg20_2»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8A4A7F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 w:rsidR="008A4A7F" w:rsidRPr="008A4A7F">
        <w:rPr>
          <w:rFonts w:ascii="Arial" w:hAnsi="Arial" w:cs="Arial"/>
          <w:sz w:val="20"/>
          <w:szCs w:val="20"/>
          <w:lang w:val="ru-RU"/>
        </w:rPr>
        <w:t xml:space="preserve"> </w:t>
      </w:r>
      <w:r w:rsidR="008A4A7F">
        <w:rPr>
          <w:rFonts w:ascii="Arial" w:hAnsi="Arial" w:cs="Arial"/>
          <w:sz w:val="20"/>
          <w:szCs w:val="20"/>
          <w:lang w:val="ru-RU"/>
        </w:rPr>
        <w:fldChar w:fldCharType="begin"/>
      </w:r>
      <w:r w:rsidR="008A4A7F">
        <w:rPr>
          <w:rFonts w:ascii="Arial" w:hAnsi="Arial" w:cs="Arial"/>
          <w:sz w:val="20"/>
          <w:szCs w:val="20"/>
          <w:lang w:val="ru-RU"/>
        </w:rPr>
        <w:instrText xml:space="preserve"> MERGEFIELD  educationOrg20_3  \* MERGEFORMAT </w:instrText>
      </w:r>
      <w:r w:rsidR="008A4A7F">
        <w:rPr>
          <w:rFonts w:ascii="Arial" w:hAnsi="Arial" w:cs="Arial"/>
          <w:sz w:val="20"/>
          <w:szCs w:val="20"/>
          <w:lang w:val="ru-RU"/>
        </w:rPr>
        <w:fldChar w:fldCharType="separate"/>
      </w:r>
      <w:r w:rsidR="008A4A7F">
        <w:rPr>
          <w:rFonts w:ascii="Arial" w:hAnsi="Arial" w:cs="Arial"/>
          <w:noProof/>
          <w:sz w:val="20"/>
          <w:szCs w:val="20"/>
          <w:lang w:val="ru-RU"/>
        </w:rPr>
        <w:t>«educationOrg20_3»</w:t>
      </w:r>
      <w:r w:rsidR="008A4A7F">
        <w:rPr>
          <w:rFonts w:ascii="Arial" w:hAnsi="Arial" w:cs="Arial"/>
          <w:sz w:val="20"/>
          <w:szCs w:val="20"/>
          <w:lang w:val="ru-RU"/>
        </w:rPr>
        <w:fldChar w:fldCharType="end"/>
      </w:r>
      <w:bookmarkStart w:id="0" w:name="_GoBack"/>
      <w:bookmarkEnd w:id="0"/>
    </w:p>
    <w:p w:rsidR="00CC07E2" w:rsidRP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>21.1. Основная профессия (специальность, должность):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21.7. Адрес места работы: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>
        <w:rPr>
          <w:rFonts w:ascii="Arial" w:hAnsi="Arial" w:cs="Arial"/>
          <w:sz w:val="20"/>
          <w:szCs w:val="20"/>
        </w:rPr>
        <w:t>цинской организации с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года</w:t>
      </w:r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23. Анамнез заболевания: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>24. Анамнез жизни: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3031"/>
        <w:gridCol w:w="3293"/>
        <w:gridCol w:w="2875"/>
        <w:gridCol w:w="972"/>
      </w:tblGrid>
      <w:tr w:rsidR="00CC07E2" w:rsidRPr="0032290F" w:rsidTr="00CC07E2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293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875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972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  <w:tcBorders>
              <w:bottom w:val="single" w:sz="4" w:space="0" w:color="auto"/>
            </w:tcBorders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Default="003031E8" w:rsidP="00CC07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CC07E2" w:rsidRDefault="00CC07E2" w:rsidP="00CC07E2"/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C58D7">
        <w:rPr>
          <w:rFonts w:ascii="Arial" w:hAnsi="Arial" w:cs="Arial"/>
          <w:sz w:val="20"/>
          <w:szCs w:val="20"/>
        </w:rPr>
        <w:t>25.2. N ЭЛН: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lastRenderedPageBreak/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медико-социальной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Pr="00AC40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от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CC07E2" w:rsidRP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27.1. Рост: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27.2. Вес: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27.3. Индекс массы тела: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AC4095" w:rsidTr="00CC07E2">
        <w:tc>
          <w:tcPr>
            <w:tcW w:w="3568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27.4. Телосложение: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lastRenderedPageBreak/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30.1. Основное заболевание: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30.3. Осложнения основного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30.4. Сопутствующие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Осложнения сопутствующих заболеваний: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31. Клинический прогноз: благоприятн</w:t>
      </w:r>
      <w:r>
        <w:rPr>
          <w:rFonts w:ascii="Arial" w:hAnsi="Arial" w:cs="Arial"/>
          <w:sz w:val="20"/>
          <w:szCs w:val="20"/>
        </w:rPr>
        <w:t>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подчеркнуть).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r w:rsidR="00E00791"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3031E8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E00791" w:rsidRDefault="00E00791" w:rsidP="00E00791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32. Реабилитационный потенциал: высок</w:t>
            </w:r>
            <w:r>
              <w:rPr>
                <w:rFonts w:ascii="Arial" w:hAnsi="Arial" w:cs="Arial"/>
                <w:sz w:val="20"/>
                <w:szCs w:val="20"/>
              </w:rPr>
              <w:t>ий, удовлетворительный, низкий,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отсутствует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00791">
              <w:rPr>
                <w:rFonts w:ascii="Arial" w:hAnsi="Arial" w:cs="Arial"/>
                <w:sz w:val="20"/>
                <w:szCs w:val="20"/>
                <w:highlight w:val="red"/>
                <w:lang w:val="ru-RU"/>
              </w:rPr>
              <w:t>?</w:t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33. Реабилитационный прогноз: благоприятный,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  <w:lang w:val="ru-RU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  <w:lang w:val="ru-RU"/>
        </w:rPr>
        <w:t xml:space="preserve"> подчеркнуть).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 xml:space="preserve">медицинской организацией" (день, месяц, год):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DA1209">
        <w:rPr>
          <w:rFonts w:ascii="Arial" w:hAnsi="Arial" w:cs="Arial"/>
          <w:sz w:val="20"/>
          <w:szCs w:val="20"/>
        </w:rPr>
        <w:t xml:space="preserve"> г.</w:t>
      </w:r>
    </w:p>
    <w:sectPr w:rsidR="00E00791" w:rsidRPr="00E00791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848" w:rsidRDefault="001E6848" w:rsidP="00524F13">
      <w:pPr>
        <w:spacing w:after="0" w:line="240" w:lineRule="auto"/>
      </w:pPr>
      <w:r>
        <w:separator/>
      </w:r>
    </w:p>
  </w:endnote>
  <w:endnote w:type="continuationSeparator" w:id="0">
    <w:p w:rsidR="001E6848" w:rsidRDefault="001E6848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Content>
      <w:p w:rsidR="003031E8" w:rsidRDefault="003031E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A7F" w:rsidRPr="008A4A7F">
          <w:rPr>
            <w:noProof/>
            <w:lang w:val="ru-RU"/>
          </w:rPr>
          <w:t>8</w:t>
        </w:r>
        <w:r>
          <w:fldChar w:fldCharType="end"/>
        </w:r>
      </w:p>
    </w:sdtContent>
  </w:sdt>
  <w:p w:rsidR="003031E8" w:rsidRDefault="003031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848" w:rsidRDefault="001E6848" w:rsidP="00524F13">
      <w:pPr>
        <w:spacing w:after="0" w:line="240" w:lineRule="auto"/>
      </w:pPr>
      <w:r>
        <w:separator/>
      </w:r>
    </w:p>
  </w:footnote>
  <w:footnote w:type="continuationSeparator" w:id="0">
    <w:p w:rsidR="001E6848" w:rsidRDefault="001E6848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0C62B2"/>
    <w:rsid w:val="0013678E"/>
    <w:rsid w:val="00167C5D"/>
    <w:rsid w:val="001E6848"/>
    <w:rsid w:val="002C3432"/>
    <w:rsid w:val="003031E8"/>
    <w:rsid w:val="003916BF"/>
    <w:rsid w:val="00413525"/>
    <w:rsid w:val="00446C1E"/>
    <w:rsid w:val="00483334"/>
    <w:rsid w:val="005008B4"/>
    <w:rsid w:val="005014B1"/>
    <w:rsid w:val="0051734F"/>
    <w:rsid w:val="005212E4"/>
    <w:rsid w:val="005214C9"/>
    <w:rsid w:val="00524F13"/>
    <w:rsid w:val="005C7ED3"/>
    <w:rsid w:val="005D690E"/>
    <w:rsid w:val="006310F9"/>
    <w:rsid w:val="00672EE5"/>
    <w:rsid w:val="00686590"/>
    <w:rsid w:val="007162DA"/>
    <w:rsid w:val="00721974"/>
    <w:rsid w:val="00747206"/>
    <w:rsid w:val="007648C4"/>
    <w:rsid w:val="007660F2"/>
    <w:rsid w:val="008310F3"/>
    <w:rsid w:val="00845FCB"/>
    <w:rsid w:val="008A4A7F"/>
    <w:rsid w:val="00923EB0"/>
    <w:rsid w:val="00930D78"/>
    <w:rsid w:val="00963657"/>
    <w:rsid w:val="00A942C2"/>
    <w:rsid w:val="00B72DDC"/>
    <w:rsid w:val="00B74A4B"/>
    <w:rsid w:val="00BA5FFA"/>
    <w:rsid w:val="00C514FC"/>
    <w:rsid w:val="00CA3CB2"/>
    <w:rsid w:val="00CB434D"/>
    <w:rsid w:val="00CB7B73"/>
    <w:rsid w:val="00CB7C30"/>
    <w:rsid w:val="00CC07E2"/>
    <w:rsid w:val="00D00D4C"/>
    <w:rsid w:val="00D32E03"/>
    <w:rsid w:val="00D52F9C"/>
    <w:rsid w:val="00DD4396"/>
    <w:rsid w:val="00DE5F65"/>
    <w:rsid w:val="00E00791"/>
    <w:rsid w:val="00E54B92"/>
    <w:rsid w:val="00EC2443"/>
    <w:rsid w:val="00F522F3"/>
    <w:rsid w:val="00F7714E"/>
    <w:rsid w:val="00F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48</cp:revision>
  <dcterms:created xsi:type="dcterms:W3CDTF">2022-07-15T16:21:00Z</dcterms:created>
  <dcterms:modified xsi:type="dcterms:W3CDTF">2022-07-19T19:48:00Z</dcterms:modified>
</cp:coreProperties>
</file>