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1712C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9043A9" w:rsidRDefault="0000695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№1</w:t>
      </w:r>
    </w:p>
    <w:p w:rsidR="0081782D" w:rsidRDefault="0081782D" w:rsidP="00FC6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методи обробки 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ПОПЕРДНЯ ОБРОБКА. ДЕСКРИПТИВНІ СТАТИСТИКИ. ГРАФІЧНІ МЕТОДИ РОЗВІДУВАЛЬНОГО АНАЛІЗУ. АНАЛІЗ РОЗПОДІЛУ СПОСТЕРЕЖУВАНОЇ ВЕЛИЧИНИ.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0695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0695D" w:rsidRPr="009043A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Т-31</w:t>
      </w:r>
    </w:p>
    <w:p w:rsidR="0081782D" w:rsidRPr="00E0028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695D" w:rsidRDefault="0000695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/>
      <w:bookmarkEnd w:id="0"/>
    </w:p>
    <w:p w:rsidR="00FC6305" w:rsidRPr="00FC6305" w:rsidRDefault="00FC6305" w:rsidP="00FC6305">
      <w:pPr>
        <w:spacing w:after="160" w:line="360" w:lineRule="auto"/>
        <w:rPr>
          <w:lang w:val="uk-UA"/>
        </w:rPr>
      </w:pPr>
    </w:p>
    <w:p w:rsidR="0000695D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0695D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Вибірка</w:t>
      </w:r>
    </w:p>
    <w:p w:rsidR="00FC6305" w:rsidRPr="009043A9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курс гривні до долара за 20.09.2020 - 20.09.2021, взятий з </w:t>
      </w:r>
      <w:hyperlink r:id="rId7" w:history="1">
        <w:r w:rsidRPr="00FC630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офіційного сайту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0586">
        <w:rPr>
          <w:rFonts w:ascii="Times New Roman" w:hAnsi="Times New Roman" w:cs="Times New Roman"/>
          <w:sz w:val="28"/>
          <w:szCs w:val="28"/>
          <w:lang w:val="uk-UA"/>
        </w:rPr>
        <w:t>Національного банку України (</w:t>
      </w:r>
      <w:r w:rsidR="00FC6305">
        <w:rPr>
          <w:rFonts w:ascii="Times New Roman" w:hAnsi="Times New Roman" w:cs="Times New Roman"/>
          <w:sz w:val="28"/>
          <w:szCs w:val="28"/>
          <w:lang w:val="uk-UA"/>
        </w:rPr>
        <w:t xml:space="preserve">у вигляді </w:t>
      </w:r>
      <w:r w:rsidR="00FC630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C6305" w:rsidRPr="00FC63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75F6" w:rsidRPr="009043A9" w:rsidRDefault="008175F6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6305" w:rsidRDefault="00FC6305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89EDB09" wp14:editId="2145B1DA">
            <wp:extent cx="5733415" cy="3335551"/>
            <wp:effectExtent l="0" t="0" r="635" b="0"/>
            <wp:docPr id="2" name="Рисунок 2" descr="D:\Business\Study\Univ\3_course\1_semester\Data science\Lab_1\DollarExchang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siness\Study\Univ\3_course\1_semester\Data science\Lab_1\DollarExchangeR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F6" w:rsidRDefault="008175F6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6305" w:rsidRDefault="00FC6305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9C4B9E9" wp14:editId="5B1CDE95">
            <wp:extent cx="5733415" cy="1065141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D9" w:rsidRP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Позначимо дану вибірку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334ED9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34ED9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34ED9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34ED9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34ED9" w:rsidRPr="00334ED9" w:rsidRDefault="00334ED9" w:rsidP="00334ED9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34ED9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Підрахувати показники центру: середнє значення, медіану</w:t>
      </w:r>
    </w:p>
    <w:p w:rsidR="00334ED9" w:rsidRPr="00334ED9" w:rsidRDefault="00334ED9" w:rsidP="00334ED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91F735B" wp14:editId="369944A6">
            <wp:extent cx="195072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D9" w:rsidRP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noProof/>
          <w:lang w:val="ru-RU"/>
        </w:rPr>
        <w:drawing>
          <wp:inline distT="0" distB="0" distL="0" distR="0" wp14:anchorId="23C2309B" wp14:editId="12302170">
            <wp:extent cx="800100" cy="601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D9" w:rsidRDefault="00334ED9" w:rsidP="00334ED9">
      <w:pPr>
        <w:spacing w:after="160" w:line="36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:rsidR="00334ED9" w:rsidRPr="00334ED9" w:rsidRDefault="00334ED9" w:rsidP="00334ED9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Підрахувати показники варіації: дисперсію, стандартне </w:t>
      </w:r>
      <w:r w:rsidR="00CC3C31">
        <w:rPr>
          <w:rFonts w:ascii="Times New Roman" w:hAnsi="Times New Roman" w:cs="Times New Roman"/>
          <w:sz w:val="28"/>
          <w:szCs w:val="28"/>
          <w:lang w:val="uk-UA"/>
        </w:rPr>
        <w:t xml:space="preserve">відхилення, коефіцієнт варіації, розмах варіації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інтерквартильний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розмах</w:t>
      </w:r>
    </w:p>
    <w:p w:rsidR="00334ED9" w:rsidRPr="00334ED9" w:rsidRDefault="00334ED9" w:rsidP="00960E62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Pr="00334ED9" w:rsidRDefault="00334ED9" w:rsidP="00334ED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1034CAC" wp14:editId="0C434280">
            <wp:extent cx="6149340" cy="76985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896" cy="7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403399D" wp14:editId="3B50A5EA">
            <wp:extent cx="1203960" cy="1196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31" w:rsidRDefault="00CC3C31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Pr="00CC3C31" w:rsidRDefault="00CC3C31" w:rsidP="00CC3C31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Побудувати ящик з вусами </w:t>
      </w:r>
    </w:p>
    <w:p w:rsidR="00CC3C31" w:rsidRPr="00CC3C31" w:rsidRDefault="00CC3C31" w:rsidP="00CC3C31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3B679D2" wp14:editId="4A6C48C7">
            <wp:extent cx="455676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335551"/>
            <wp:effectExtent l="0" t="0" r="635" b="0"/>
            <wp:docPr id="18" name="Рисунок 18" descr="D:\Business\Study\Univ\3_course\1_semester\Data science\Lab_1\Box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siness\Study\Univ\3_course\1_semester\Data science\Lab_1\Box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Pr="00CC3C31" w:rsidRDefault="00CC3C31" w:rsidP="00CC3C31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п</w:t>
      </w:r>
      <w:r w:rsidRPr="00CC3C3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ятиточкову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характеристику (екстремальні точки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C3C31" w:rsidRPr="00CC3C31" w:rsidRDefault="00CC3C31" w:rsidP="00CC3C31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20F2EF7" wp14:editId="47C9BB64">
            <wp:extent cx="2179320" cy="396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3C31" w:rsidRDefault="00CC3C31" w:rsidP="00CC3C3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BF78E62" wp14:editId="4486B0C9">
            <wp:extent cx="2804160" cy="3962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1-й та 9-й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децилі</w:t>
      </w:r>
      <w:proofErr w:type="spellEnd"/>
    </w:p>
    <w:p w:rsidR="005A3BBD" w:rsidRDefault="005A3BBD" w:rsidP="005A3BBD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4817278" wp14:editId="35113CA9">
            <wp:extent cx="3017520" cy="502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E938739" wp14:editId="7CB7A471">
            <wp:extent cx="2918460" cy="708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3BBD" w:rsidRDefault="005A3BBD" w:rsidP="005A3BBD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3BBD" w:rsidRDefault="005A3BBD" w:rsidP="005A3BBD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449EBF7" wp14:editId="1EC097B7">
            <wp:extent cx="1874520" cy="5105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3A" w:rsidRPr="0073173A" w:rsidRDefault="0073173A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3D8692C" wp14:editId="70477076">
            <wp:extent cx="1737360" cy="4800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Побудувати гістограму, використовуючи різні методи групування (базове правило, правило Скотта, правило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Фрідмана-Діаконіса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На тому ж графіку зобразити оцінку щільності гіпотетичного розподілу. Сформулювати вербально гіпотезу щодо типу розподілу, що спостерігається</w:t>
      </w:r>
    </w:p>
    <w:p w:rsidR="005A3BBD" w:rsidRDefault="005A3BBD" w:rsidP="005A3BBD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A1" w:rsidRPr="00701DA1" w:rsidRDefault="00701DA1" w:rsidP="005A3BBD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Pr="005A3BBD" w:rsidRDefault="005A3BBD" w:rsidP="005A3BBD">
      <w:pPr>
        <w:pStyle w:val="a9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3BBD">
        <w:rPr>
          <w:rFonts w:ascii="Times New Roman" w:hAnsi="Times New Roman" w:cs="Times New Roman"/>
          <w:sz w:val="28"/>
          <w:szCs w:val="28"/>
          <w:lang w:val="uk-UA"/>
        </w:rPr>
        <w:t>Базове правило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(правило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A3BBD" w:rsidRPr="005A3BBD" w:rsidRDefault="005A3BBD" w:rsidP="005A3BBD">
      <w:pPr>
        <w:pStyle w:val="a9"/>
        <w:spacing w:after="160" w:line="360" w:lineRule="auto"/>
        <w:ind w:left="852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Pr="005A3BBD" w:rsidRDefault="005A3BBD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99CD759" wp14:editId="20FE5909">
            <wp:extent cx="5608320" cy="7162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BBD" w:rsidRDefault="005A3BBD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57800" cy="3058851"/>
            <wp:effectExtent l="0" t="0" r="0" b="8255"/>
            <wp:docPr id="26" name="Рисунок 26" descr="D:\Business\Study\Univ\3_course\1_semester\Data science\Lab_1\Sturges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siness\Study\Univ\3_course\1_semester\Data science\Lab_1\SturgesRu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35" cy="30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A9" w:rsidRDefault="009043A9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43A9" w:rsidRPr="009043A9" w:rsidRDefault="009043A9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3A9" w:rsidRDefault="009043A9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43A9" w:rsidRDefault="009043A9" w:rsidP="005A3BBD">
      <w:pPr>
        <w:pStyle w:val="a9"/>
        <w:spacing w:after="160" w:line="360" w:lineRule="auto"/>
        <w:ind w:left="8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1DA1" w:rsidRPr="004B7072" w:rsidRDefault="00701DA1" w:rsidP="004B7072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3A9" w:rsidRDefault="009043A9" w:rsidP="009043A9">
      <w:pPr>
        <w:pStyle w:val="a9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Правило Скотта</w:t>
      </w:r>
    </w:p>
    <w:p w:rsidR="009043A9" w:rsidRDefault="009043A9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43A9" w:rsidRPr="009043A9" w:rsidRDefault="009043A9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72BA8B5" wp14:editId="30F3D6BC">
            <wp:extent cx="5615940" cy="746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A9" w:rsidRDefault="009043A9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85507" cy="2842260"/>
            <wp:effectExtent l="0" t="0" r="0" b="0"/>
            <wp:docPr id="7" name="Рисунок 7" descr="D:\Business\Study\Univ\3_course\1_semester\Data science\Lab_1\Sc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siness\Study\Univ\3_course\1_semester\Data science\Lab_1\Scot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50" cy="284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A9" w:rsidRDefault="009043A9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43A9" w:rsidRDefault="009043A9" w:rsidP="009043A9">
      <w:pPr>
        <w:pStyle w:val="a9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Фрідмана-Діаконіса</w:t>
      </w:r>
      <w:proofErr w:type="spellEnd"/>
    </w:p>
    <w:p w:rsidR="009043A9" w:rsidRDefault="009043A9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43A9" w:rsidRPr="009043A9" w:rsidRDefault="009043A9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A269D93" wp14:editId="1677E526">
            <wp:extent cx="5417820" cy="62738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6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A9" w:rsidRPr="009043A9" w:rsidRDefault="009043A9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00600" cy="2792868"/>
            <wp:effectExtent l="0" t="0" r="0" b="7620"/>
            <wp:docPr id="8" name="Рисунок 8" descr="D:\Business\Study\Univ\3_course\1_semester\Data science\Lab_1\FD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siness\Study\Univ\3_course\1_semester\Data science\Lab_1\FD ru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72" w:rsidRPr="00A17184" w:rsidRDefault="009043A9" w:rsidP="00A17184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FF67561" wp14:editId="3D01F9CF">
            <wp:extent cx="4983480" cy="2057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A9" w:rsidRDefault="009043A9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щільності гіпотетичного розподілу</w:t>
      </w:r>
    </w:p>
    <w:p w:rsidR="00A17184" w:rsidRDefault="00A17184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7184" w:rsidRPr="00A17184" w:rsidRDefault="00A17184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гістограм видно, що розподіл даних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DollarExchangeRate</w:t>
      </w:r>
      <w:proofErr w:type="spellEnd"/>
      <w:r w:rsidRPr="00A17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ненормальний</w:t>
      </w:r>
    </w:p>
    <w:p w:rsidR="00A17184" w:rsidRPr="00A17184" w:rsidRDefault="00A17184" w:rsidP="009043A9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7184" w:rsidRPr="00A17184" w:rsidRDefault="00A17184" w:rsidP="00A17184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Зобразити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1718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171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для перевірки узгодженості з гіпотетичним розподілом</w:t>
      </w:r>
    </w:p>
    <w:p w:rsidR="00A17184" w:rsidRPr="00A17184" w:rsidRDefault="00A17184" w:rsidP="00A17184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Pr="00A17184" w:rsidRDefault="00A17184" w:rsidP="00A17184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C5CF69" wp14:editId="0C14A5E3">
            <wp:extent cx="5733415" cy="492301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A9" w:rsidRDefault="009043A9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Default="00A17184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335551"/>
            <wp:effectExtent l="0" t="0" r="635" b="0"/>
            <wp:docPr id="13" name="Рисунок 13" descr="D:\Business\Study\Univ\3_course\1_semester\Data science\Lab_1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usiness\Study\Univ\3_course\1_semester\Data science\Lab_1\Q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84" w:rsidRDefault="00A17184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Default="00A17184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Default="00A17184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Default="00A17184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Default="00A17184" w:rsidP="009043A9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Pr="00A17184" w:rsidRDefault="00A17184" w:rsidP="00A17184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Зобразити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718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71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для перевірки узгодженості з гіпотетичним розподілом</w:t>
      </w:r>
    </w:p>
    <w:p w:rsidR="00A17184" w:rsidRPr="00A17184" w:rsidRDefault="00A17184" w:rsidP="00A17184">
      <w:pPr>
        <w:pStyle w:val="a9"/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7184" w:rsidRDefault="00A17184" w:rsidP="00A17184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BE18EDA" wp14:editId="073218F1">
            <wp:extent cx="286512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84" w:rsidRDefault="00A17184" w:rsidP="00A17184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7184" w:rsidRDefault="00A17184" w:rsidP="00A17184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335551"/>
            <wp:effectExtent l="0" t="0" r="635" b="0"/>
            <wp:docPr id="27" name="Рисунок 27" descr="D:\Business\Study\Univ\3_course\1_semester\Data science\Lab_1\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usiness\Study\Univ\3_course\1_semester\Data science\Lab_1\P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84" w:rsidRPr="00A17184" w:rsidRDefault="00A17184" w:rsidP="00A17184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7184" w:rsidRDefault="00A17184" w:rsidP="00A17184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Більшість точок розташовані далеко від бісектриси першого координатного кута. Як наслідок, дані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DollarExchangeRate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неузгоджені з нормальним розподілом</w:t>
      </w:r>
      <w:r w:rsidRPr="00A171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7BCF" w:rsidRDefault="00247BCF" w:rsidP="00A17184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BCF" w:rsidRDefault="00247BCF" w:rsidP="00A17184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BCF" w:rsidRDefault="00247BCF" w:rsidP="00A17184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BCF" w:rsidRDefault="00247BCF" w:rsidP="00A17184">
      <w:pPr>
        <w:pStyle w:val="a9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BCF" w:rsidRPr="00247BCF" w:rsidRDefault="00247BCF" w:rsidP="00247BCF">
      <w:pPr>
        <w:pStyle w:val="a9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одного з статистичних критеріїв перевірити згоду з гіпотетичним розподілом.</w:t>
      </w:r>
    </w:p>
    <w:p w:rsidR="00247BCF" w:rsidRDefault="00247BCF" w:rsidP="00247BCF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529D" w:rsidRDefault="0076529D" w:rsidP="007652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DA8BA8C" wp14:editId="1D094056">
            <wp:extent cx="1280160" cy="365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9D" w:rsidRDefault="0076529D" w:rsidP="007652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29D" w:rsidRDefault="0076529D" w:rsidP="007652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A9FACA0" wp14:editId="078CFE77">
            <wp:extent cx="2255520" cy="7162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9D" w:rsidRDefault="0076529D" w:rsidP="007652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29D" w:rsidRPr="0076529D" w:rsidRDefault="0076529D" w:rsidP="007652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отримане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-значення суттєво менше рівня значущості (0.05), то можемо зробити гіпотезу, що дані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DollarExchangeRate</w:t>
      </w:r>
      <w:proofErr w:type="spellEnd"/>
      <w:r w:rsidRPr="00765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529D">
        <w:rPr>
          <w:rFonts w:ascii="Times New Roman" w:hAnsi="Times New Roman" w:cs="Times New Roman"/>
          <w:b/>
          <w:sz w:val="28"/>
          <w:szCs w:val="28"/>
          <w:lang w:val="ru-RU"/>
        </w:rPr>
        <w:t>ненормально</w:t>
      </w:r>
      <w:bookmarkStart w:id="1" w:name="_GoBack"/>
      <w:bookmarkEnd w:id="1"/>
    </w:p>
    <w:sectPr w:rsidR="0076529D" w:rsidRPr="007652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9E2"/>
    <w:multiLevelType w:val="multilevel"/>
    <w:tmpl w:val="2E98D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0695D"/>
    <w:rsid w:val="0001712C"/>
    <w:rsid w:val="000249F8"/>
    <w:rsid w:val="000875BB"/>
    <w:rsid w:val="000F5D65"/>
    <w:rsid w:val="00163306"/>
    <w:rsid w:val="001C7F6B"/>
    <w:rsid w:val="00247BCF"/>
    <w:rsid w:val="0031779B"/>
    <w:rsid w:val="00334ED9"/>
    <w:rsid w:val="00367745"/>
    <w:rsid w:val="00397022"/>
    <w:rsid w:val="003D56A8"/>
    <w:rsid w:val="003D689F"/>
    <w:rsid w:val="00411D5F"/>
    <w:rsid w:val="00481ADC"/>
    <w:rsid w:val="004B7072"/>
    <w:rsid w:val="0054347F"/>
    <w:rsid w:val="005A3BBD"/>
    <w:rsid w:val="00701DA1"/>
    <w:rsid w:val="0073173A"/>
    <w:rsid w:val="0076529D"/>
    <w:rsid w:val="00812719"/>
    <w:rsid w:val="008175F6"/>
    <w:rsid w:val="0081782D"/>
    <w:rsid w:val="00824A1C"/>
    <w:rsid w:val="008B1DEB"/>
    <w:rsid w:val="009043A9"/>
    <w:rsid w:val="00936FA0"/>
    <w:rsid w:val="00960E62"/>
    <w:rsid w:val="009D2B03"/>
    <w:rsid w:val="00A17184"/>
    <w:rsid w:val="00AA7BF5"/>
    <w:rsid w:val="00AB4AEE"/>
    <w:rsid w:val="00AF3A7C"/>
    <w:rsid w:val="00BC1429"/>
    <w:rsid w:val="00BC1F68"/>
    <w:rsid w:val="00C63FF3"/>
    <w:rsid w:val="00CC3C31"/>
    <w:rsid w:val="00CF0586"/>
    <w:rsid w:val="00D573AC"/>
    <w:rsid w:val="00D77F74"/>
    <w:rsid w:val="00DD235A"/>
    <w:rsid w:val="00E0028D"/>
    <w:rsid w:val="00E24047"/>
    <w:rsid w:val="00EC64F7"/>
    <w:rsid w:val="00FB1E05"/>
    <w:rsid w:val="00FC63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bank.gov.ua/ua/markets/exchangerate-char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EE99F-03D6-48C1-859D-050E4A6D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10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22</cp:revision>
  <dcterms:created xsi:type="dcterms:W3CDTF">2021-03-27T18:21:00Z</dcterms:created>
  <dcterms:modified xsi:type="dcterms:W3CDTF">2021-09-22T09:45:00Z</dcterms:modified>
</cp:coreProperties>
</file>