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Соглашения, принятые в документе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Границы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Ссылки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Общий взгляд на продукт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Классы пользователей и их характеристики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Операционная среда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Ограничения проектирования и реализации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Предположения и зависимости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Функции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Техническая поддержка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Описание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Функциональный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Выбор вклада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Описание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 Функциональный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Выбор кредита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Описание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Функциональный требования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Калькулятор продукта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Описание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Функциональный требования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Курс валют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 Описание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567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 Функциональный требования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Требования к данным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Логическая модель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Словарь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Отчёты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Получение, целостность, хранение и утилизация данных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Требования к внешним интерфейсам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Пользовательские интерфейсы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Программные интерфейсы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Аппаратные интерфейсы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Коммуникационные интерфейсы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Атрибуты качества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Удобство использования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Производительность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Безопасность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Защита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Доступность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Другие требования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А: Глоссарий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65"/>
            </w:tabs>
            <w:spacing w:after="57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Б: Бизнес-правила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034">
      <w:pPr>
        <w:spacing w:after="240" w:before="24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веб-приложения платформы для сравнения банковских продуктов Benchmark. Этот документ предназначен для команды, которая будет реализовывать и проверять корректность работы веб-приложения.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36">
      <w:pPr>
        <w:spacing w:after="240" w:before="24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38">
      <w:pPr>
        <w:spacing w:after="240" w:before="24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Первая версия веб-приложения платформы для сравнения банковских продуктов позволит пользователям изучать предложения банков по банковским продуктам (вклады, кредиты, дебетовые/кредитовые карты), а также сравнивать условия предоставления данных продуктов.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1.4 Ссылки</w:t>
      </w:r>
    </w:p>
    <w:p w:rsidR="00000000" w:rsidDel="00000000" w:rsidP="00000000" w:rsidRDefault="00000000" w:rsidRPr="00000000" w14:paraId="0000003A">
      <w:pPr>
        <w:spacing w:after="240" w:before="24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Ссылок на другие документы не предусмотрено.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2. Общее описание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3D">
      <w:pPr>
        <w:spacing w:after="240" w:before="24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Benchmark — это платформа, которая дает возможность пользователям ознакомиться с предложениями банков по банковским продуктам, сравнивать их условия, чтобы выбрать подходящие варианты. Контекстная диаграмма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0" distT="0" distL="0" distR="0">
            <wp:extent cx="5334462" cy="57002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700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1.0 веб-приложения 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2.2 Классы пользователей и их характеристики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Клиент платформы, заинтересованный в банковских продуктах. Изучает предложения банков по кредитам и вкладам с последующей возможностью обращения в банк.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Администратор платформы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Сотрудник платформы сравнения банковских продуктов. Поддерживает актуальную информацию о банках, вкладах и кредитах, обрабатывает запросы пользователей, направленные в техподдержку.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ОС-1 Веб-приложение Benchmark должно работать со следующими браузерами: Google Chrome версии с 100 по текущую, Apple Safari версии с 15.0 по текущую.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ОС-2 Веб-приложение Benchmark установлено на сервере, работающем под управлением Ubuntu 20.04.6 LTS</w:t>
      </w:r>
      <w:r w:rsidDel="00000000" w:rsidR="00000000" w:rsidRPr="00000000">
        <w:rPr>
          <w:highlight w:val="yellow"/>
          <w:rtl w:val="0"/>
        </w:rPr>
        <w:t xml:space="preserve"> и Apache HTTP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Огр-1 Веб-приложение должно использовать последнюю версию СУБД PostgreSQL 16.x.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Огр-2 Весь код HTML должен соответствовать стандарту HTML 5.0.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Зав-1 Наличие банков и предложений продуктов зависит от партнерского участия.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lnxbz9" w:id="13"/>
      <w:bookmarkEnd w:id="13"/>
      <w:r w:rsidDel="00000000" w:rsidR="00000000" w:rsidRPr="00000000">
        <w:rPr/>
        <w:drawing>
          <wp:inline distB="0" distT="0" distL="0" distR="0">
            <wp:extent cx="6016625" cy="5102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0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Рисунок 2. Диаграмма Use Case для версии 1.0 веб-приложения. Роль – пользователь.</w:t>
      </w:r>
    </w:p>
    <w:p w:rsidR="00000000" w:rsidDel="00000000" w:rsidP="00000000" w:rsidRDefault="00000000" w:rsidRPr="00000000" w14:paraId="0000005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Варианты использования прописаны в приложении к спецификации.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53599" cy="57993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Рисунок 3. Диаграмма Use Case для версии 1.0 веб-приложения. Роль – администратор.</w:t>
      </w:r>
    </w:p>
    <w:p w:rsidR="00000000" w:rsidDel="00000000" w:rsidP="00000000" w:rsidRDefault="00000000" w:rsidRPr="00000000" w14:paraId="0000005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Варианты использования прописаны в приложении к спецификации</w:t>
      </w:r>
    </w:p>
    <w:p w:rsidR="00000000" w:rsidDel="00000000" w:rsidP="00000000" w:rsidRDefault="00000000" w:rsidRPr="00000000" w14:paraId="00000059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3.1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Техническая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поддержка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3.1.1 Описание</w:t>
      </w:r>
    </w:p>
    <w:p w:rsidR="00000000" w:rsidDel="00000000" w:rsidP="00000000" w:rsidRDefault="00000000" w:rsidRPr="00000000" w14:paraId="0000005C">
      <w:pPr>
        <w:ind w:firstLine="567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Пользователь веб-приложения Benchmark может задать вопрос в техническую поддержку и получить на него ответ. </w:t>
      </w:r>
    </w:p>
    <w:p w:rsidR="00000000" w:rsidDel="00000000" w:rsidP="00000000" w:rsidRDefault="00000000" w:rsidRPr="00000000" w14:paraId="0000005D">
      <w:pPr>
        <w:ind w:firstLine="567"/>
        <w:rPr/>
      </w:pPr>
      <w:r w:rsidDel="00000000" w:rsidR="00000000" w:rsidRPr="00000000">
        <w:rPr>
          <w:rtl w:val="0"/>
        </w:rPr>
        <w:t xml:space="preserve">Администратор платформы может добавлять и изменять информацию о банках, вкладах, кредитах.</w:t>
      </w:r>
    </w:p>
    <w:p w:rsidR="00000000" w:rsidDel="00000000" w:rsidP="00000000" w:rsidRDefault="00000000" w:rsidRPr="00000000" w14:paraId="0000005E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jc w:val="both"/>
        <w:rPr>
          <w:b w:val="1"/>
          <w:color w:val="000000"/>
          <w:sz w:val="26"/>
          <w:szCs w:val="26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Функциональный требования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4674"/>
        <w:tblGridChange w:id="0">
          <w:tblGrid>
            <w:gridCol w:w="4101"/>
            <w:gridCol w:w="467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Техподдержка.Запрос: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Взаимодействие с техподдежкой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.ЗадатьВопрос: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задать вопрос в службу техподдержки и сообщить об отправленном сообщении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сообщить, что заполнены не все обязательные поля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.Отправлено: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сообщить, что запрос успешно отправлен.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Техподдержка.Актуализация: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.Банки: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Актуализация перечня банков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Пользователю в роли администратора система должна предоставить возможность добавить информацию о банке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.Изменить: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Пользователю в роли администратора система должна предоставить возможность изменять информацию о банке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сообщить, что данные уже есть в системе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.Вклады: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Актуализация перечня вкладов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Пользователю в роли администратора система должна предоставить возможность добавить информацию о вкладе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.Изменить: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Пользователю в роли администратора система должна предоставить возможность изменять информацию о вкладе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сообщить, что данные уже есть в системе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.Кредиты: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Актуализация перечня кредитов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Пользователю в роли администратора система должна предоставить возможность добавить информацию о кредите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.Изменить: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Пользователю в роли администратора система должна предоставить возможность изменять информацию о кредите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сообщить, что данные уже есть в системе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3.2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Выбор вклада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000000"/>
          <w:rtl w:val="0"/>
        </w:rPr>
        <w:t xml:space="preserve">3.2.1 Описание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веб-приложения Benchmark может подбирать вклады под свои параметры, просматривать списки предложений банков, добавлять к сравнению и удалять из списка сравнения вклады. Также пользователь может перейти по ссылке на страницу вклада на сайте банка.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jc w:val="both"/>
        <w:rPr>
          <w:b w:val="1"/>
          <w:color w:val="000000"/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Функциональный требования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4674"/>
        <w:tblGridChange w:id="0">
          <w:tblGrid>
            <w:gridCol w:w="4101"/>
            <w:gridCol w:w="467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Вклады.Просмотр: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вкладов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.Посмотреть: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показать список всех предложений банков по вкладам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.ЗадатьПараметры: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пользователю указать параметры для отбора вкладов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вывести сообщение, что под заданные параметры нет вариантов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Вклады.СравнитьВклады: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Сравнение вкладов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.ДобавитьКСравнению: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выбора вклада для сравнения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.УдалитьИзСравнения: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удаления вклада из таблицы сравнения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Вклады.Ссылка: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Переход по ссылке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.Перейти: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перейти по ссылке на страницу вклада на сайте банка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вывести сообщение, что переход на сайт банка невозможен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3.3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Выбор кредита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rtl w:val="0"/>
        </w:rPr>
        <w:t xml:space="preserve">3.3.1 Описание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веб-приложения Benchmark может подбирать кредиты под свои параметры, просматривать списки предложений банков, добавлять к сравнению и удалять из списка сравнения кредиты. Также пользователь может перейти по ссылке на страницу кредита на сайте банка.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jc w:val="both"/>
        <w:rPr>
          <w:b w:val="1"/>
          <w:color w:val="000000"/>
          <w:sz w:val="26"/>
          <w:szCs w:val="26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3.3.2 Функциональный требования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4674"/>
        <w:tblGridChange w:id="0">
          <w:tblGrid>
            <w:gridCol w:w="4101"/>
            <w:gridCol w:w="467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Кредиты.Просмотр: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кредитов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.Посмотреть: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показать список всех предложений банков по кредитам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.ЗадатьПараметры: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пользователю указать параметры для отбора кредитов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вывести сообщение, что под заданные параметры нет вариантов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Кредиты.СравнитьКредиты: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Сравнение кредитов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.ДобавитьКСравнению: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выбора кредита для сравнения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.УдалитьИзСравнения: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удаления кредита из таблицы сравнения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Кредиты.Ссылка: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Переход по ссылке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.Перейти: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предоставить возможность перейти по ссылке на страницу кредита на сайте банка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вывести сообщение, что переход на сайт банка невозможен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3.4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Калькулятор продукта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000000"/>
          <w:rtl w:val="0"/>
        </w:rPr>
        <w:t xml:space="preserve">3.4.1 Описание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веб-приложения Benchmark, воспользовавшись калькулятором вкладов, может рассчитать предполагаемый доход по заданным параметрам. В калькуляторе кредита пользователь может рассчитать ежемесячный платеж, а также сумму начисленных процентов за весь срок использования кредита. На основе данных калькулятора пользователь может подобрать подходящие для себя предложения вкладов и кредитов.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jc w:val="both"/>
        <w:rPr>
          <w:b w:val="1"/>
          <w:color w:val="000000"/>
          <w:sz w:val="26"/>
          <w:szCs w:val="26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3.4.2 Функциональный требования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4674"/>
        <w:tblGridChange w:id="0">
          <w:tblGrid>
            <w:gridCol w:w="4101"/>
            <w:gridCol w:w="467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Калькулятор.Вклад: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Работа с калькулятором вкладов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.ЗадатьПараметры: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иметь возможность в калькуляторе вкладов задать параметры для расчета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.Расчет: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Калькулятор должен рассчитать предполагаемый доход, исходя из заданных параметров и максимальной ставки по доступным предложениям. Выводятся данные: максимальная ставка, доход за период, доход за год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.ПодборВклада: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подобрать вклады с учетом заданных параметров. Подобранные вклады отображаются в порядке уменьшения ставки по вкладу. По каждому вкладу отображается: ставка, срок, доход, сумма к концу срока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Калькулятор.Кредит: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Работа с калькулятором кредитов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.ЗадатьПараметры: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иметь возможность в калькуляторе кредитов задать параметры для расчета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.Расчет: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Калькулятор должен рассчитать ежемесячный платеж, исходя из заданных параметров и минимальной ставки по доступным предложениям. Выводятся данные: минимальная ставка, ежемесячный платеж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.ПодборКредита: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подобрать кредиты с учетом заданных параметров. Подобранные кредиты отображаются в порядке увеличения ставки по кредиту. По каждому кредиту отображается: ставка, срок, ежемесячный платеж, переплата по кредиту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3.5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Курс валют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000000"/>
          <w:rtl w:val="0"/>
        </w:rPr>
        <w:t xml:space="preserve">3.5.1 Описание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 веб-приложения Benchmark на главной странице может ознакомиться с текущим курсом валют ЦБ РФ на текущую дату, а также увидеть отклонения курса по отношению к прошедшей дате.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jc w:val="both"/>
        <w:rPr>
          <w:b w:val="1"/>
          <w:color w:val="000000"/>
          <w:sz w:val="26"/>
          <w:szCs w:val="26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3.5.2 Функциональный требования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4674"/>
        <w:tblGridChange w:id="0">
          <w:tblGrid>
            <w:gridCol w:w="4101"/>
            <w:gridCol w:w="467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КурсВалют: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Ознакомление с курсом валют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.Посмотреть: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показывать перечень курсов валюта на текущую дату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.Отклонения: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показывать числовое отклонение курса по отношению к прошедшей дате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0" distT="0" distL="0" distR="0">
            <wp:extent cx="5776461" cy="57612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76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4.2 Словарь данных</w:t>
      </w:r>
    </w:p>
    <w:tbl>
      <w:tblPr>
        <w:tblStyle w:val="Table7"/>
        <w:tblW w:w="9465.0" w:type="dxa"/>
        <w:jc w:val="left"/>
        <w:tblBorders>
          <w:top w:color="fbd4b4" w:space="0" w:sz="4" w:val="single"/>
          <w:left w:color="fbd4b4" w:space="0" w:sz="4" w:val="single"/>
          <w:bottom w:color="fbd4b4" w:space="0" w:sz="4" w:val="single"/>
          <w:right w:color="fbd4b4" w:space="0" w:sz="4" w:val="single"/>
          <w:insideH w:color="fbd4b4" w:space="0" w:sz="4" w:val="single"/>
          <w:insideV w:color="fbd4b4" w:space="0" w:sz="4" w:val="single"/>
        </w:tblBorders>
        <w:tblLayout w:type="fixed"/>
        <w:tblLook w:val="0400"/>
      </w:tblPr>
      <w:tblGrid>
        <w:gridCol w:w="1854"/>
        <w:gridCol w:w="2373"/>
        <w:gridCol w:w="2394"/>
        <w:gridCol w:w="1066"/>
        <w:gridCol w:w="1778"/>
        <w:tblGridChange w:id="0">
          <w:tblGrid>
            <w:gridCol w:w="1854"/>
            <w:gridCol w:w="2373"/>
            <w:gridCol w:w="2394"/>
            <w:gridCol w:w="1066"/>
            <w:gridCol w:w="177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Элемент данных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Длина 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банке, предоставляющем банковские продукты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БИК</w:t>
              <w:br w:type="textWrapping"/>
              <w:t xml:space="preserve">+ Наименование банка</w:t>
              <w:br w:type="textWrapping"/>
              <w:t xml:space="preserve">+Наименование юридического лица</w:t>
              <w:br w:type="textWrapping"/>
              <w:t xml:space="preserve">+Описание банка</w:t>
              <w:br w:type="textWrapping"/>
              <w:t xml:space="preserve">+Логотип</w:t>
              <w:br w:type="textWrapping"/>
              <w:t xml:space="preserve">+Сайт банка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БИК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идентификатор банка в системе Центробанка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Целое и положительное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банка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Сокращенное название банка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Символьное значение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юридического лица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банка, содержащее наименование организационно-правовой формы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Символьно-числовое значение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Разрешены дефисы, кавычки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банка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банке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Символьное значение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Логотип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Логотип банка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Файл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банка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сайта банка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Символьно-числовое значение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Вклад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Банковский продукт, предусматривающий клиенту вознаграждение в виде процентов за пользование его средства.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вклада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+Наименование вклада</w:t>
              <w:br w:type="textWrapping"/>
              <w:t xml:space="preserve">+Статус активности продукта</w:t>
              <w:br w:type="textWrapping"/>
              <w:t xml:space="preserve">+Минимальная сумма</w:t>
              <w:br w:type="textWrapping"/>
              <w:t xml:space="preserve">+Максимальная сумма</w:t>
              <w:br w:type="textWrapping"/>
              <w:t xml:space="preserve">+Валюта</w:t>
              <w:br w:type="textWrapping"/>
              <w:t xml:space="preserve">+Минимальная процентная ставка</w:t>
              <w:br w:type="textWrapping"/>
              <w:t xml:space="preserve">+Максимальная процентная ставка</w:t>
              <w:br w:type="textWrapping"/>
              <w:t xml:space="preserve">+Минимальный срок</w:t>
              <w:br w:type="textWrapping"/>
              <w:t xml:space="preserve">+Максимальный срок</w:t>
              <w:br w:type="textWrapping"/>
              <w:t xml:space="preserve">+(Выплата процентов)</w:t>
              <w:br w:type="textWrapping"/>
              <w:t xml:space="preserve">+(Капитализация)</w:t>
              <w:br w:type="textWrapping"/>
              <w:t xml:space="preserve">+(Возможность пополнения)</w:t>
              <w:br w:type="textWrapping"/>
              <w:t xml:space="preserve">+(Возможность частичного снятия)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вклада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Уникальный идентификатор вклада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Целое и положительное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вклада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вклада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Символьно-числовое значение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активности продукта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Состояние продукта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Логическое значение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Минимальная сумма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Минимальный размер суммы, который можно разместить во вклад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Числовое положительное значение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сумма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размер суммы, который можно разместить во вклад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Числовое положительное значение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Валюта вклада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Символьное значение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Минимальная процентная ставка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Минимальная процентная ставка, по которой банк произведет расчет процентов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Числовое значение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Десятичное число (одна цифра после запятой)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процентная ставка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процентная ставка, по которой банк произведет расчет процентов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Числовое значение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Десятичное число (одна цифра после запятой)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Минимальный срок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Минимальный срок, на которой можно открыть вклад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Числовое значение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Выражается в месяцах, Минимальное 3 мес. Интервал 6 мес, 9 мес, 1 год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срок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срок, на которой можно открыть вклад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Числовое значение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Выражается в месяцах, Максимальное 2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Выплата процентов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снятия, начисленных процентов по вкладу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Логическое значение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Снятие в течение периода вклада или в конце срока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Капитализация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Увеличение тела вклада на сумму начисленных процентов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Логическое значение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8.90625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пополнения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увеличения суммы вклада в течение срока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Логическое значение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частичного снятия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уменьшения суммы вклада в течение срока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Логическое значение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sz w:val="28"/>
          <w:szCs w:val="28"/>
          <w:rtl w:val="0"/>
        </w:rPr>
        <w:t xml:space="preserve">4.3 Отчёты</w:t>
      </w:r>
    </w:p>
    <w:p w:rsidR="00000000" w:rsidDel="00000000" w:rsidP="00000000" w:rsidRDefault="00000000" w:rsidRPr="00000000" w14:paraId="000001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 версии 1.0 отчеты не предусмотрены.</w:t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2hioqz" w:id="35"/>
      <w:bookmarkEnd w:id="35"/>
      <w:r w:rsidDel="00000000" w:rsidR="00000000" w:rsidRPr="00000000">
        <w:rPr>
          <w:b w:val="1"/>
          <w:sz w:val="28"/>
          <w:szCs w:val="28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ПД-1 Все данные хранятся бесконечно долго.</w:t>
      </w:r>
    </w:p>
    <w:p w:rsidR="00000000" w:rsidDel="00000000" w:rsidP="00000000" w:rsidRDefault="00000000" w:rsidRPr="00000000" w14:paraId="00000161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41mghml" w:id="37"/>
      <w:bookmarkEnd w:id="37"/>
      <w:r w:rsidDel="00000000" w:rsidR="00000000" w:rsidRPr="00000000">
        <w:rPr>
          <w:b w:val="1"/>
          <w:sz w:val="28"/>
          <w:szCs w:val="28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ПИ-1 Переход на страницу Вклады, Кредиты должен быть возможен с каждого экрана веб-приложения Benchmark.</w:t>
      </w:r>
    </w:p>
    <w:p w:rsidR="00000000" w:rsidDel="00000000" w:rsidP="00000000" w:rsidRDefault="00000000" w:rsidRPr="00000000" w14:paraId="000001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ПИ-2 Значок «Написать в техподдержку» закреплен на каждом экране веб-приложения.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2grqrue" w:id="38"/>
      <w:bookmarkEnd w:id="38"/>
      <w:r w:rsidDel="00000000" w:rsidR="00000000" w:rsidRPr="00000000">
        <w:rPr>
          <w:b w:val="1"/>
          <w:sz w:val="28"/>
          <w:szCs w:val="28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166">
      <w:pPr>
        <w:spacing w:after="240" w:before="240" w:lineRule="auto"/>
        <w:jc w:val="both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Программные интерфейсы не предусмотрены.</w:t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fwokq0" w:id="40"/>
      <w:bookmarkEnd w:id="40"/>
      <w:r w:rsidDel="00000000" w:rsidR="00000000" w:rsidRPr="00000000">
        <w:rPr>
          <w:b w:val="1"/>
          <w:sz w:val="28"/>
          <w:szCs w:val="28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1v1yuxt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КИ-1 Benchmark должно отправлять пользователю сообщение электронной почты при оформлении пользователем запроса в техподдержку.</w:t>
      </w:r>
    </w:p>
    <w:p w:rsidR="00000000" w:rsidDel="00000000" w:rsidP="00000000" w:rsidRDefault="00000000" w:rsidRPr="00000000" w14:paraId="0000016B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4f1mdlm" w:id="42"/>
      <w:bookmarkEnd w:id="42"/>
      <w:r w:rsidDel="00000000" w:rsidR="00000000" w:rsidRPr="00000000">
        <w:rPr>
          <w:b w:val="1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2u6wntf" w:id="43"/>
      <w:bookmarkEnd w:id="43"/>
      <w:r w:rsidDel="00000000" w:rsidR="00000000" w:rsidRPr="00000000">
        <w:rPr>
          <w:b w:val="1"/>
          <w:sz w:val="28"/>
          <w:szCs w:val="28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1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УИ-1 99% пользователей должны успешно воспользоваться функционалом веб-приложения.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19c6y18" w:id="44"/>
      <w:bookmarkEnd w:id="44"/>
      <w:r w:rsidDel="00000000" w:rsidR="00000000" w:rsidRPr="00000000">
        <w:rPr>
          <w:b w:val="1"/>
          <w:sz w:val="28"/>
          <w:szCs w:val="28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Про-1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Про-2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3tbugp1" w:id="45"/>
      <w:bookmarkEnd w:id="45"/>
      <w:r w:rsidDel="00000000" w:rsidR="00000000" w:rsidRPr="00000000">
        <w:rPr>
          <w:b w:val="1"/>
          <w:sz w:val="28"/>
          <w:szCs w:val="28"/>
          <w:rtl w:val="0"/>
        </w:rPr>
        <w:t xml:space="preserve">6.3 Безопасность</w:t>
      </w:r>
    </w:p>
    <w:p w:rsidR="00000000" w:rsidDel="00000000" w:rsidP="00000000" w:rsidRDefault="00000000" w:rsidRPr="00000000" w14:paraId="000001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Не применимо к веб-приложению.</w:t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28h4qwu" w:id="46"/>
      <w:bookmarkEnd w:id="46"/>
      <w:r w:rsidDel="00000000" w:rsidR="00000000" w:rsidRPr="00000000">
        <w:rPr>
          <w:b w:val="1"/>
          <w:sz w:val="28"/>
          <w:szCs w:val="28"/>
          <w:rtl w:val="0"/>
        </w:rPr>
        <w:t xml:space="preserve">6.4 Защита</w:t>
      </w:r>
    </w:p>
    <w:p w:rsidR="00000000" w:rsidDel="00000000" w:rsidP="00000000" w:rsidRDefault="00000000" w:rsidRPr="00000000" w14:paraId="000001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Не применимо к веб-приложению </w:t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heading=h.nmf14n" w:id="47"/>
      <w:bookmarkEnd w:id="47"/>
      <w:r w:rsidDel="00000000" w:rsidR="00000000" w:rsidRPr="00000000">
        <w:rPr>
          <w:b w:val="1"/>
          <w:sz w:val="28"/>
          <w:szCs w:val="28"/>
          <w:rtl w:val="0"/>
        </w:rPr>
        <w:t xml:space="preserve">6.5 Доступность</w:t>
      </w:r>
    </w:p>
    <w:p w:rsidR="00000000" w:rsidDel="00000000" w:rsidP="00000000" w:rsidRDefault="00000000" w:rsidRPr="00000000" w14:paraId="00000176">
      <w:pPr>
        <w:spacing w:after="240" w:before="240" w:lineRule="auto"/>
        <w:jc w:val="both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Дос-1 Веб-приложение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1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1mrcu09" w:id="49"/>
      <w:bookmarkEnd w:id="49"/>
      <w:r w:rsidDel="00000000" w:rsidR="00000000" w:rsidRPr="00000000">
        <w:rPr>
          <w:b w:val="1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17C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46r0co2" w:id="50"/>
      <w:bookmarkEnd w:id="50"/>
      <w:r w:rsidDel="00000000" w:rsidR="00000000" w:rsidRPr="00000000">
        <w:rPr>
          <w:b w:val="1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330"/>
        <w:tblGridChange w:id="0">
          <w:tblGrid>
            <w:gridCol w:w="2445"/>
            <w:gridCol w:w="6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7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Вклад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Вклад — это денежная сумма, которую клиент передает на хранение банку и получает от этого доход в виде начисленных процентов.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Кредит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Кредит</w:t>
            </w:r>
            <w:r w:rsidDel="00000000" w:rsidR="00000000" w:rsidRPr="00000000">
              <w:rPr>
                <w:rtl w:val="0"/>
              </w:rPr>
              <w:t xml:space="preserve"> - это предоставление денежных средств банком в долг на условиях возвратности, с выплатой процентов за пользование.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heading=h.2lwamvv" w:id="51"/>
      <w:bookmarkEnd w:id="51"/>
      <w:r w:rsidDel="00000000" w:rsidR="00000000" w:rsidRPr="00000000">
        <w:rPr>
          <w:b w:val="1"/>
          <w:rtl w:val="0"/>
        </w:rPr>
        <w:t xml:space="preserve">Приложение Б: Бизнес-правила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610"/>
        <w:gridCol w:w="1545"/>
        <w:gridCol w:w="1815"/>
        <w:gridCol w:w="1320"/>
        <w:tblGridChange w:id="0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представленные предложения не являются офертой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компании и партнеров</w:t>
            </w:r>
          </w:p>
        </w:tc>
      </w:tr>
    </w:tbl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ac090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6pq59T4g/Cb/uV2kI9smlGox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4AHIhMXlHUnlPS0w2VDNXT1dwMTRjM09FQ2JoeFRSSXFDd05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