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color w:val="555555"/>
          <w:sz w:val="28"/>
          <w:szCs w:val="28"/>
        </w:rPr>
        <w:t xml:space="preserve">UNIVERSIDAD</w:t>
      </w:r>
    </w:p>
    <w:p>
      <w:pPr>
        <w:spacing w:after="600"/>
        <w:jc w:val="center"/>
      </w:pPr>
      <w:r>
        <w:rPr>
          <w:rFonts w:ascii="Arial" w:cs="Arial" w:eastAsia="Arial" w:hAnsi="Arial"/>
          <w:color w:val="555555"/>
          <w:sz w:val="24"/>
          <w:szCs w:val="24"/>
        </w:rPr>
        <w:t xml:space="preserve">Facultad de Ingeniería en Sistemas</w:t>
      </w:r>
    </w:p>
    <w:p>
      <w:pPr>
        <w:pBdr>
          <w:bottom w:val="single" w:color="1F4E79" w:sz="6" w:space="20"/>
        </w:pBdr>
        <w:spacing w:after="100"/>
        <w:jc w:val="center"/>
      </w:pPr>
      <w:r>
        <w:rPr>
          <w:rFonts w:ascii="Arial" w:cs="Arial" w:eastAsia="Arial" w:hAnsi="Arial"/>
          <w:b/>
          <w:bCs/>
          <w:color w:val="1F4E79"/>
          <w:sz w:val="48"/>
          <w:szCs w:val="48"/>
        </w:rPr>
        <w:t xml:space="preserve">Plan de Monitoreo de Logs y Métricas</w:t>
      </w:r>
    </w:p>
    <w:p>
      <w:pPr>
        <w:spacing w:after="600" w:before="200"/>
        <w:jc w:val="center"/>
      </w:pPr>
      <w:r>
        <w:rPr>
          <w:rFonts w:ascii="Arial" w:cs="Arial" w:eastAsia="Arial" w:hAnsi="Arial"/>
          <w:color w:val="2E75B6"/>
          <w:sz w:val="28"/>
          <w:szCs w:val="28"/>
        </w:rPr>
        <w:t xml:space="preserve">Proyecto HabiTech — Sistema de Gestión de Condominios</w:t>
      </w:r>
    </w:p>
    <w:p>
      <w:pPr>
        <w:spacing w:after="100"/>
        <w:jc w:val="center"/>
      </w:pPr>
      <w:r>
        <w:rPr>
          <w:rFonts w:ascii="Arial" w:cs="Arial" w:eastAsia="Arial" w:hAnsi="Arial"/>
          <w:color w:val="666666"/>
          <w:sz w:val="24"/>
          <w:szCs w:val="24"/>
        </w:rPr>
        <w:t xml:space="preserve">Stack: Prometheus + Loki + Grafana</w:t>
      </w:r>
    </w:p>
    <w:p>
      <w:pPr>
        <w:spacing w:before="2000"/>
      </w:pPr>
    </w:p>
    <w:p>
      <w:pPr>
        <w:spacing w:after="80"/>
        <w:jc w:val="center"/>
      </w:pPr>
      <w:r>
        <w:rPr>
          <w:rFonts w:ascii="Arial" w:cs="Arial" w:eastAsia="Arial" w:hAnsi="Arial"/>
          <w:sz w:val="24"/>
          <w:szCs w:val="24"/>
        </w:rPr>
        <w:t xml:space="preserve">Autor: Javier Mejía</w:t>
      </w:r>
    </w:p>
    <w:p>
      <w:pPr>
        <w:spacing w:after="80"/>
        <w:jc w:val="center"/>
      </w:pPr>
      <w:r>
        <w:rPr>
          <w:rFonts w:ascii="Arial" w:cs="Arial" w:eastAsia="Arial" w:hAnsi="Arial"/>
          <w:sz w:val="24"/>
          <w:szCs w:val="24"/>
        </w:rPr>
        <w:t xml:space="preserve">Fecha: Julio 2026</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F4E79"/>
          <w:sz w:val="32"/>
          <w:szCs w:val="32"/>
        </w:rPr>
        <w:t xml:space="preserve">1. Monitoreo de Rendimiento (Métricas)</w:t>
      </w:r>
    </w:p>
    <w:p>
      <w:pPr>
        <w:pStyle w:val="Heading2"/>
        <w:spacing w:after="160" w:before="280"/>
      </w:pPr>
      <w:r>
        <w:rPr>
          <w:rFonts w:ascii="Arial" w:cs="Arial" w:eastAsia="Arial" w:hAnsi="Arial"/>
          <w:b/>
          <w:bCs/>
          <w:color w:val="2E75B6"/>
          <w:sz w:val="26"/>
          <w:szCs w:val="26"/>
        </w:rPr>
        <w:t xml:space="preserve">1.1 Métricas a Medir</w:t>
      </w:r>
    </w:p>
    <w:p>
      <w:pPr>
        <w:spacing w:after="160" w:line="360"/>
        <w:jc w:val="both"/>
      </w:pPr>
      <w:r>
        <w:rPr>
          <w:rFonts w:ascii="Arial" w:cs="Arial" w:eastAsia="Arial" w:hAnsi="Arial"/>
          <w:sz w:val="24"/>
          <w:szCs w:val="24"/>
        </w:rPr>
        <w:t xml:space="preserve">Para garantizar la disponibilidad y el rendimiento óptimo de HabiTech, se definieron las siguientes métricas clave de rendimiento que se recolectan de forma continua:</w:t>
      </w:r>
    </w:p>
    <w:p>
      <w:pPr>
        <w:pStyle w:val="ListParagraph"/>
        <w:numPr>
          <w:ilvl w:val="0"/>
          <w:numId w:val="2"/>
        </w:numPr>
        <w:spacing w:after="80" w:line="360"/>
      </w:pPr>
      <w:r>
        <w:rPr>
          <w:rFonts w:ascii="Arial" w:cs="Arial" w:eastAsia="Arial" w:hAnsi="Arial"/>
          <w:b/>
          <w:bCs/>
          <w:sz w:val="24"/>
          <w:szCs w:val="24"/>
        </w:rPr>
        <w:t xml:space="preserve">Uso de RAM (Memoria Heap): </w:t>
      </w:r>
      <w:r>
        <w:rPr>
          <w:rFonts w:ascii="Arial" w:cs="Arial" w:eastAsia="Arial" w:hAnsi="Arial"/>
          <w:sz w:val="24"/>
          <w:szCs w:val="24"/>
        </w:rPr>
        <w:t xml:space="preserve">Se mide mediante la métrica jvm_memory_used_bytes{area="heap"} expuesta por el agente JMX Exporter. Esta métrica reporta en bytes la cantidad de memoria heap que la JVM tiene activamente en uso. Se compara contra jvm_memory_max_bytes para calcular el porcentaje de utilización. Un uso sostenido por encima del 80% indica riesgo de OutOfMemoryError.</w:t>
      </w:r>
    </w:p>
    <w:p>
      <w:pPr>
        <w:pStyle w:val="ListParagraph"/>
        <w:numPr>
          <w:ilvl w:val="0"/>
          <w:numId w:val="2"/>
        </w:numPr>
        <w:spacing w:after="80" w:line="360"/>
      </w:pPr>
      <w:r>
        <w:rPr>
          <w:rFonts w:ascii="Arial" w:cs="Arial" w:eastAsia="Arial" w:hAnsi="Arial"/>
          <w:b/>
          <w:bCs/>
          <w:sz w:val="24"/>
          <w:szCs w:val="24"/>
        </w:rPr>
        <w:t xml:space="preserve">Uso de Disco (Base de Datos): </w:t>
      </w:r>
      <w:r>
        <w:rPr>
          <w:rFonts w:ascii="Arial" w:cs="Arial" w:eastAsia="Arial" w:hAnsi="Arial"/>
          <w:sz w:val="24"/>
          <w:szCs w:val="24"/>
        </w:rPr>
        <w:t xml:space="preserve">Se monitorea a través de la métrica pg_database_size_bytes del postgres_exporter, que reporta el tamaño total de la base de datos habitech_db en bytes. Esto permite detectar crecimiento anómalo de datos y planificar la capacidad de almacenamiento.</w:t>
      </w:r>
    </w:p>
    <w:p>
      <w:pPr>
        <w:pStyle w:val="ListParagraph"/>
        <w:numPr>
          <w:ilvl w:val="0"/>
          <w:numId w:val="2"/>
        </w:numPr>
        <w:spacing w:after="80" w:line="360"/>
      </w:pPr>
      <w:r>
        <w:rPr>
          <w:rFonts w:ascii="Arial" w:cs="Arial" w:eastAsia="Arial" w:hAnsi="Arial"/>
          <w:b/>
          <w:bCs/>
          <w:sz w:val="24"/>
          <w:szCs w:val="24"/>
        </w:rPr>
        <w:t xml:space="preserve">Tiempo de Respuesta: </w:t>
      </w:r>
      <w:r>
        <w:rPr>
          <w:rFonts w:ascii="Arial" w:cs="Arial" w:eastAsia="Arial" w:hAnsi="Arial"/>
          <w:sz w:val="24"/>
          <w:szCs w:val="24"/>
        </w:rPr>
        <w:t xml:space="preserve">Se calcula mediante la relación entre tomcat_processing_time_total (tiempo acumulado de procesamiento en milisegundos) y tomcat_request_count_total (total de requests). La tasa rate() aplicada sobre ambos contadores permite obtener el tiempo promedio de respuesta por request en intervalos de 5 minutos.</w:t>
      </w:r>
    </w:p>
    <w:p>
      <w:pPr>
        <w:pStyle w:val="ListParagraph"/>
        <w:numPr>
          <w:ilvl w:val="0"/>
          <w:numId w:val="2"/>
        </w:numPr>
        <w:spacing w:after="80" w:line="360"/>
      </w:pPr>
      <w:r>
        <w:rPr>
          <w:rFonts w:ascii="Arial" w:cs="Arial" w:eastAsia="Arial" w:hAnsi="Arial"/>
          <w:b/>
          <w:bCs/>
          <w:sz w:val="24"/>
          <w:szCs w:val="24"/>
        </w:rPr>
        <w:t xml:space="preserve">Requests Por Segundo (RPS): </w:t>
      </w:r>
      <w:r>
        <w:rPr>
          <w:rFonts w:ascii="Arial" w:cs="Arial" w:eastAsia="Arial" w:hAnsi="Arial"/>
          <w:sz w:val="24"/>
          <w:szCs w:val="24"/>
        </w:rPr>
        <w:t xml:space="preserve">Se obtiene aplicando la función rate(tomcat_request_count_total[5m]), que calcula la velocidad instantánea de requests HTTP que procesa Tomcat. Un RPS inusualmente alto puede indicar un ataque o un pico de tráfico, mientras que un RPS de cero indica que la aplicación dejó de responder.</w:t>
      </w:r>
    </w:p>
    <w:p>
      <w:pPr>
        <w:pStyle w:val="ListParagraph"/>
        <w:numPr>
          <w:ilvl w:val="0"/>
          <w:numId w:val="2"/>
        </w:numPr>
        <w:spacing w:after="80" w:line="360"/>
      </w:pPr>
      <w:r>
        <w:rPr>
          <w:rFonts w:ascii="Arial" w:cs="Arial" w:eastAsia="Arial" w:hAnsi="Arial"/>
          <w:b/>
          <w:bCs/>
          <w:sz w:val="24"/>
          <w:szCs w:val="24"/>
        </w:rPr>
        <w:t xml:space="preserve">Recolección de Basura (GC): </w:t>
      </w:r>
      <w:r>
        <w:rPr>
          <w:rFonts w:ascii="Arial" w:cs="Arial" w:eastAsia="Arial" w:hAnsi="Arial"/>
          <w:sz w:val="24"/>
          <w:szCs w:val="24"/>
        </w:rPr>
        <w:t xml:space="preserve">La frecuencia del garbage collector se mide con rate(jvm_gc_collection_seconds_count[5m]). Un incremento sostenido en la frecuencia del GC indica presión de memoria y puede correlacionarse con degradación del tiempo de respuesta.</w:t>
      </w:r>
    </w:p>
    <w:p>
      <w:pPr>
        <w:pStyle w:val="ListParagraph"/>
        <w:numPr>
          <w:ilvl w:val="0"/>
          <w:numId w:val="2"/>
        </w:numPr>
        <w:spacing w:after="80" w:line="360"/>
      </w:pPr>
      <w:r>
        <w:rPr>
          <w:rFonts w:ascii="Arial" w:cs="Arial" w:eastAsia="Arial" w:hAnsi="Arial"/>
          <w:b/>
          <w:bCs/>
          <w:sz w:val="24"/>
          <w:szCs w:val="24"/>
        </w:rPr>
        <w:t xml:space="preserve">Hilos de Tomcat: </w:t>
      </w:r>
      <w:r>
        <w:rPr>
          <w:rFonts w:ascii="Arial" w:cs="Arial" w:eastAsia="Arial" w:hAnsi="Arial"/>
          <w:sz w:val="24"/>
          <w:szCs w:val="24"/>
        </w:rPr>
        <w:t xml:space="preserve">Las métricas tomcat_threadpool_busy y tomcat_threadpool_max permiten ver cuántos hilos del pool de conexiones están ocupados procesando requests. Si los hilos ocupados se acercan al máximo (200 por defecto), las nuevas conexiones entran en cola de espera.</w:t>
      </w:r>
    </w:p>
    <w:p>
      <w:pPr>
        <w:pStyle w:val="Heading2"/>
        <w:spacing w:after="160" w:before="280"/>
      </w:pPr>
      <w:r>
        <w:rPr>
          <w:rFonts w:ascii="Arial" w:cs="Arial" w:eastAsia="Arial" w:hAnsi="Arial"/>
          <w:b/>
          <w:bCs/>
          <w:color w:val="2E75B6"/>
          <w:sz w:val="26"/>
          <w:szCs w:val="26"/>
        </w:rPr>
        <w:t xml:space="preserve">1.2 Herramientas Elegidas y Configuración</w:t>
      </w:r>
    </w:p>
    <w:p>
      <w:pPr>
        <w:spacing w:after="160" w:line="360"/>
        <w:jc w:val="both"/>
      </w:pPr>
      <w:r>
        <w:rPr>
          <w:rFonts w:ascii="Arial" w:cs="Arial" w:eastAsia="Arial" w:hAnsi="Arial"/>
          <w:sz w:val="24"/>
          <w:szCs w:val="24"/>
        </w:rPr>
        <w:t xml:space="preserve">La recolección y visualización de métricas se implementa con Prometheus y Grafana, desplegados como contenedores Docker dentro de una red interna compartida:</w:t>
      </w:r>
    </w:p>
    <w:p>
      <w:pPr>
        <w:pStyle w:val="ListParagraph"/>
        <w:numPr>
          <w:ilvl w:val="0"/>
          <w:numId w:val="2"/>
        </w:numPr>
        <w:spacing w:after="80" w:line="360"/>
      </w:pPr>
      <w:r>
        <w:rPr>
          <w:rFonts w:ascii="Arial" w:cs="Arial" w:eastAsia="Arial" w:hAnsi="Arial"/>
          <w:b/>
          <w:bCs/>
          <w:sz w:val="24"/>
          <w:szCs w:val="24"/>
        </w:rPr>
        <w:t xml:space="preserve">JMX Exporter (Agente Java): </w:t>
      </w:r>
      <w:r>
        <w:rPr>
          <w:rFonts w:ascii="Arial" w:cs="Arial" w:eastAsia="Arial" w:hAnsi="Arial"/>
          <w:sz w:val="24"/>
          <w:szCs w:val="24"/>
        </w:rPr>
        <w:t xml:space="preserve">Se adjunta al proceso de Tomcat como agente JVM (-javaagent) en el puerto 9404. Al ser la versión 1.x, registra automáticamente todas las métricas estándar de la JVM (memoria, GC, hilos, CPU) sin necesidad de configuración adicional. Solo se configuran reglas específicas para las métricas de Tomcat (requests, errores, sesiones, threadpool, bytes).</w:t>
      </w:r>
    </w:p>
    <w:p>
      <w:pPr>
        <w:pStyle w:val="ListParagraph"/>
        <w:numPr>
          <w:ilvl w:val="0"/>
          <w:numId w:val="2"/>
        </w:numPr>
        <w:spacing w:after="80" w:line="360"/>
      </w:pPr>
      <w:r>
        <w:rPr>
          <w:rFonts w:ascii="Arial" w:cs="Arial" w:eastAsia="Arial" w:hAnsi="Arial"/>
          <w:b/>
          <w:bCs/>
          <w:sz w:val="24"/>
          <w:szCs w:val="24"/>
        </w:rPr>
        <w:t xml:space="preserve">postgres_exporter: </w:t>
      </w:r>
      <w:r>
        <w:rPr>
          <w:rFonts w:ascii="Arial" w:cs="Arial" w:eastAsia="Arial" w:hAnsi="Arial"/>
          <w:sz w:val="24"/>
          <w:szCs w:val="24"/>
        </w:rPr>
        <w:t xml:space="preserve">Se conecta a PostgreSQL mediante la variable DATA_SOURCE_NAME y expone las métricas de las vistas pg_stat_* en el puerto 9187. No requiere extensiones adicionales en PostgreSQL ya que consulta vistas de estadísticas nativas.</w:t>
      </w:r>
    </w:p>
    <w:p>
      <w:pPr>
        <w:pStyle w:val="ListParagraph"/>
        <w:numPr>
          <w:ilvl w:val="0"/>
          <w:numId w:val="2"/>
        </w:numPr>
        <w:spacing w:after="80" w:line="360"/>
      </w:pPr>
      <w:r>
        <w:rPr>
          <w:rFonts w:ascii="Arial" w:cs="Arial" w:eastAsia="Arial" w:hAnsi="Arial"/>
          <w:b/>
          <w:bCs/>
          <w:sz w:val="24"/>
          <w:szCs w:val="24"/>
        </w:rPr>
        <w:t xml:space="preserve">Prometheus: </w:t>
      </w:r>
      <w:r>
        <w:rPr>
          <w:rFonts w:ascii="Arial" w:cs="Arial" w:eastAsia="Arial" w:hAnsi="Arial"/>
          <w:sz w:val="24"/>
          <w:szCs w:val="24"/>
        </w:rPr>
        <w:t xml:space="preserve">Actúa como base de datos de series temporales. Se configura con tres jobs de scraping que consultan cada 15 segundos: habitech-app (puerto 9404), postgres (puerto 9187) y a sí mismo (puerto 9090). Los datos se retienen por 15 días.</w:t>
      </w:r>
    </w:p>
    <w:p>
      <w:pPr>
        <w:pStyle w:val="ListParagraph"/>
        <w:numPr>
          <w:ilvl w:val="0"/>
          <w:numId w:val="2"/>
        </w:numPr>
        <w:spacing w:after="80" w:line="360"/>
      </w:pPr>
      <w:r>
        <w:rPr>
          <w:rFonts w:ascii="Arial" w:cs="Arial" w:eastAsia="Arial" w:hAnsi="Arial"/>
          <w:b/>
          <w:bCs/>
          <w:sz w:val="24"/>
          <w:szCs w:val="24"/>
        </w:rPr>
        <w:t xml:space="preserve">Grafana: </w:t>
      </w:r>
      <w:r>
        <w:rPr>
          <w:rFonts w:ascii="Arial" w:cs="Arial" w:eastAsia="Arial" w:hAnsi="Arial"/>
          <w:sz w:val="24"/>
          <w:szCs w:val="24"/>
        </w:rPr>
        <w:t xml:space="preserve">Se conecta a Prometheus como datasource por defecto. El dashboard "HabiTech - Vista General de la App" se provisiona automáticamente con 12 paneles que cubren todas las métricas descritas arriba. El acceso se configura con usuario admin y contraseña personalizada.</w:t>
      </w:r>
    </w:p>
    <w:p>
      <w:pPr>
        <w:pBdr>
          <w:top w:val="dashed" w:color="AAAAAA" w:sz="1"/>
          <w:bottom w:val="dashed" w:color="AAAAAA" w:sz="1"/>
          <w:left w:val="dashed" w:color="AAAAAA" w:sz="1"/>
          <w:right w:val="dashed" w:color="AAAAAA" w:sz="1"/>
        </w:pBdr>
        <w:spacing w:after="60" w:before="200"/>
        <w:jc w:val="center"/>
      </w:pPr>
      <w:r>
        <w:rPr>
          <w:rFonts w:ascii="Arial" w:cs="Arial" w:eastAsia="Arial" w:hAnsi="Arial"/>
          <w:i/>
          <w:iCs/>
          <w:color w:val="888888"/>
          <w:sz w:val="22"/>
          <w:szCs w:val="22"/>
        </w:rPr>
        <w:t xml:space="preserve">[Insertar captura de pantalla aquí]</w:t>
      </w:r>
    </w:p>
    <w:p>
      <w:pPr>
        <w:spacing w:after="200"/>
        <w:jc w:val="center"/>
      </w:pPr>
      <w:r>
        <w:rPr>
          <w:rFonts w:ascii="Arial" w:cs="Arial" w:eastAsia="Arial" w:hAnsi="Arial"/>
          <w:i/>
          <w:iCs/>
          <w:color w:val="555555"/>
          <w:sz w:val="20"/>
          <w:szCs w:val="20"/>
        </w:rPr>
        <w:t xml:space="preserve">Figura 1: Dashboard de métricas de rendimiento de HabiTech en Grafana</w:t>
      </w:r>
    </w:p>
    <w:p>
      <w:r>
        <w:br w:type="page"/>
      </w:r>
    </w:p>
    <w:p>
      <w:pPr>
        <w:pStyle w:val="Heading1"/>
        <w:spacing w:after="200" w:before="360"/>
      </w:pPr>
      <w:r>
        <w:rPr>
          <w:rFonts w:ascii="Arial" w:cs="Arial" w:eastAsia="Arial" w:hAnsi="Arial"/>
          <w:b/>
          <w:bCs/>
          <w:color w:val="1F4E79"/>
          <w:sz w:val="32"/>
          <w:szCs w:val="32"/>
        </w:rPr>
        <w:t xml:space="preserve">2. Monitoreo de Seguridad y Eventos (Logs)</w:t>
      </w:r>
    </w:p>
    <w:p>
      <w:pPr>
        <w:pStyle w:val="Heading2"/>
        <w:spacing w:after="160" w:before="280"/>
      </w:pPr>
      <w:r>
        <w:rPr>
          <w:rFonts w:ascii="Arial" w:cs="Arial" w:eastAsia="Arial" w:hAnsi="Arial"/>
          <w:b/>
          <w:bCs/>
          <w:color w:val="2E75B6"/>
          <w:sz w:val="26"/>
          <w:szCs w:val="26"/>
        </w:rPr>
        <w:t xml:space="preserve">2.1 Eventos a Registrar</w:t>
      </w:r>
    </w:p>
    <w:p>
      <w:pPr>
        <w:spacing w:after="160" w:line="360"/>
        <w:jc w:val="both"/>
      </w:pPr>
      <w:r>
        <w:rPr>
          <w:rFonts w:ascii="Arial" w:cs="Arial" w:eastAsia="Arial" w:hAnsi="Arial"/>
          <w:sz w:val="24"/>
          <w:szCs w:val="24"/>
        </w:rPr>
        <w:t xml:space="preserve">El sistema de logs de HabiTech está implementado con el framework Logback, que genera registros estructurados con timestamp, hilo de ejecución, nivel de severidad, clase de origen y mensaje. Se rastrean los siguientes tipos de eventos:</w:t>
      </w:r>
    </w:p>
    <w:p>
      <w:pPr>
        <w:pStyle w:val="ListParagraph"/>
        <w:numPr>
          <w:ilvl w:val="0"/>
          <w:numId w:val="2"/>
        </w:numPr>
        <w:spacing w:after="80" w:line="360"/>
      </w:pPr>
      <w:r>
        <w:rPr>
          <w:rFonts w:ascii="Arial" w:cs="Arial" w:eastAsia="Arial" w:hAnsi="Arial"/>
          <w:b/>
          <w:bCs/>
          <w:sz w:val="24"/>
          <w:szCs w:val="24"/>
        </w:rPr>
        <w:t xml:space="preserve">Registros de usuarios y acceso: </w:t>
      </w:r>
      <w:r>
        <w:rPr>
          <w:rFonts w:ascii="Arial" w:cs="Arial" w:eastAsia="Arial" w:hAnsi="Arial"/>
          <w:sz w:val="24"/>
          <w:szCs w:val="24"/>
        </w:rPr>
        <w:t xml:space="preserve">Cada inicio de sesión exitoso genera un log de nivel INFO con el identificador del usuario y su rol asignado (Administrador, Residente, Guardia). Los intentos de acceso a rutas protegidas sin autorización generan logs de nivel WARN con la URL solicitada y la IP de origen.</w:t>
      </w:r>
    </w:p>
    <w:p>
      <w:pPr>
        <w:pStyle w:val="ListParagraph"/>
        <w:numPr>
          <w:ilvl w:val="0"/>
          <w:numId w:val="2"/>
        </w:numPr>
        <w:spacing w:after="80" w:line="360"/>
      </w:pPr>
      <w:r>
        <w:rPr>
          <w:rFonts w:ascii="Arial" w:cs="Arial" w:eastAsia="Arial" w:hAnsi="Arial"/>
          <w:b/>
          <w:bCs/>
          <w:sz w:val="24"/>
          <w:szCs w:val="24"/>
        </w:rPr>
        <w:t xml:space="preserve">Errores internos del servidor: </w:t>
      </w:r>
      <w:r>
        <w:rPr>
          <w:rFonts w:ascii="Arial" w:cs="Arial" w:eastAsia="Arial" w:hAnsi="Arial"/>
          <w:sz w:val="24"/>
          <w:szCs w:val="24"/>
        </w:rPr>
        <w:t xml:space="preserve">Las excepciones no controladas en los servlets generan logs de nivel ERROR con el stack trace completo, incluyendo la clase, método y línea donde ocurrió la excepción. Esto incluye errores de conexión a la base de datos (SQLException), errores de procesamiento de JSP y timeouts de conexión.</w:t>
      </w:r>
    </w:p>
    <w:p>
      <w:pPr>
        <w:pStyle w:val="ListParagraph"/>
        <w:numPr>
          <w:ilvl w:val="0"/>
          <w:numId w:val="2"/>
        </w:numPr>
        <w:spacing w:after="80" w:line="360"/>
      </w:pPr>
      <w:r>
        <w:rPr>
          <w:rFonts w:ascii="Arial" w:cs="Arial" w:eastAsia="Arial" w:hAnsi="Arial"/>
          <w:b/>
          <w:bCs/>
          <w:sz w:val="24"/>
          <w:szCs w:val="24"/>
        </w:rPr>
        <w:t xml:space="preserve">Fallos de autenticación: </w:t>
      </w:r>
      <w:r>
        <w:rPr>
          <w:rFonts w:ascii="Arial" w:cs="Arial" w:eastAsia="Arial" w:hAnsi="Arial"/>
          <w:sz w:val="24"/>
          <w:szCs w:val="24"/>
        </w:rPr>
        <w:t xml:space="preserve">Los intentos de login con credenciales inválidas generan logs de nivel WARN que registran el nombre de usuario intentado (sin la contraseña por seguridad). Un volumen alto de fallos desde la misma sesión puede indicar un intento de fuerza bruta.</w:t>
      </w:r>
    </w:p>
    <w:p>
      <w:pPr>
        <w:pStyle w:val="ListParagraph"/>
        <w:numPr>
          <w:ilvl w:val="0"/>
          <w:numId w:val="2"/>
        </w:numPr>
        <w:spacing w:after="80" w:line="360"/>
      </w:pPr>
      <w:r>
        <w:rPr>
          <w:rFonts w:ascii="Arial" w:cs="Arial" w:eastAsia="Arial" w:hAnsi="Arial"/>
          <w:b/>
          <w:bCs/>
          <w:sz w:val="24"/>
          <w:szCs w:val="24"/>
        </w:rPr>
        <w:t xml:space="preserve">Operaciones críticas del sistema: </w:t>
      </w:r>
      <w:r>
        <w:rPr>
          <w:rFonts w:ascii="Arial" w:cs="Arial" w:eastAsia="Arial" w:hAnsi="Arial"/>
          <w:sz w:val="24"/>
          <w:szCs w:val="24"/>
        </w:rPr>
        <w:t xml:space="preserve">Las operaciones de escritura en la base de datos (creación de usuarios, registro de pagos, modificación de incidencias) generan logs de nivel INFO que permiten mantener un registro de auditoría de las acciones realizadas en el sistema.</w:t>
      </w:r>
    </w:p>
    <w:p>
      <w:pPr>
        <w:pStyle w:val="Heading2"/>
        <w:spacing w:after="160" w:before="280"/>
      </w:pPr>
      <w:r>
        <w:rPr>
          <w:rFonts w:ascii="Arial" w:cs="Arial" w:eastAsia="Arial" w:hAnsi="Arial"/>
          <w:b/>
          <w:bCs/>
          <w:color w:val="2E75B6"/>
          <w:sz w:val="26"/>
          <w:szCs w:val="26"/>
        </w:rPr>
        <w:t xml:space="preserve">2.2 Herramienta Elegida y Configuración</w:t>
      </w:r>
    </w:p>
    <w:p>
      <w:pPr>
        <w:spacing w:after="160" w:line="360"/>
        <w:jc w:val="both"/>
      </w:pPr>
      <w:r>
        <w:rPr>
          <w:rFonts w:ascii="Arial" w:cs="Arial" w:eastAsia="Arial" w:hAnsi="Arial"/>
          <w:sz w:val="24"/>
          <w:szCs w:val="24"/>
        </w:rPr>
        <w:t xml:space="preserve">Para centralizar y consultar los logs se utiliza el stack Loki + Promtail, diseñado específicamente para integrarse con Grafana:</w:t>
      </w:r>
    </w:p>
    <w:p>
      <w:pPr>
        <w:pStyle w:val="ListParagraph"/>
        <w:numPr>
          <w:ilvl w:val="0"/>
          <w:numId w:val="2"/>
        </w:numPr>
        <w:spacing w:after="80" w:line="360"/>
      </w:pPr>
      <w:r>
        <w:rPr>
          <w:rFonts w:ascii="Arial" w:cs="Arial" w:eastAsia="Arial" w:hAnsi="Arial"/>
          <w:b/>
          <w:bCs/>
          <w:sz w:val="24"/>
          <w:szCs w:val="24"/>
        </w:rPr>
        <w:t xml:space="preserve">Logback (Generación): </w:t>
      </w:r>
      <w:r>
        <w:rPr>
          <w:rFonts w:ascii="Arial" w:cs="Arial" w:eastAsia="Arial" w:hAnsi="Arial"/>
          <w:sz w:val="24"/>
          <w:szCs w:val="24"/>
        </w:rPr>
        <w:t xml:space="preserve">La aplicación Java utiliza Logback como framework de logging. Se configura con un RollingFileAppender que escribe en /usr/local/tomcat/target/logs/habitech.log con rotación automática cada 10 MB y retención de 30 días. El patrón de formato incluye: fecha-hora con milisegundos, nombre del hilo entre corchetes, nivel de severidad, nombre del logger y mensaje.</w:t>
      </w:r>
    </w:p>
    <w:p>
      <w:pPr>
        <w:pStyle w:val="ListParagraph"/>
        <w:numPr>
          <w:ilvl w:val="0"/>
          <w:numId w:val="2"/>
        </w:numPr>
        <w:spacing w:after="80" w:line="360"/>
      </w:pPr>
      <w:r>
        <w:rPr>
          <w:rFonts w:ascii="Arial" w:cs="Arial" w:eastAsia="Arial" w:hAnsi="Arial"/>
          <w:b/>
          <w:bCs/>
          <w:sz w:val="24"/>
          <w:szCs w:val="24"/>
        </w:rPr>
        <w:t xml:space="preserve">Promtail (Recolección): </w:t>
      </w:r>
      <w:r>
        <w:rPr>
          <w:rFonts w:ascii="Arial" w:cs="Arial" w:eastAsia="Arial" w:hAnsi="Arial"/>
          <w:sz w:val="24"/>
          <w:szCs w:val="24"/>
        </w:rPr>
        <w:t xml:space="preserve">Actúa como agente recolector que lee los archivos .log del volumen compartido. Aplica un pipeline de procesamiento con tres etapas: (1) agrupación multilínea para que los stack traces de Java se traten como una sola entrada, (2) extracción del nivel de severidad mediante expresión regular, y (3) parsing del timestamp para preservar la hora original del evento.</w:t>
      </w:r>
    </w:p>
    <w:p>
      <w:pPr>
        <w:pStyle w:val="ListParagraph"/>
        <w:numPr>
          <w:ilvl w:val="0"/>
          <w:numId w:val="2"/>
        </w:numPr>
        <w:spacing w:after="80" w:line="360"/>
      </w:pPr>
      <w:r>
        <w:rPr>
          <w:rFonts w:ascii="Arial" w:cs="Arial" w:eastAsia="Arial" w:hAnsi="Arial"/>
          <w:b/>
          <w:bCs/>
          <w:sz w:val="24"/>
          <w:szCs w:val="24"/>
        </w:rPr>
        <w:t xml:space="preserve">Loki (Almacenamiento): </w:t>
      </w:r>
      <w:r>
        <w:rPr>
          <w:rFonts w:ascii="Arial" w:cs="Arial" w:eastAsia="Arial" w:hAnsi="Arial"/>
          <w:sz w:val="24"/>
          <w:szCs w:val="24"/>
        </w:rPr>
        <w:t xml:space="preserve">Recibe los logs de Promtail y los almacena indexando únicamente las etiquetas (app, level), no el contenido completo del mensaje. Esto lo hace significativamente más eficiente que alternativas como Elasticsearch. Se configura con el esquema TSDB v13 y almacenamiento en filesystem.</w:t>
      </w:r>
    </w:p>
    <w:p>
      <w:pPr>
        <w:pStyle w:val="ListParagraph"/>
        <w:numPr>
          <w:ilvl w:val="0"/>
          <w:numId w:val="2"/>
        </w:numPr>
        <w:spacing w:after="80" w:line="360"/>
      </w:pPr>
      <w:r>
        <w:rPr>
          <w:rFonts w:ascii="Arial" w:cs="Arial" w:eastAsia="Arial" w:hAnsi="Arial"/>
          <w:b/>
          <w:bCs/>
          <w:sz w:val="24"/>
          <w:szCs w:val="24"/>
        </w:rPr>
        <w:t xml:space="preserve">Grafana (Visualización): </w:t>
      </w:r>
      <w:r>
        <w:rPr>
          <w:rFonts w:ascii="Arial" w:cs="Arial" w:eastAsia="Arial" w:hAnsi="Arial"/>
          <w:sz w:val="24"/>
          <w:szCs w:val="24"/>
        </w:rPr>
        <w:t xml:space="preserve">El dashboard "HabiTech - Logs" proporciona 5 paneles: tres contadores instantáneos (errores, warnings e infos en los últimos 5 minutos), un gráfico de volumen temporal apilado por nivel de severidad, y un panel de logs en vivo con búsqueda y filtrado en tiempo real.</w:t>
      </w:r>
    </w:p>
    <w:p>
      <w:pPr>
        <w:pBdr>
          <w:top w:val="dashed" w:color="AAAAAA" w:sz="1"/>
          <w:bottom w:val="dashed" w:color="AAAAAA" w:sz="1"/>
          <w:left w:val="dashed" w:color="AAAAAA" w:sz="1"/>
          <w:right w:val="dashed" w:color="AAAAAA" w:sz="1"/>
        </w:pBdr>
        <w:spacing w:after="60" w:before="200"/>
        <w:jc w:val="center"/>
      </w:pPr>
      <w:r>
        <w:rPr>
          <w:rFonts w:ascii="Arial" w:cs="Arial" w:eastAsia="Arial" w:hAnsi="Arial"/>
          <w:i/>
          <w:iCs/>
          <w:color w:val="888888"/>
          <w:sz w:val="22"/>
          <w:szCs w:val="22"/>
        </w:rPr>
        <w:t xml:space="preserve">[Insertar captura de pantalla aquí]</w:t>
      </w:r>
    </w:p>
    <w:p>
      <w:pPr>
        <w:spacing w:after="200"/>
        <w:jc w:val="center"/>
      </w:pPr>
      <w:r>
        <w:rPr>
          <w:rFonts w:ascii="Arial" w:cs="Arial" w:eastAsia="Arial" w:hAnsi="Arial"/>
          <w:i/>
          <w:iCs/>
          <w:color w:val="555555"/>
          <w:sz w:val="20"/>
          <w:szCs w:val="20"/>
        </w:rPr>
        <w:t xml:space="preserve">Figura 2: Dashboard de logs y eventos de seguridad en Grafana</w:t>
      </w:r>
    </w:p>
    <w:p>
      <w:r>
        <w:br w:type="page"/>
      </w:r>
    </w:p>
    <w:p>
      <w:pPr>
        <w:pStyle w:val="Heading1"/>
        <w:spacing w:after="200" w:before="360"/>
      </w:pPr>
      <w:r>
        <w:rPr>
          <w:rFonts w:ascii="Arial" w:cs="Arial" w:eastAsia="Arial" w:hAnsi="Arial"/>
          <w:b/>
          <w:bCs/>
          <w:color w:val="1F4E79"/>
          <w:sz w:val="32"/>
          <w:szCs w:val="32"/>
        </w:rPr>
        <w:t xml:space="preserve">3. Problemas Encontrados y Alertas</w:t>
      </w:r>
    </w:p>
    <w:p>
      <w:pPr>
        <w:pStyle w:val="Heading2"/>
        <w:spacing w:after="160" w:before="280"/>
      </w:pPr>
      <w:r>
        <w:rPr>
          <w:rFonts w:ascii="Arial" w:cs="Arial" w:eastAsia="Arial" w:hAnsi="Arial"/>
          <w:b/>
          <w:bCs/>
          <w:color w:val="2E75B6"/>
          <w:sz w:val="26"/>
          <w:szCs w:val="26"/>
        </w:rPr>
        <w:t xml:space="preserve">3.1 Simulación de Problemas</w:t>
      </w:r>
    </w:p>
    <w:p>
      <w:pPr>
        <w:spacing w:after="160" w:line="360"/>
        <w:jc w:val="both"/>
      </w:pPr>
      <w:r>
        <w:rPr>
          <w:rFonts w:ascii="Arial" w:cs="Arial" w:eastAsia="Arial" w:hAnsi="Arial"/>
          <w:sz w:val="24"/>
          <w:szCs w:val="24"/>
        </w:rPr>
        <w:t xml:space="preserve">Se analizaron los escenarios de fallo más probables en el entorno de HabiTech y su impacto observable en el sistema de monitoreo:</w:t>
      </w:r>
    </w:p>
    <w:p>
      <w:pPr>
        <w:pStyle w:val="ListParagraph"/>
        <w:numPr>
          <w:ilvl w:val="0"/>
          <w:numId w:val="2"/>
        </w:numPr>
        <w:spacing w:after="80" w:line="360"/>
      </w:pPr>
      <w:r>
        <w:rPr>
          <w:rFonts w:ascii="Arial" w:cs="Arial" w:eastAsia="Arial" w:hAnsi="Arial"/>
          <w:b/>
          <w:bCs/>
          <w:sz w:val="24"/>
          <w:szCs w:val="24"/>
        </w:rPr>
        <w:t xml:space="preserve">Caída del servicio de aplicación: </w:t>
      </w:r>
      <w:r>
        <w:rPr>
          <w:rFonts w:ascii="Arial" w:cs="Arial" w:eastAsia="Arial" w:hAnsi="Arial"/>
          <w:sz w:val="24"/>
          <w:szCs w:val="24"/>
        </w:rPr>
        <w:t xml:space="preserve">Si el contenedor de Tomcat se detiene o la JVM lanza un OutOfMemoryError, Prometheus dejará de recibir respuesta del endpoint :9404/metrics. La métrica up{job="habitech-app"} pasará a valor 0 y el dashboard mostrará una interrupción en todas las series temporales. Los usuarios verán un error de conexión al intentar acceder a la aplicación.</w:t>
      </w:r>
    </w:p>
    <w:p>
      <w:pPr>
        <w:pStyle w:val="ListParagraph"/>
        <w:numPr>
          <w:ilvl w:val="0"/>
          <w:numId w:val="2"/>
        </w:numPr>
        <w:spacing w:after="80" w:line="360"/>
      </w:pPr>
      <w:r>
        <w:rPr>
          <w:rFonts w:ascii="Arial" w:cs="Arial" w:eastAsia="Arial" w:hAnsi="Arial"/>
          <w:b/>
          <w:bCs/>
          <w:sz w:val="24"/>
          <w:szCs w:val="24"/>
        </w:rPr>
        <w:t xml:space="preserve">Saturación de la base de datos: </w:t>
      </w:r>
      <w:r>
        <w:rPr>
          <w:rFonts w:ascii="Arial" w:cs="Arial" w:eastAsia="Arial" w:hAnsi="Arial"/>
          <w:sz w:val="24"/>
          <w:szCs w:val="24"/>
        </w:rPr>
        <w:t xml:space="preserve">Si PostgreSQL alcanza el límite máximo de conexiones (100 por defecto), las nuevas peticiones de la aplicación recibirán un error "too many connections". Esto se detecta cuando pg_stat_activity_count se acerca al máximo. Los logs de la aplicación registrarán excepciones SQLException con el mensaje de conexión rechazada.</w:t>
      </w:r>
    </w:p>
    <w:p>
      <w:pPr>
        <w:pStyle w:val="ListParagraph"/>
        <w:numPr>
          <w:ilvl w:val="0"/>
          <w:numId w:val="2"/>
        </w:numPr>
        <w:spacing w:after="80" w:line="360"/>
      </w:pPr>
      <w:r>
        <w:rPr>
          <w:rFonts w:ascii="Arial" w:cs="Arial" w:eastAsia="Arial" w:hAnsi="Arial"/>
          <w:b/>
          <w:bCs/>
          <w:sz w:val="24"/>
          <w:szCs w:val="24"/>
        </w:rPr>
        <w:t xml:space="preserve">Saturación de red / alta latencia: </w:t>
      </w:r>
      <w:r>
        <w:rPr>
          <w:rFonts w:ascii="Arial" w:cs="Arial" w:eastAsia="Arial" w:hAnsi="Arial"/>
          <w:sz w:val="24"/>
          <w:szCs w:val="24"/>
        </w:rPr>
        <w:t xml:space="preserve">Un pico de tráfico o un ataque DDoS incrementará dramáticamente el RPS (rate de tomcat_request_count_total). Simultáneamente, los hilos ocupados (tomcat_threadpool_busy) se acercarán al máximo, el tiempo de procesamiento aumentará y la tasa de errores (tomcat_error_count_total) se elevará por timeouts. En el dashboard de logs aparecerá un volumen inusual de entradas ERROR y WARN.</w:t>
      </w:r>
    </w:p>
    <w:p>
      <w:pPr>
        <w:pStyle w:val="ListParagraph"/>
        <w:numPr>
          <w:ilvl w:val="0"/>
          <w:numId w:val="2"/>
        </w:numPr>
        <w:spacing w:after="80" w:line="360"/>
      </w:pPr>
      <w:r>
        <w:rPr>
          <w:rFonts w:ascii="Arial" w:cs="Arial" w:eastAsia="Arial" w:hAnsi="Arial"/>
          <w:b/>
          <w:bCs/>
          <w:sz w:val="24"/>
          <w:szCs w:val="24"/>
        </w:rPr>
        <w:t xml:space="preserve">Fuga de memoria (Memory Leak): </w:t>
      </w:r>
      <w:r>
        <w:rPr>
          <w:rFonts w:ascii="Arial" w:cs="Arial" w:eastAsia="Arial" w:hAnsi="Arial"/>
          <w:sz w:val="24"/>
          <w:szCs w:val="24"/>
        </w:rPr>
        <w:t xml:space="preserve">Una fuga de memoria se manifiesta como un crecimiento gradual y sostenido de jvm_memory_used_bytes sin retroceso tras las recolecciones del GC. La frecuencia del garbage collector (jvm_gc_collection_seconds_count) aumentará progresivamente hasta que la JVM no pueda liberar memoria suficiente y lance OutOfMemoryError.</w:t>
      </w:r>
    </w:p>
    <w:p>
      <w:pPr>
        <w:pStyle w:val="ListParagraph"/>
        <w:numPr>
          <w:ilvl w:val="0"/>
          <w:numId w:val="2"/>
        </w:numPr>
        <w:spacing w:after="80" w:line="360"/>
      </w:pPr>
      <w:r>
        <w:rPr>
          <w:rFonts w:ascii="Arial" w:cs="Arial" w:eastAsia="Arial" w:hAnsi="Arial"/>
          <w:b/>
          <w:bCs/>
          <w:sz w:val="24"/>
          <w:szCs w:val="24"/>
        </w:rPr>
        <w:t xml:space="preserve">Fallo de disco lleno: </w:t>
      </w:r>
      <w:r>
        <w:rPr>
          <w:rFonts w:ascii="Arial" w:cs="Arial" w:eastAsia="Arial" w:hAnsi="Arial"/>
          <w:sz w:val="24"/>
          <w:szCs w:val="24"/>
        </w:rPr>
        <w:t xml:space="preserve">Si el volumen de almacenamiento se llena, Loki dejará de poder escribir nuevos chunks de logs y PostgreSQL no podrá realizar operaciones de escritura (INSERT, UPDATE). La métrica pg_database_size_bytes mostrará un estancamiento y los logs de Loki reportarán errores de escritura en filesystem.</w:t>
      </w:r>
    </w:p>
    <w:p>
      <w:pPr>
        <w:pStyle w:val="Heading2"/>
        <w:spacing w:after="160" w:before="280"/>
      </w:pPr>
      <w:r>
        <w:rPr>
          <w:rFonts w:ascii="Arial" w:cs="Arial" w:eastAsia="Arial" w:hAnsi="Arial"/>
          <w:b/>
          <w:bCs/>
          <w:color w:val="2E75B6"/>
          <w:sz w:val="26"/>
          <w:szCs w:val="26"/>
        </w:rPr>
        <w:t xml:space="preserve">3.2 Reglas de Alertas</w:t>
      </w:r>
    </w:p>
    <w:p>
      <w:pPr>
        <w:spacing w:after="160" w:line="360"/>
        <w:jc w:val="both"/>
      </w:pPr>
      <w:r>
        <w:rPr>
          <w:rFonts w:ascii="Arial" w:cs="Arial" w:eastAsia="Arial" w:hAnsi="Arial"/>
          <w:sz w:val="24"/>
          <w:szCs w:val="24"/>
        </w:rPr>
        <w:t xml:space="preserve">Se proponen las siguientes reglas de alertas que pueden configurarse en Grafana para notificación automática por correo electrónico o Slack: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60"/>
        <w:gridCol w:w="1200"/>
        <w:gridCol w:w="1000"/>
        <w:gridCol w:w="1200"/>
      </w:tblGrid>
      <w:t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Alerta</w:t>
            </w:r>
          </w:p>
        </w:tc>
        <w:tc>
          <w:tcPr>
            <w:tcW w:type="dxa" w:w="3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Condición</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Umbral</w:t>
            </w:r>
          </w:p>
        </w:tc>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Dur.</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Severidad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 caída</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up{job="habitech-app"} == 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(DOWN)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min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Crítica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RAM elevada</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jvm_memory_used_bytes / jvm_memory_max_bytes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80%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min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Warning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Errores HTTP</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rate(tomcat_error_count_total[5m])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5/seg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min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Crítica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Conexiones DB</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pg_stat_activity_count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80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min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Warning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Fallos de login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count_over_time({level="WARN"} |~ "login" [5m])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5/min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min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Crítica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Errores en logs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count_over_time({level="ERROR"} [5m])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10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min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Warning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GC excesivo</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rate(jvm_gc_collection_seconds_count[5m])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2/seg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min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Warning</w:t>
            </w:r>
          </w:p>
        </w:tc>
      </w:tr>
    </w:tbl>
    <w:p>
      <w:pPr>
        <w:spacing w:after="160"/>
      </w:pPr>
    </w:p>
    <w:p>
      <w:pPr>
        <w:spacing w:after="160" w:line="360"/>
        <w:jc w:val="both"/>
      </w:pPr>
      <w:r>
        <w:rPr>
          <w:rFonts w:ascii="Arial" w:cs="Arial" w:eastAsia="Arial" w:hAnsi="Arial"/>
          <w:sz w:val="24"/>
          <w:szCs w:val="24"/>
        </w:rPr>
        <w:t xml:space="preserve">Cada alerta tiene un período de duración mínima (columna "Dur.") para evitar falsos positivos por picos momentáneos. Solo se dispara la notificación si la condición se mantiene durante ese tiempo sostenido.</w:t>
      </w:r>
    </w:p>
    <w:p>
      <w:pPr>
        <w:pBdr>
          <w:top w:val="dashed" w:color="AAAAAA" w:sz="1"/>
          <w:bottom w:val="dashed" w:color="AAAAAA" w:sz="1"/>
          <w:left w:val="dashed" w:color="AAAAAA" w:sz="1"/>
          <w:right w:val="dashed" w:color="AAAAAA" w:sz="1"/>
        </w:pBdr>
        <w:spacing w:after="60" w:before="200"/>
        <w:jc w:val="center"/>
      </w:pPr>
      <w:r>
        <w:rPr>
          <w:rFonts w:ascii="Arial" w:cs="Arial" w:eastAsia="Arial" w:hAnsi="Arial"/>
          <w:i/>
          <w:iCs/>
          <w:color w:val="888888"/>
          <w:sz w:val="22"/>
          <w:szCs w:val="22"/>
        </w:rPr>
        <w:t xml:space="preserve">[Insertar captura de pantalla aquí]</w:t>
      </w:r>
    </w:p>
    <w:p>
      <w:pPr>
        <w:spacing w:after="200"/>
        <w:jc w:val="center"/>
      </w:pPr>
      <w:r>
        <w:rPr>
          <w:rFonts w:ascii="Arial" w:cs="Arial" w:eastAsia="Arial" w:hAnsi="Arial"/>
          <w:i/>
          <w:iCs/>
          <w:color w:val="555555"/>
          <w:sz w:val="20"/>
          <w:szCs w:val="20"/>
        </w:rPr>
        <w:t xml:space="preserve">Figura 3: Dashboard de PostgreSQL mostrando conexiones y rendimiento de la base de datos</w:t>
      </w:r>
    </w:p>
    <w:p>
      <w:r>
        <w:br w:type="page"/>
      </w:r>
    </w:p>
    <w:p>
      <w:pPr>
        <w:pStyle w:val="Heading1"/>
        <w:spacing w:after="200" w:before="360"/>
      </w:pPr>
      <w:r>
        <w:rPr>
          <w:rFonts w:ascii="Arial" w:cs="Arial" w:eastAsia="Arial" w:hAnsi="Arial"/>
          <w:b/>
          <w:bCs/>
          <w:color w:val="1F4E79"/>
          <w:sz w:val="32"/>
          <w:szCs w:val="32"/>
        </w:rPr>
        <w:t xml:space="preserve">4. Conclusiones y Mantenimiento</w:t>
      </w:r>
    </w:p>
    <w:p>
      <w:pPr>
        <w:pStyle w:val="Heading2"/>
        <w:spacing w:after="160" w:before="280"/>
      </w:pPr>
      <w:r>
        <w:rPr>
          <w:rFonts w:ascii="Arial" w:cs="Arial" w:eastAsia="Arial" w:hAnsi="Arial"/>
          <w:b/>
          <w:bCs/>
          <w:color w:val="2E75B6"/>
          <w:sz w:val="26"/>
          <w:szCs w:val="26"/>
        </w:rPr>
        <w:t xml:space="preserve">4.1 Beneficios del Monitoreo Proactivo</w:t>
      </w:r>
    </w:p>
    <w:p>
      <w:pPr>
        <w:spacing w:after="160" w:line="360"/>
        <w:jc w:val="both"/>
      </w:pPr>
      <w:r>
        <w:rPr>
          <w:rFonts w:ascii="Arial" w:cs="Arial" w:eastAsia="Arial" w:hAnsi="Arial"/>
          <w:sz w:val="24"/>
          <w:szCs w:val="24"/>
        </w:rPr>
        <w:t xml:space="preserve">La implementación del stack de observabilidad Prometheus + Loki + Grafana en HabiTech proporciona los siguientes beneficios concretos:</w:t>
      </w:r>
    </w:p>
    <w:p>
      <w:pPr>
        <w:pStyle w:val="ListParagraph"/>
        <w:numPr>
          <w:ilvl w:val="0"/>
          <w:numId w:val="2"/>
        </w:numPr>
        <w:spacing w:after="80" w:line="360"/>
      </w:pPr>
      <w:r>
        <w:rPr>
          <w:rFonts w:ascii="Arial" w:cs="Arial" w:eastAsia="Arial" w:hAnsi="Arial"/>
          <w:b/>
          <w:bCs/>
          <w:sz w:val="24"/>
          <w:szCs w:val="24"/>
        </w:rPr>
        <w:t xml:space="preserve">Detección anticipada de fallos: </w:t>
      </w:r>
      <w:r>
        <w:rPr>
          <w:rFonts w:ascii="Arial" w:cs="Arial" w:eastAsia="Arial" w:hAnsi="Arial"/>
          <w:sz w:val="24"/>
          <w:szCs w:val="24"/>
        </w:rPr>
        <w:t xml:space="preserve">Las métricas en tiempo real permiten identificar degradaciones de rendimiento (memoria alta, GC frecuente, hilos saturados) antes de que se conviertan en caídas del servicio. Sin monitoreo, estos problemas solo se detectan cuando los usuarios reportan que la aplicación no funciona.</w:t>
      </w:r>
    </w:p>
    <w:p>
      <w:pPr>
        <w:pStyle w:val="ListParagraph"/>
        <w:numPr>
          <w:ilvl w:val="0"/>
          <w:numId w:val="2"/>
        </w:numPr>
        <w:spacing w:after="80" w:line="360"/>
      </w:pPr>
      <w:r>
        <w:rPr>
          <w:rFonts w:ascii="Arial" w:cs="Arial" w:eastAsia="Arial" w:hAnsi="Arial"/>
          <w:b/>
          <w:bCs/>
          <w:sz w:val="24"/>
          <w:szCs w:val="24"/>
        </w:rPr>
        <w:t xml:space="preserve">Diagnóstico acelerado: </w:t>
      </w:r>
      <w:r>
        <w:rPr>
          <w:rFonts w:ascii="Arial" w:cs="Arial" w:eastAsia="Arial" w:hAnsi="Arial"/>
          <w:sz w:val="24"/>
          <w:szCs w:val="24"/>
        </w:rPr>
        <w:t xml:space="preserve">Ante un incidente, los dashboards de Grafana permiten correlacionar métricas y logs en la misma línea de tiempo. Por ejemplo, si el tiempo de respuesta aumenta, se puede verificar simultáneamente si hubo un pico de conexiones en PostgreSQL, un incremento en el uso de heap o un volumen inusual de errores en los logs.</w:t>
      </w:r>
    </w:p>
    <w:p>
      <w:pPr>
        <w:pStyle w:val="ListParagraph"/>
        <w:numPr>
          <w:ilvl w:val="0"/>
          <w:numId w:val="2"/>
        </w:numPr>
        <w:spacing w:after="80" w:line="360"/>
      </w:pPr>
      <w:r>
        <w:rPr>
          <w:rFonts w:ascii="Arial" w:cs="Arial" w:eastAsia="Arial" w:hAnsi="Arial"/>
          <w:b/>
          <w:bCs/>
          <w:sz w:val="24"/>
          <w:szCs w:val="24"/>
        </w:rPr>
        <w:t xml:space="preserve">Registro de auditoría: </w:t>
      </w:r>
      <w:r>
        <w:rPr>
          <w:rFonts w:ascii="Arial" w:cs="Arial" w:eastAsia="Arial" w:hAnsi="Arial"/>
          <w:sz w:val="24"/>
          <w:szCs w:val="24"/>
        </w:rPr>
        <w:t xml:space="preserve">La centralización de logs en Loki proporciona un historial consultable de todas las acciones del sistema: accesos de usuarios, operaciones realizadas y errores ocurridos. Esto es esencial para cumplimiento normativo y para la investigación post-incidente.</w:t>
      </w:r>
    </w:p>
    <w:p>
      <w:pPr>
        <w:pStyle w:val="ListParagraph"/>
        <w:numPr>
          <w:ilvl w:val="0"/>
          <w:numId w:val="2"/>
        </w:numPr>
        <w:spacing w:after="80" w:line="360"/>
      </w:pPr>
      <w:r>
        <w:rPr>
          <w:rFonts w:ascii="Arial" w:cs="Arial" w:eastAsia="Arial" w:hAnsi="Arial"/>
          <w:b/>
          <w:bCs/>
          <w:sz w:val="24"/>
          <w:szCs w:val="24"/>
        </w:rPr>
        <w:t xml:space="preserve">Capacidad de planificación: </w:t>
      </w:r>
      <w:r>
        <w:rPr>
          <w:rFonts w:ascii="Arial" w:cs="Arial" w:eastAsia="Arial" w:hAnsi="Arial"/>
          <w:sz w:val="24"/>
          <w:szCs w:val="24"/>
        </w:rPr>
        <w:t xml:space="preserve">Las tendencias históricas de uso de recursos (tamaño de base de datos, consumo de memoria, volumen de requests) permiten planificar el escalamiento de la infraestructura antes de que se alcancen los límites operativos.</w:t>
      </w:r>
    </w:p>
    <w:p>
      <w:pPr>
        <w:pStyle w:val="Heading2"/>
        <w:spacing w:after="160" w:before="280"/>
      </w:pPr>
      <w:r>
        <w:rPr>
          <w:rFonts w:ascii="Arial" w:cs="Arial" w:eastAsia="Arial" w:hAnsi="Arial"/>
          <w:b/>
          <w:bCs/>
          <w:color w:val="2E75B6"/>
          <w:sz w:val="26"/>
          <w:szCs w:val="26"/>
        </w:rPr>
        <w:t xml:space="preserve">4.2 Arquitectura Desplegada</w:t>
      </w:r>
    </w:p>
    <w:p>
      <w:pPr>
        <w:spacing w:after="160" w:line="360"/>
        <w:jc w:val="both"/>
      </w:pPr>
      <w:r>
        <w:rPr>
          <w:rFonts w:ascii="Arial" w:cs="Arial" w:eastAsia="Arial" w:hAnsi="Arial"/>
          <w:sz w:val="24"/>
          <w:szCs w:val="24"/>
        </w:rPr>
        <w:t xml:space="preserve">La solución completa se despliega con Docker Compose como un conjunto de 7 servicios contenerizados en una red interna (habitech-net). Un único comando (docker compose up -d) levanta toda la infraestructura de monitoreo junto con la aplicación y la base de datos. Los dashboards se provisionan automáticamente al iniciar Grafana, eliminando la configuración manual.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Servicio</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Puerto</w:t>
            </w:r>
          </w:p>
        </w:tc>
        <w:tc>
          <w:tcPr>
            <w:tcW w:type="dxa" w:w="5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Función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habitech-app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8080 / 9404</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Aplicación Java en Tomcat 10 con JMX Exporter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postgres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5432</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 de datos PostgreSQL 16</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postgres-exporter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9187</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Exportador de métricas de PostgreSQL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prometheus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9090</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 de datos de series temporales (scraping cada 15s)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loki</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3100</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Almacén de logs indexado por etiquetas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promtail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Agente recolector de archivos .log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grafana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3000</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Plataforma de visualización con 3 dashboards</w:t>
            </w:r>
          </w:p>
        </w:tc>
      </w:tr>
    </w:tbl>
    <w:p>
      <w:pPr>
        <w:spacing w:after="160"/>
      </w:pPr>
    </w:p>
    <w:p>
      <w:pPr>
        <w:pStyle w:val="Heading2"/>
        <w:spacing w:after="160" w:before="280"/>
      </w:pPr>
      <w:r>
        <w:rPr>
          <w:rFonts w:ascii="Arial" w:cs="Arial" w:eastAsia="Arial" w:hAnsi="Arial"/>
          <w:b/>
          <w:bCs/>
          <w:color w:val="2E75B6"/>
          <w:sz w:val="26"/>
          <w:szCs w:val="26"/>
        </w:rPr>
        <w:t xml:space="preserve">4.3 Recomendaciones de Mantenimiento</w:t>
      </w:r>
    </w:p>
    <w:p>
      <w:pPr>
        <w:spacing w:after="160" w:line="360"/>
        <w:jc w:val="both"/>
      </w:pPr>
      <w:r>
        <w:rPr>
          <w:rFonts w:ascii="Arial" w:cs="Arial" w:eastAsia="Arial" w:hAnsi="Arial"/>
          <w:sz w:val="24"/>
          <w:szCs w:val="24"/>
        </w:rPr>
        <w:t xml:space="preserve">Para garantizar la operatividad continua del sistema de monitoreo, se recomienda:</w:t>
      </w:r>
    </w:p>
    <w:p>
      <w:pPr>
        <w:pStyle w:val="ListParagraph"/>
        <w:numPr>
          <w:ilvl w:val="0"/>
          <w:numId w:val="2"/>
        </w:numPr>
        <w:spacing w:after="80" w:line="360"/>
      </w:pPr>
      <w:r>
        <w:rPr>
          <w:rFonts w:ascii="Arial" w:cs="Arial" w:eastAsia="Arial" w:hAnsi="Arial"/>
          <w:b/>
          <w:bCs/>
          <w:sz w:val="24"/>
          <w:szCs w:val="24"/>
        </w:rPr>
        <w:t xml:space="preserve">Revisión semanal de dashboards: </w:t>
      </w:r>
      <w:r>
        <w:rPr>
          <w:rFonts w:ascii="Arial" w:cs="Arial" w:eastAsia="Arial" w:hAnsi="Arial"/>
          <w:sz w:val="24"/>
          <w:szCs w:val="24"/>
        </w:rPr>
        <w:t xml:space="preserve">Verificar periódicamente que todos los paneles muestran datos actualizados y que no hay interrupciones en las series temporales que indiquen fallos silenciosos en la recolección.</w:t>
      </w:r>
    </w:p>
    <w:p>
      <w:pPr>
        <w:pStyle w:val="ListParagraph"/>
        <w:numPr>
          <w:ilvl w:val="0"/>
          <w:numId w:val="2"/>
        </w:numPr>
        <w:spacing w:after="80" w:line="360"/>
      </w:pPr>
      <w:r>
        <w:rPr>
          <w:rFonts w:ascii="Arial" w:cs="Arial" w:eastAsia="Arial" w:hAnsi="Arial"/>
          <w:b/>
          <w:bCs/>
          <w:sz w:val="24"/>
          <w:szCs w:val="24"/>
        </w:rPr>
        <w:t xml:space="preserve">Rotación de logs: </w:t>
      </w:r>
      <w:r>
        <w:rPr>
          <w:rFonts w:ascii="Arial" w:cs="Arial" w:eastAsia="Arial" w:hAnsi="Arial"/>
          <w:sz w:val="24"/>
          <w:szCs w:val="24"/>
        </w:rPr>
        <w:t xml:space="preserve">Logback está configurado con rotación automática (10 MB por archivo, 30 días de retención), pero se recomienda monitorear el espacio en disco del volumen de logs para evitar saturación.</w:t>
      </w:r>
    </w:p>
    <w:p>
      <w:pPr>
        <w:pStyle w:val="ListParagraph"/>
        <w:numPr>
          <w:ilvl w:val="0"/>
          <w:numId w:val="2"/>
        </w:numPr>
        <w:spacing w:after="80" w:line="360"/>
      </w:pPr>
      <w:r>
        <w:rPr>
          <w:rFonts w:ascii="Arial" w:cs="Arial" w:eastAsia="Arial" w:hAnsi="Arial"/>
          <w:b/>
          <w:bCs/>
          <w:sz w:val="24"/>
          <w:szCs w:val="24"/>
        </w:rPr>
        <w:t xml:space="preserve">Activar alertas en Grafana: </w:t>
      </w:r>
      <w:r>
        <w:rPr>
          <w:rFonts w:ascii="Arial" w:cs="Arial" w:eastAsia="Arial" w:hAnsi="Arial"/>
          <w:sz w:val="24"/>
          <w:szCs w:val="24"/>
        </w:rPr>
        <w:t xml:space="preserve">Implementar las reglas de alerta descritas en la sección 3.2 conectándolas a un canal de notificación (correo electrónico o Slack) para recibir avisos automáticos ante condiciones críticas.</w:t>
      </w:r>
    </w:p>
    <w:p>
      <w:pPr>
        <w:pStyle w:val="ListParagraph"/>
        <w:numPr>
          <w:ilvl w:val="0"/>
          <w:numId w:val="2"/>
        </w:numPr>
        <w:spacing w:after="80" w:line="360"/>
      </w:pPr>
      <w:r>
        <w:rPr>
          <w:rFonts w:ascii="Arial" w:cs="Arial" w:eastAsia="Arial" w:hAnsi="Arial"/>
          <w:b/>
          <w:bCs/>
          <w:sz w:val="24"/>
          <w:szCs w:val="24"/>
        </w:rPr>
        <w:t xml:space="preserve">Métricas de negocio: </w:t>
      </w:r>
      <w:r>
        <w:rPr>
          <w:rFonts w:ascii="Arial" w:cs="Arial" w:eastAsia="Arial" w:hAnsi="Arial"/>
          <w:sz w:val="24"/>
          <w:szCs w:val="24"/>
        </w:rPr>
        <w:t xml:space="preserve">Como evolución futura, integrar la biblioteca Micrometer en el código Java para exponer métricas personalizadas de negocio: logins exitosos/fallidos por minuto, incidencias creadas, reservas procesadas y pagos registrados.</w:t>
      </w:r>
    </w:p>
    <w:p>
      <w:pPr>
        <w:pStyle w:val="ListParagraph"/>
        <w:numPr>
          <w:ilvl w:val="0"/>
          <w:numId w:val="2"/>
        </w:numPr>
        <w:spacing w:after="80" w:line="360"/>
      </w:pPr>
      <w:r>
        <w:rPr>
          <w:rFonts w:ascii="Arial" w:cs="Arial" w:eastAsia="Arial" w:hAnsi="Arial"/>
          <w:b/>
          <w:bCs/>
          <w:sz w:val="24"/>
          <w:szCs w:val="24"/>
        </w:rPr>
        <w:t xml:space="preserve">Actualización del stack: </w:t>
      </w:r>
      <w:r>
        <w:rPr>
          <w:rFonts w:ascii="Arial" w:cs="Arial" w:eastAsia="Arial" w:hAnsi="Arial"/>
          <w:sz w:val="24"/>
          <w:szCs w:val="24"/>
        </w:rPr>
        <w:t xml:space="preserve">Mantener actualizadas las versiones de Prometheus, Loki, Grafana y los exporters. Las actualizaciones se realizan modificando las etiquetas de imagen en docker-compose.yml y ejecutando docker compose pull seguido de docker compose up -d.</w:t>
      </w:r>
    </w:p>
    <w:p>
      <w:pPr>
        <w:pBdr>
          <w:top w:val="dashed" w:color="AAAAAA" w:sz="1"/>
          <w:bottom w:val="dashed" w:color="AAAAAA" w:sz="1"/>
          <w:left w:val="dashed" w:color="AAAAAA" w:sz="1"/>
          <w:right w:val="dashed" w:color="AAAAAA" w:sz="1"/>
        </w:pBdr>
        <w:spacing w:after="60" w:before="200"/>
        <w:jc w:val="center"/>
      </w:pPr>
      <w:r>
        <w:rPr>
          <w:rFonts w:ascii="Arial" w:cs="Arial" w:eastAsia="Arial" w:hAnsi="Arial"/>
          <w:i/>
          <w:iCs/>
          <w:color w:val="888888"/>
          <w:sz w:val="22"/>
          <w:szCs w:val="22"/>
        </w:rPr>
        <w:t xml:space="preserve">[Insertar captura de pantalla aquí]</w:t>
      </w:r>
    </w:p>
    <w:p>
      <w:pPr>
        <w:spacing w:after="200"/>
        <w:jc w:val="center"/>
      </w:pPr>
      <w:r>
        <w:rPr>
          <w:rFonts w:ascii="Arial" w:cs="Arial" w:eastAsia="Arial" w:hAnsi="Arial"/>
          <w:i/>
          <w:iCs/>
          <w:color w:val="555555"/>
          <w:sz w:val="20"/>
          <w:szCs w:val="20"/>
        </w:rPr>
        <w:t xml:space="preserve">Figura 4: Prometheus Targets mostrando los endpoints de métricas activos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8"/>
      </w:pBdr>
      <w:jc w:val="center"/>
    </w:pPr>
    <w:r>
      <w:rPr>
        <w:rFonts w:ascii="Arial" w:cs="Arial" w:eastAsia="Arial" w:hAnsi="Arial"/>
        <w:color w:val="999999"/>
        <w:sz w:val="18"/>
        <w:szCs w:val="18"/>
      </w:rPr>
      <w:t xml:space="preserve">Página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8"/>
      </w:pBdr>
      <w:jc w:val="right"/>
    </w:pPr>
    <w:r>
      <w:rPr>
        <w:rFonts w:ascii="Arial" w:cs="Arial" w:eastAsia="Arial" w:hAnsi="Arial"/>
        <w:i/>
        <w:iCs/>
        <w:color w:val="999999"/>
        <w:sz w:val="18"/>
        <w:szCs w:val="18"/>
      </w:rPr>
      <w:t xml:space="preserve">HabiTech — Plan de Monitoreo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Monitoreo - HabiTech</dc:title>
  <dc:creator>Javier Mejía</dc:creator>
  <cp:lastModifiedBy>Un-named</cp:lastModifiedBy>
  <cp:revision>1</cp:revision>
  <dcterms:created xsi:type="dcterms:W3CDTF">2026-07-09T00:55:40.594Z</dcterms:created>
  <dcterms:modified xsi:type="dcterms:W3CDTF">2026-07-09T00:55:40.603Z</dcterms:modified>
</cp:coreProperties>
</file>

<file path=docProps/custom.xml><?xml version="1.0" encoding="utf-8"?>
<Properties xmlns="http://schemas.openxmlformats.org/officeDocument/2006/custom-properties" xmlns:vt="http://schemas.openxmlformats.org/officeDocument/2006/docPropsVTypes"/>
</file>