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AutoTestDesign</w:t>
      </w:r>
    </w:p>
    <w:p>
      <w:pPr>
        <w:spacing w:after="120"/>
        <w:jc w:val="center"/>
      </w:pPr>
      <w:r>
        <w:rPr>
          <w:rFonts w:ascii="Arial" w:cs="Arial" w:eastAsia="Arial" w:hAnsi="Arial"/>
          <w:color w:val="4B3A8C"/>
          <w:sz w:val="36"/>
          <w:szCs w:val="36"/>
        </w:rPr>
        <w:t xml:space="preserve">AI 驱动的自动化测试设计工具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项目文档  ·  Assignment 2 Final Project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课程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Software Testing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小组成员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  ·  成员 B  ·  成员 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技术栈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· Streamlit · Claude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目标应用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待定（登录系统 / 待办事项 App）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提交截止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13 周周五 17:00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  项目概述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1.1  背景与目标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本项目要求开发一套 AI 驱动的 AutoTestDesign 工具，实现需求导入、结构化解析、风险分析、测试用例自动生成和结果导出等核心功能，符合 ISTQB 基础级原则及 ISO/IEC/IEEE 29119 系列标准。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工具开发完成后，将选取一个独立的目标应用（如登录系统、待办事项 App），通过工具完整走一遍“概念 → 覆盖项识别 → 覆盖策略 → 测试用例设计 → 结果分析 → 改进”流程，以验证工具的有效性。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1.2 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Streamlit 1.35+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原生，快速构建交互式 Web 界面，无需前后端分离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引擎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强大的文本理解与结构化生成能力，支持 JSON 输出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pandas 2.x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需求解析与测试用例的表格化存储和处理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可视化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plotly 5.x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风险雷达图、覆盖率分布等交互图表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导出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openpyxl + json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生成多 Sheet Excel 报告和标准 JSON 文件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st.session_state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页面间数据共享，维护完整工作流状态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  功能需求清单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根据作业要求，功能需求分为必须实现（核心分）和可选实现（加分项）两类。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26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输入/解析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支持 CSV、纯文本、直接输入三种需求导入方式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1.1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需求结构化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解析识别：输入字段(蓝)、数据范围(黄)、条件(红)、预期动作(绿)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2.0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风险分析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四维度评分 → High/Medium/Low 优先级，支持人工调整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3.0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黑盒测试设计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 / BVA / DT 三种技术自动生成用例，可扩展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6.0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输出导出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生成 JSON / CSV / Excel 三种格式测试报告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4.0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白盒测试建模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状态转换图建模 + All-States 覆盖测试序列生成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加分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5.0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测试预言生成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根据需求和输入数据 AI 合成预期结果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加分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 7.0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测试套件优化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去重检测、风险排序、最小化裁剪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加分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NFR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性能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测试用例生成时间 ≤ 2 秒（单条需求），支持异步调用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NFR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可用性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交互式设计审查：覆盖项、策略、测试用例均可修改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NFR 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安全性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Key 通过环境变量注入，不硬编码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必须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待开发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  系统架构设计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3.1  整体架构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系统采用单 Python 应用架构，Streamlit 负责所有页面渲染，Claude API 负责所有 AI 推理，st.session_state 作为统一状态总线。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4D8C" w:sz="16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架构核心原则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所有 AI 调用均封装在 services/ 层，页面层只读写 session_state，不直接调用 API。这样的好处是：AI Prompt 修改不影响页面代码；页面 UI 调整不影响 AI 逻辑；测试时可以 Mock service 层。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3.2  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autotestdesign/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app.py                    # 入口：页面路由 + session 初始化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      # 依赖锁定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              # API Key 配置模板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pages/                    # Streamlit 多页面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1_requirement_import.py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2_structured_review.py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3_coverage_risk.py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4_strategy_mapping.py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5_test_case_workspace.py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6_optimization_export.py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services/                 # AI 调用封装层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claude_client.py      # API 客户端 + 重试逻辑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parser_service.py     # FR1.1 需求结构化解析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risk_service.py       # FR2.0 风险评分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testgen_service.py    # FR3.0 测试用例生成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export_service.py     # FR6.0 导出逻辑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               # 可复用 UI 组件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highlight_renderer.py # 彩色标注渲染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editable_table.py     # 可编辑 st.data_editor 封装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risk_badge.py         # High/Med/Low 标签组件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utils/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state_manager.py      # session_state 键名常量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prompt_templates.py   # 所有 Prompt 模板集中管理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3.3  数据流设计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session_state 中维护以下核心数据结构，各页面按需读写：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state_manager.py 中的键名常量和数据结构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STATE_REQUIREMENTS = "requirements"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List[Dict]，每条需求包含：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"id": "REQ-001", "raw_text": "...", "source": "csv",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"parsed": { "input_fields": [...], "conditions": [...],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"actions": [...], "ranges": [...]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"risk": { "score": 78, "level": "High", "dimensions": {...}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"coverage_items": [...], "strategy": ["EP","BVA"],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"modified_by_user": True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STATE_TEST_CASES = "test_cases"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List[Dict]，每条用例包含：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"tc_id": "TC-001", "req_id": "REQ-001", "technique": "BVA",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"condition": "...", "input_data": "...", "expected": "...",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"priority": "High", "coverage_item": "...",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"ai_generated": True, "user_modified": False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STATE_CURRENT_PAGE = "current_page"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STATE_EXPORT_CONFIG = "export_config"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  各模块详细设计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4.1  模块一：Requirement Import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 UI 布局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页面分三个 Tab，用户选择导入方式后触发解析流程。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输入方式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上传文件（CSV / TXT）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CSV：自动识别列名，映射到 raw_text 列；TXT：每行切分一条需求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粘贴文本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按句号/换行切分，调用 Claude API 做语义切分，返回条目列表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手动填写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st.data_editor 空白表格，支持逐行录入，实时预览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 核心代码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pages/1_requirement_import.py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streamlit as 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services.parser_service import split_requirements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render():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st.title("Requirement Import")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tab1, tab2, tab3 = st.tabs(["上传文件", "粘贴文本", "手动填写"])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tab1: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uploaded = st.file_uploader("上传 CSV 或 TXT", type=["csv","txt"])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uploaded: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 = parse_upload(uploaded)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st.dataframe(df, use_container_width=True)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st.button("确认导入", type="primary"):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st.session_state["requirements"] = df.to_dict("records")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st.success(f"已导入 {len(df)} 条需求")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st.page_link("pages/2_structured_review.py", label="下一步 →")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tab2: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raw = st.text_area("粘贴需求文本", height=200)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st.button("AI 切分") and raw: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st.spinner("正在解析..."):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reqs = split_requirements(raw)   # 调用 Claude API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st.session_state["requirements"] = reqs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st.success(f"识别出 {len(reqs)} 条需求")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tab3: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blank_df = pd.DataFrame({"需求ID":[],"需求描述":[],"来源模块":[]})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edited = st.data_editor(blank_df, num_rows="dynamic",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use_container_width=True)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st.button("保存手动输入"):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st.session_state["requirements"] = edited.to_dict("records")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4.2  模块二：Structured Requirement Review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 颜色标注规则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示例文本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蓝色 #BFDBFE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用户名、密码、金额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系统接受的输入参数名称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Range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黄色 #FEF08A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1-100、长度≤20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数值或字符限制范围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红色 #FECACA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连续错误3次、余额不足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触发某行为的前置条件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绿色 #BBF7D0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锁定账号、显示错误提示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系统应执行的预期行为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 高亮渲染实现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components/highlight_renderer.py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render_highlighted(parsed: dict)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将解析结果转换为带颜色 span 的 HTML 字符串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html = parsed["raw_text"]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cond in parsed.get("conditions",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html.replace(cond,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style="background:#FECACA;padding:2px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f'border-radius:3px;font-weight:500"&gt;{cond}&lt;/span&gt;')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action in parsed.get("actions",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html.replace(action,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style="background:#BBF7D0;padding:2px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f'border-radius:3px;font-weight:500"&gt;{action}&lt;/span&gt;')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field in parsed.get("input_fields",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html.replace(field,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style="background:#BFDBFE;padding:2px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f'border-radius:3px"&gt;{field}&lt;/span&gt;')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rng in parsed.get("ranges", []):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 = html.replace(rng,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f'&lt;span style="background:#FEF08A;padding:2px 4px;'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f'border-radius:3px"&gt;{rng}&lt;/span&gt;')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html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在页面中调用：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st.markdown(render_highlighted(req["parsed"]),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unsafe_allow_html=True)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 交互式修改设计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每条需求下展开一个 expander，内含四个可编辑字段。用户修改后点击“应用”即写回 session_state，并标记 modified_by_user=True。提供“重新 AI 解析”按钮可覆盖当前修改。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4D8C" w:sz="16"/>
              <w:bottom w:val="none" w:color="FFFFFF" w:sz="0"/>
              <w:right w:val="none" w:color="FFFFFF" w:sz="0"/>
            </w:tcBorders>
            <w:shd w:fill="E8E3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作业要求对应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本模块直接对应作业 Mainly 段落的“交互式审查”要求：设计者必须能够在工具中修改覆盖项识别结果。所有人工修改需记录版本，以便在最终报告中展示'改进证据'。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4.3  模块三：Coverage and Risk Review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 风险评分 Prompt 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utils/prompt_templates.py - RISK_SCORING_PROMPT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RISK_PROMPT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 ISTQB 认证的高级测试工程师。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请分析以下软件需求，从四个维度各给 0-25 分：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业务关键性（Business Criticality）：该功能失败对业务的影响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实现复杂度（Implementation Complexity）：技术实现的复杂程度 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测试难度（Test Difficulty）：设计有效测试用例的难度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变更频率（Change Frequency）：该类需求历史上的变更概率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需求文本：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{requirement_text}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请严格按照以下 JSON 格式返回，不要有任何其他文字：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"total_score": &lt;0-100整数&gt;,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"level": "&lt;High|Medium|Low&gt;",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"dimensions": 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"business_criticality": &lt;0-25&gt;,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"implementation_complexity": &lt;0-25&gt;,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"test_difficulty": &lt;0-25&gt;,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"change_frequency": &lt;0-25&gt;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"reason": "&lt;50字以内的中文说明&gt;"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判断标准：total_score &gt;= 70 → High，40-69 → Medium，&lt; 40 → Low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 覆盖项识别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风险评分完成后，自动触发覆盖项识别。AI 返回该需求的测试覆盖点列表，用户可通过 checkbox 勾选/取消，勾选结果直接影响后续 Strategy Mapping 的可用策略。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4.4  模块四：Strategy Mapping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4.4.1  技术选择逻辑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每条需求对应一行，展示 AI 推荐的测试技术（基于覆盖项类型自动推断），用户可覆盖选择。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推荐触发条件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EP（等价划分）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有明确分类或区间的输入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覆盖项中含 input_fields 或 ranges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BVA（边界值分析）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数值范围类需求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parsed.ranges 不为空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DT（决策表）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多条件组合需求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parsed.conditions 数量 &gt;=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ST（状态转换）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有状态流转的需求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覆盖项中含状态相关词汇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4.4.2  变更通知机制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当用户在本模块修改策略选择后，系统在 session_state 中标记对应需求的 strategy_dirty=True。Test Case Workspace 检测到此标记时，在该需求的用例区域显示黄色提示条：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pages/5_test_case_workspace.py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req in st.session_state["requirements"]: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req.get("strategy_dirty"):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st.warning(f"⚠️ 需求 {req['id']} 的策略已变更，"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f"建议点击'重新生成'更新测试用例")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4.5  模块五：Test Case Workspace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4.5.1  测试用例数据结构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每条测试用例的完整字段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"tc_id":          "TC-001",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"req_id":         "REQ-001",     # 追溯到需求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"technique":      "BVA",          # EP / BVA / DT / 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"coverage_item":  "密码长度上边界", # 追溯到覆盖项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"condition":      "密码长度恰好为 20 个字符",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"input_data":     "password='a'*20",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"expected_result":"登录成功，跳转首页",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"priority":       "High",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"ai_generated":  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"user_modified": 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"version":        1               # 每次修改 +1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4.5.2  生成 Prompt 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utils/prompt_templates.py - TESTCASE_GEN_PROMPT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TESTCASE_PROMPT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你是一名专业测试设计工程师，遵循 ISO 29119-4 标准。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需求信息：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需求文本：{req_text}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已识别的覆盖项：{coverage_items}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选定的测试技术：{techniques}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请使用所有选定技术，为上述需求生成测试用例。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要求：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每个覆盖项至少一条用例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EP：每个等价类至少一条有效 + 一条无效用例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BVA：必须包含上边界、下边界、边界内、边界外四类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DT：穷举所有有效条件组合（组合数 &gt; 8 时可精简为重要组合）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严格按以下 JSON 数组格式返回：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"technique": "BVA",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"coverage_item": "密码长度边界",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"condition": "密码长度为边界值",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"input_data": "password = 'a' * 8（最小有效值）",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"expected_result": "登录成功",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"priority": "High"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}}, ...]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4.5.3  用例表颜色方案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行背景色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生成，未修改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白色 #FFFFFF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默认状态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用户已修改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淡黄 #FFFBEB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user_modified=True 时标记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新增（用户手动）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淡绿 #F0FDF4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tc_id 以 'USR-' 开头的用例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被标记为冗余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淡红 #FEF2F2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优化模块检测为重复的用例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4.6  模块六：Optimization and Export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4.6.1  优化功能（FR 7.0 加分项）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去重检测：对所有用例的 condition + input_data 做 TF-IDF 相似度计算，&gt; 0.85 的对用红色高亮标注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风险排序：按 High → Medium → Low 重排用例顺序，优先保证高风险用例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最小化建议：AI 分析用例集，推荐可删除的冗余用例，保留覆盖率不变的最小集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4.6.2  Excel 多 Sheet 导出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services/export_service.py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io import BytesIO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export_to_excel(requirements, test_cases, risk_scores):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 = BytesIO()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pd.ExcelWriter(output, engine="openpyxl") as writer: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1: 需求分析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req_df = pd.DataFrame(requirements)[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["id","raw_text","risk_level","risk_score","strategy"]]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req_df.to_excel(writer, sheet_name="需求分析",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2: 测试用例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tc_df = pd.DataFrame(test_cases)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tc_df.to_excel(writer, sheet_name="测试用例",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3: 风险报告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risk_df = build_risk_report(requirements)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risk_df.to_excel(writer, sheet_name="风险报告",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Sheet 4: 覆盖矩阵（追溯性）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matrix_df = build_coverage_matrix(requirements, test_cases)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matrix_df.to_excel(writer, sheet_name="覆盖矩阵",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output.getvalue()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在页面中提供下载按钮：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st.download_button("下载 Excel 报告", data=export_to_excel(...),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   file_name="test_suite.xlsx")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  三人分工方案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4D8C" w:sz="16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分工设计原则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按模块垂直切分，每人负责完整的服务层 + 页面层 + 对应文档，减少接口依赖。共享层（services/claude_client.py、utils/state_manager.py）由成员 A 统一维护，其他成员调用。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5.1  分工总览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主责模块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工具开发内容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文档交付物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成员 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项目架构 + 模块 1、2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app.py 入口、session_state 设计、claude_client.py、
Requirement Import 页面、Structured Review 页面 + 高亮渲染组件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README、架构文档、模块 1-2 注释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成员 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模块 3、4、7（加分）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Coverage &amp; Risk 页面 + risk_service.py、
Strategy Mapping 页面、优化模块（FR 7.0）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风险分析报告、策略设计说明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成员 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模块 5、6 + 目标应用测试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Case Workspace + testgen_service.py、
Optimization &amp; Export + export_service.py、
使用工具对目标应用完整测试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详细测试设计文档、测试执行报告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5.2  成员 A — 项目架构 + 模块 1、2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搭建 Streamlit 多页面项目骨架（app.py + pages/ 结构）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设计并实现 state_manager.py，定义所有 session_state 键名和数据结构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claude_client.py：API 调用封装、重试逻辑、超时处理、流式响应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Requirement Import 页面（三种导入方式 + 预览 + 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Structured Requirement Review 页面（高亮渲染 + 可编辑字段 + 修改记录）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编写 parser_service.py：需求切分和结构化解析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编写项目 README：环境配置、启动说明、API Key 设置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highlight_renderer.py：HTML span 颜色标注，用 st.markdown unsafe_allow_html=True 渲染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修改版本记录：每次人工修改在 session_state 中追加 edit_history 列表，供最终报告引用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claude_client.py 须支持同步调用（单条解析）和批量调用（多条需求并发）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5.3  成员 B — 模块 3、4 + 优化（加分）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Coverage &amp; Risk Review 页面：风险评分展示（Plotly 雷达图）+ 覆盖项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risk_service.py：四维度评分 Prompt、JSON 解析、人工调整写回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Strategy Mapping 页面：技术选择 UI + AI 推荐逻辑 + 变更通知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实现优化模块（FR 7.0）：相似度去重 + 风险排序 + AI 最小化建议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负责风险分析报告（作业交付物第 2 项）的撰写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Plotly 雷达图：px.line_polar，四个维度，展示 AI 评分 vs 用户调整后对比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相似度计算：sklearn.feature_extraction.text.TfidfVectorizer + cosine_similarity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策略推荐算法：基于 parsed 字段中各类型的数量做简单规则推断，再由 AI 验证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5.4  成员 C — 模块 5、6 + 目标应用测试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Test Case Workspace：st.data_editor 可编辑表格 + 行颜色标注 + 追溯 expander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testgen_service.py：EP/BVA/DT 三技术用例生成 Prompt + 结果解析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Optimization &amp; Export 页面：三种格式导出 + 下载按钮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实现 export_service.py：Excel 多 Sheet + JSON 标准格式 +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选定目标应用，使用本工具完整跑一遍测试流程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撰写详细测试设计与执行文档（作业交付物第 4 项）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st.data_editor 行颜色：通过 column_config 和 pandas Styler 实现行级背景色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追溯功能：点击某行触发 st.selectbox 联动，右侧显示对应覆盖项和设计依据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覆盖矩阵 Sheet：行 = 需求，列 = 用例 ID，格子内填写覆盖关系，体现可追溯性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5.5  协作接口约定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三人开发并行时需约定以下接口，避免互相阻塞：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提供方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约定格式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claude_client.call(prompt)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A（第 1 周完成）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 str，调用方自行解析 JSON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session_state 键名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A（第 1 周冻结）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见 state_manager.py，所有成员只读不写常量文件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risk_service.score(req_text)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B（第 2 周完成）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 Dict{score, level, dimensions, reason}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testgen_service.generate(req, strategies)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C（第 2 周完成）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 List[Dict]，字段见 4.5.1 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  开发计划与里程碑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26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完成内容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1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项目骨架、state_manager、claude_client、环境配置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A（主）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后 4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模块 1（导入）+ 模块 2（解析）初版 + highlight_renderer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2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模块 3（风险）+ 模块 4（策略）初版 + risk_service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B（主）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2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前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模块 5（用例）+ testgen_service 初版（EP/BVA）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成员 C（并行）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3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 4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DT 用例生成 + 模块 6（导出）+ 优化功能（FR 7.0）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B+C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3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后 3 天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端对端联调 + Bug 修复 + 性能优化（&lt; 2 秒）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4 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全周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目标应用测试 + 文档撰写 + 演示视频录制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成员 C（主）+ 全员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提交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13 周五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所有材料打包提交 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全员确认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  核心 Prompt 模板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7.1  需求结构化解析 Prompt（FR 1.1）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PARSE_PROMPT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你是一名软件测试分析师，请分析以下需求文本，识别并提取四类关键组件。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需求文本：{requirement_text}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请返回严格的 JSON 格式（不要有任何额外文字）：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"input_fields": ["字段1", "字段2"],     // 系统接受的输入参数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"data_ranges":  ["范围描述1"],           // 数值或字符限制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"conditions":   ["条件1", "条件2"],      // 触发某行为的前置条件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"actions":      ["行为1", "行为2"]       // 系统应执行的动作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如某类为空，返回空数组 []。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7.2  测试用例生成 Prompt（FR 3.0）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TESTCASE_PROMPT = 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你是一名遵循 ISO 29119-4 标准的测试设计工程师。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需求：{req_text}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覆盖项：{coverage_items}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选定技术：{techniques}  // 如 ["EP","BVA"]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规则：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EP：每个等价类1条有效 + 1条无效用例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BVA：上边界、下边界、边界内、边界外各1条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DT：重要条件组合覆盖（≤8条）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返回 JSON 数组，每条用例字段：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{{"technique","coverage_item","condition","input_data",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"expected_result","priority"}}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只返回 JSON，不要解释文字。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3A8C"/>
          <w:sz w:val="26"/>
          <w:szCs w:val="26"/>
        </w:rPr>
        <w:t xml:space="preserve">7.3  Prompt 调优建议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每个 Prompt 在 utils/prompt_templates.py 集中管理，方便对比不同版本效果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生产环境 Prompt 应包含 few-shot 示例（2-3 条），提高输出格式稳定性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 JSON 解析失败，实现 fallback 重试：追加'你上次的回答格式有误，请重新输出'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演示视频中展示 Prompt 修改 → 效果对比，体现'Prompt Design'这一评分维度</w:t>
      </w:r>
    </w:p>
    <w:p>
      <w:r>
        <w:t xml:space="preserv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  非功能需求实现方案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用例生成 ≤ 2 秒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单条需求用 asyncio 异步调用；批量时用 ThreadPoolExecutor 并发；结果缓存到 session_state 避免重复调用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交互式修改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st.data_editor（可编辑表格）+ expander 展开修改面板 + 所有修改有撤销入口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安全性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Key 保护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通过 st.secrets 或 .env 注入，代码中仅引用 os.getenv('ANTHROPIC_API_KEY')，.env 加入 .gitignore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 层 + pages 层分离；所有 Prompt 集中在 prompt_templates.py；关键函数有 docstring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E4D8C" w:sz="6"/>
        </w:pBdr>
        <w:spacing w:after="160" w:before="3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附录  快速启动指南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克隆项目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&lt;repo-url&gt;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autotestdesign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创建虚拟环境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   # Windows: venv\Scripts\activate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安装依赖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配置 API Key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编辑 .env，填入：ANTHROPIC_API_KEY=sk-ant-...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启动应用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streamlit run app.py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浏览器访问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http://localhost:8501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requirements.txt 内容：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streamlit&gt;=1.35.0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anthropic&gt;=0.28.0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pandas&gt;=2.0.0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plotly&gt;=5.0.0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openpyxl&gt;=3.1.0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scikit-learn&gt;=1.3.0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python-dotenv&gt;=1.0.0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机密 — 仅供小组内部使用</w:t>
    </w:r>
    <w:r>
      <w:rPr>
        <w:rFonts w:ascii="Arial" w:cs="Arial" w:eastAsia="Arial" w:hAnsi="Arial"/>
        <w:color w:val="595959"/>
        <w:sz w:val="16"/>
        <w:szCs w:val="16"/>
      </w:rPr>
      <w:t xml:space="preserve">	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AutoTestDesign Tool — 项目文档  |  Assignment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3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2026-05-13T10:46:19.556Z</dcterms:created>
  <dcterms:modified xsi:type="dcterms:W3CDTF">2026-05-13T10:46:19.558Z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