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720"/>
        </w:tabs>
        <w:spacing w:after="0" w:before="12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Trabalho final de Sistemas Operacionais ‘A’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Dênes Vargas Teixeira e Natan Luiz Berwaldt</w:t>
      </w:r>
    </w:p>
    <w:p w:rsidR="00000000" w:rsidDel="00000000" w:rsidP="00000000" w:rsidRDefault="00000000" w:rsidRPr="00000000" w14:paraId="00000002">
      <w:pPr>
        <w:tabs>
          <w:tab w:val="left" w:pos="720"/>
        </w:tabs>
        <w:spacing w:after="0" w:before="24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Universidade Federal de Santa Maria (UFSM)</w:t>
        <w:br w:type="textWrapping"/>
        <w:t xml:space="preserve">Santa Maria – RS –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pgSz w:h="16838" w:w="11906"/>
          <w:pgMar w:bottom="964" w:top="1985" w:left="1701" w:right="1701" w:header="964" w:footer="720"/>
          <w:pgNumType w:start="10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dvteixeira@inf.ufsm.br nlberwaldt@inf.ufsm.br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454" w:right="454" w:firstLine="0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This report describes performance tests from an implementation of a shared thread buffer and from a simulation of a 1980s floppy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454" w:right="454" w:firstLine="0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Este relatório descreve testes de desempenho a partir de uma implementação de um buffer compartilhado entre threads e de uma simulação de uma unidade de disquete dos anos 1980.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tabs>
          <w:tab w:val="left" w:pos="720"/>
        </w:tabs>
        <w:ind w:left="432" w:hanging="432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1.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trabalho de análise tem dois objetivos principais, sendo o primeiro a implementação de um buffer compartilhado entre threads, a qual controle o acesso entre as threads nas regiões críticas e mantenha a ordem de inserção e remoção de acordo com a chegada dos pedidos. A segunda parte é uma implementação de uma unidade de disquete dos anos XX dupla face, usando especificações desses discos. Além disso, o programa deve realizar pedidos de leitura e escrita no disco a partir de uma imagem criada e demorar para responder o tempo aproximado que o disco real demoraria.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tabs>
          <w:tab w:val="left" w:pos="720"/>
        </w:tabs>
        <w:ind w:left="432" w:hanging="432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2.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2.1. Buffer Compartilhado</w:t>
      </w:r>
    </w:p>
    <w:p w:rsidR="00000000" w:rsidDel="00000000" w:rsidP="00000000" w:rsidRDefault="00000000" w:rsidRPr="00000000" w14:paraId="0000000A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buffer compartilhado deve possuir um tamanho fixo e poder colocar uma quantidade qualquer de dados e de tamanhos variados dependendo de sua capacidade. O buffer também deve possuir funções de inicialização, inserção de dados, remoção de dados e liberação do buffer. </w:t>
      </w:r>
    </w:p>
    <w:p w:rsidR="00000000" w:rsidDel="00000000" w:rsidP="00000000" w:rsidRDefault="00000000" w:rsidRPr="00000000" w14:paraId="0000000B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ambiente de testes será ‘n’ threads produtoras e ‘m’ consumidoras, onde n e m são variáveis, mas também serão variados os tamanhos dos dados a serem colocados e removidos do buffer. </w:t>
      </w:r>
    </w:p>
    <w:p w:rsidR="00000000" w:rsidDel="00000000" w:rsidP="00000000" w:rsidRDefault="00000000" w:rsidRPr="00000000" w14:paraId="0000000C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Antes do inicio da execução das threads consumidoras deve ser inicializado o buffer que será compartilhado entre as threads, nessa inicialização é descrito o tamanho desejado do buffer a ser criado.</w:t>
      </w:r>
    </w:p>
    <w:p w:rsidR="00000000" w:rsidDel="00000000" w:rsidP="00000000" w:rsidRDefault="00000000" w:rsidRPr="00000000" w14:paraId="0000000D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execução da thread produtora, irá colocar dados no buffer compartilhado, caso o buffer possua o espaço para a inserção desejada o dado é inserido no buffer, caso contrário a thread colocada em uma fila e todas as threads produtoras são bloqueadas e as threads consumidoras são desbloqueadas. No momento que as threads são desbloqueadas elas verificam se a fila de pedidos possui alguma inserção pendente e se essa inserção é a mesma da thread produtora que conseguiu o acesso ao buffer, se esse for o caso ela exclui o pedido da fila e o executa, caso contrário ela pega o pedido da fila e coloca a sua inserção na fila, para que a ordem de chegada não seja desrespeitada.</w:t>
      </w:r>
    </w:p>
    <w:p w:rsidR="00000000" w:rsidDel="00000000" w:rsidP="00000000" w:rsidRDefault="00000000" w:rsidRPr="00000000" w14:paraId="0000000E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execução da thread consumidora, é bem semelhante, enquanto ela tiver dados para remover do buffer ela continuará a executar, caso contrário ela bloqueia. Quando desbloqueada ela volta a atender os pedidos que chegarem, mas não respeita a ordem de chegada dos pedidos, o que conseguir o acesso primeiro ao buffer terá o pedido de remoção realizado, pois não foi implementado as filas na remoção do buffer.</w:t>
      </w:r>
    </w:p>
    <w:p w:rsidR="00000000" w:rsidDel="00000000" w:rsidP="00000000" w:rsidRDefault="00000000" w:rsidRPr="00000000" w14:paraId="0000000F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2.2 Diskete</w:t>
      </w:r>
    </w:p>
    <w:p w:rsidR="00000000" w:rsidDel="00000000" w:rsidP="00000000" w:rsidRDefault="00000000" w:rsidRPr="00000000" w14:paraId="00000010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informações para a implementação da simulação de um diskete foram obtidas através do livro da disciplina. As informações obtidas foram: </w:t>
      </w:r>
    </w:p>
    <w:p w:rsidR="00000000" w:rsidDel="00000000" w:rsidP="00000000" w:rsidRDefault="00000000" w:rsidRPr="00000000" w14:paraId="00000011">
      <w:pPr>
        <w:tabs>
          <w:tab w:val="left" w:pos="720"/>
        </w:tabs>
        <w:ind w:left="720" w:right="0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Velocidade de rotação;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Número de trilhas;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Número de setores por trilha;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Número de trilhas por cilindro;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Tempo de leitura de um setor;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Tempo para trocar de uma trilha para outra adjacente;</w:t>
      </w:r>
    </w:p>
    <w:p w:rsidR="00000000" w:rsidDel="00000000" w:rsidP="00000000" w:rsidRDefault="00000000" w:rsidRPr="00000000" w14:paraId="00000017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149225</wp:posOffset>
            </wp:positionH>
            <wp:positionV relativeFrom="paragraph">
              <wp:posOffset>133350</wp:posOffset>
            </wp:positionV>
            <wp:extent cx="4380865" cy="190436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904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tabs>
          <w:tab w:val="left" w:pos="720"/>
        </w:tabs>
        <w:ind w:left="432" w:hanging="43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tabs>
          <w:tab w:val="left" w:pos="720"/>
        </w:tabs>
        <w:ind w:left="432" w:hanging="43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tabs>
          <w:tab w:val="left" w:pos="720"/>
        </w:tabs>
        <w:ind w:left="432" w:hanging="43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tabs>
          <w:tab w:val="left" w:pos="720"/>
        </w:tabs>
        <w:ind w:left="432" w:hanging="43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tabs>
          <w:tab w:val="left" w:pos="720"/>
        </w:tabs>
        <w:ind w:left="432" w:hanging="43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Além é claro, de considerar o tamanho do setor como sendo de 512 Bytes. Infelizmente não foi possível </w:t>
      </w:r>
      <w:r w:rsidDel="00000000" w:rsidR="00000000" w:rsidRPr="00000000">
        <w:rPr>
          <w:rtl w:val="0"/>
        </w:rPr>
        <w:t xml:space="preserve">implementar o tempo extra de transferência da controladora para a memória principal do sistema, considerando assim que o tempo seja o mesmo que o de transmitir um dado de dentro da função para a variável que será impressa..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o acesso do disco é utilizada as funções de inicialização, a qual cria o arquivo que ira simular o disco, e a função de entrelaçamento, a qual corrige o setor desejado pelo usuário para o setor real do disco e então faz o acesso ao mesmo.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tabs>
          <w:tab w:val="left" w:pos="720"/>
        </w:tabs>
        <w:ind w:left="432" w:hanging="432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3. Experimentos 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pos="720"/>
        </w:tabs>
        <w:ind w:left="432" w:hanging="432"/>
        <w:contextualSpacing w:val="0"/>
        <w:rPr/>
      </w:pPr>
      <w:r w:rsidDel="00000000" w:rsidR="00000000" w:rsidRPr="00000000">
        <w:rPr>
          <w:b w:val="0"/>
          <w:sz w:val="24"/>
          <w:szCs w:val="24"/>
          <w:vertAlign w:val="baseline"/>
          <w:rtl w:val="0"/>
        </w:rPr>
        <w:t xml:space="preserve">3.1. Buffer compartilhado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tabs>
          <w:tab w:val="left" w:pos="720"/>
        </w:tabs>
        <w:ind w:left="432" w:hanging="432"/>
        <w:contextualSpacing w:val="0"/>
        <w:rPr/>
      </w:pPr>
      <w:r w:rsidDel="00000000" w:rsidR="00000000" w:rsidRPr="00000000">
        <w:rPr>
          <w:b w:val="0"/>
          <w:sz w:val="24"/>
          <w:szCs w:val="24"/>
          <w:vertAlign w:val="baseline"/>
          <w:rtl w:val="0"/>
        </w:rPr>
        <w:t xml:space="preserve">Os testes com o buffer compartilhado foram realizados em uma máquina com processador Intel(R) Core(TM) i3-4005U com 2 núcleos e 4 processadores lógicos, com 4GB de memória RAM em um sistema operacional Windows 10 Pro x64.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Foi usado como casos de teste os modelos de 1-&gt;1, 1-&gt;4, 4-&gt;1, 4-&gt;4 e 4-&gt;2 (consumidores -&gt; produtores) threads, mudando o tamanho dos dados em cada caso entre 100 bytes ou 100 kB por cada inserção e remoção.</w:t>
      </w:r>
    </w:p>
    <w:p w:rsidR="00000000" w:rsidDel="00000000" w:rsidP="00000000" w:rsidRDefault="00000000" w:rsidRPr="00000000" w14:paraId="00000024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caso de 100 bytes por pedido foi simulado em cada execução um total de 100000 acessos ao buffer, desse total cada metade é dividido entre as threads de produtores e consumidores. A partir disso mediu-se o tempo de execução nos modelos descritos anteriormente e obtiveram-se os seguintes gráficos de desempenho:</w:t>
      </w:r>
    </w:p>
    <w:p w:rsidR="00000000" w:rsidDel="00000000" w:rsidP="00000000" w:rsidRDefault="00000000" w:rsidRPr="00000000" w14:paraId="00000025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00040" cy="223964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Nota-se que quanto maior a diferença no numero de threads consumidoras e produtores, o tempo aumenta drasticamente, pois já que o numero de acessos ao buffer é bem alto o numero de bloqueios das threads consequentemente também será, nisso o desempenho cai pois a cada bloqueio de threads tem um custo associado em colocar na fila de ordem de chegada e execução.</w:t>
      </w:r>
    </w:p>
    <w:p w:rsidR="00000000" w:rsidDel="00000000" w:rsidP="00000000" w:rsidRDefault="00000000" w:rsidRPr="00000000" w14:paraId="00000027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segundo teste em que usamos 100kB por pedido, foi simulado em cada execução um total de 1000 acessos ao buffer, desse total cada metade é dividido entre as threads de produtores e consumidoras. A partir disso mediu-se o tempo de execução nos modelos descritos anteriormente e obtiveram-se os seguintes gráficos de desempenho:</w:t>
      </w:r>
    </w:p>
    <w:p w:rsidR="00000000" w:rsidDel="00000000" w:rsidP="00000000" w:rsidRDefault="00000000" w:rsidRPr="00000000" w14:paraId="00000028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20"/>
        </w:tabs>
        <w:contextualSpacing w:val="0"/>
        <w:rPr>
          <w:b w:val="1"/>
          <w:sz w:val="26"/>
          <w:szCs w:val="26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05755" cy="20548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205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20"/>
        </w:tabs>
        <w:contextualSpacing w:val="0"/>
        <w:rPr>
          <w:b w:val="1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os resultados obtidos, pode-se notar que para dados maiores o tempo de execução ficar estável, já que a maior parte da execução se dá dentro da região critica, movendo os dados para dentro e fora do buffer o desempenho não é muito grande, porém quando se tem um número igual de threads o desempenho ainda é um pouco superior devido a gerar menos bloqueios de acesso.</w:t>
      </w:r>
    </w:p>
    <w:p w:rsidR="00000000" w:rsidDel="00000000" w:rsidP="00000000" w:rsidRDefault="00000000" w:rsidRPr="00000000" w14:paraId="0000002C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3.2 Desempenho do Diskete</w:t>
      </w:r>
    </w:p>
    <w:p w:rsidR="00000000" w:rsidDel="00000000" w:rsidP="00000000" w:rsidRDefault="00000000" w:rsidRPr="00000000" w14:paraId="0000002E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testes foram efetuados em um ambiente Linux Ubuntu, em uma máquina Intel Core i5 com 1.8Ghz de frequência e 6GB de memória RAM.</w:t>
      </w:r>
    </w:p>
    <w:p w:rsidR="00000000" w:rsidDel="00000000" w:rsidP="00000000" w:rsidRDefault="00000000" w:rsidRPr="00000000" w14:paraId="0000002F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testes realizados são de uma média de 100 acessos ao disco em modo Escrita e 100 acessos ao disco em modo leitura, ambos feitos buscando endereços sequenciais e aleatórios, e com o fator de entrelaçamento do disco variando entre 1(Posição desejada = Posição física) e 8(Posição física = Posição desejada – 1). Totalizando assim (100*2*2*8) = 320 acessos.</w:t>
      </w:r>
    </w:p>
    <w:p w:rsidR="00000000" w:rsidDel="00000000" w:rsidP="00000000" w:rsidRDefault="00000000" w:rsidRPr="00000000" w14:paraId="00000030">
      <w:pP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20"/>
        </w:tabs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02580" cy="3340100"/>
            <wp:effectExtent b="0" l="0" r="0" t="0"/>
            <wp:docPr descr="Gráfico" id="3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Podemos notar que o acesso aleatório tem seus resultados estabilizados em um cenário extremamente ruim, já que não se tem controle o ponto que será a próxima busca no disco. </w:t>
      </w:r>
      <w:r w:rsidDel="00000000" w:rsidR="00000000" w:rsidRPr="00000000">
        <w:rPr>
          <w:rtl w:val="0"/>
        </w:rPr>
        <w:t xml:space="preserve">Já</w:t>
      </w:r>
      <w:r w:rsidDel="00000000" w:rsidR="00000000" w:rsidRPr="00000000">
        <w:rPr>
          <w:vertAlign w:val="baseline"/>
          <w:rtl w:val="0"/>
        </w:rPr>
        <w:t xml:space="preserve"> nos acessos sequenciais, o fator de entrelaçamento 1 demonstra melhores resultados, visto que devido ao pouco tempo que é gasto no processo de acesso, o cabeçote do disco quase sempre está parado exatamente em cima do setor que desejamos acessar.</w:t>
        <w:tab/>
        <w:t xml:space="preserve"> 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tabs>
          <w:tab w:val="left" w:pos="720"/>
        </w:tabs>
        <w:ind w:left="432" w:hanging="432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4.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testes realizados com o buffer foram satisfatórios, exceto pela questão da fila de pedidos de remoção do buffer que não foi implementada, contudo os tempos do buffer  foram esclarecedores e essa implementação nos permitirá posteriormente realizar a última parte do trabalho.</w:t>
      </w:r>
    </w:p>
    <w:p w:rsidR="00000000" w:rsidDel="00000000" w:rsidP="00000000" w:rsidRDefault="00000000" w:rsidRPr="00000000" w14:paraId="00000036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Já os testes com o disco demonstraram que com a configuração de tempos escolhida, o entrelaçamento mais efetivo foi o de fator 1, talvez pelo fato de não ter sido considerado o tempo de trânsito do dado da controladora para a memória. Por fim pode-se pelo menos ver que o quão mais eficiente é ter a possibilidade de fazer acessos sequenciais ao invés de aleatórios.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72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964" w:top="1985" w:left="1701" w:right="1701" w:header="964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right" w:pos="9356"/>
      </w:tabs>
      <w:spacing w:after="0" w:before="120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6451600</wp:posOffset>
              </wp:positionH>
              <wp:positionV relativeFrom="paragraph">
                <wp:posOffset>0</wp:posOffset>
              </wp:positionV>
              <wp:extent cx="23495" cy="26797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39015" y="3650778"/>
                        <a:ext cx="13970" cy="2584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0" w:line="240"/>
                            <w:ind w:left="0" w:right="0" w:firstLine="0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12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" w:cs="Times" w:eastAsia="Times" w:hAnsi="Time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6451600</wp:posOffset>
              </wp:positionH>
              <wp:positionV relativeFrom="paragraph">
                <wp:posOffset>0</wp:posOffset>
              </wp:positionV>
              <wp:extent cx="23495" cy="267970"/>
              <wp:effectExtent b="0" l="0" r="0" t="0"/>
              <wp:wrapSquare wrapText="bothSides" distB="0" distT="0" distL="0" distR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95" cy="2679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left" w:pos="720"/>
      </w:tabs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tabs>
        <w:tab w:val="left" w:pos="720"/>
      </w:tabs>
      <w:spacing w:after="0" w:before="240" w:line="240" w:lineRule="auto"/>
      <w:ind w:left="432" w:hanging="432"/>
      <w:contextualSpacing w:val="0"/>
      <w:jc w:val="left"/>
    </w:pPr>
    <w:rPr>
      <w:rFonts w:ascii="Times" w:cs="Times" w:eastAsia="Times" w:hAnsi="Times"/>
      <w:b w:val="1"/>
      <w:sz w:val="26"/>
      <w:szCs w:val="26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tabs>
        <w:tab w:val="left" w:pos="720"/>
      </w:tabs>
      <w:spacing w:after="0" w:before="240" w:line="240" w:lineRule="auto"/>
      <w:ind w:left="576" w:hanging="576"/>
      <w:contextualSpacing w:val="0"/>
      <w:jc w:val="left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tabs>
        <w:tab w:val="left" w:pos="720"/>
      </w:tabs>
      <w:spacing w:after="0" w:before="240" w:line="240" w:lineRule="auto"/>
      <w:ind w:left="720" w:hanging="720"/>
      <w:contextualSpacing w:val="0"/>
      <w:jc w:val="both"/>
    </w:pPr>
    <w:rPr>
      <w:rFonts w:ascii="Helvetica Neue" w:cs="Helvetica Neue" w:eastAsia="Helvetica Neue" w:hAnsi="Helvetica Neue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1"/>
      <w:tabs>
        <w:tab w:val="left" w:pos="720"/>
      </w:tabs>
      <w:spacing w:after="0" w:before="240" w:line="240" w:lineRule="auto"/>
      <w:ind w:left="864" w:hanging="864"/>
      <w:contextualSpacing w:val="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widowControl w:val="1"/>
      <w:tabs>
        <w:tab w:val="left" w:pos="720"/>
      </w:tabs>
      <w:spacing w:after="0" w:before="240" w:line="240" w:lineRule="auto"/>
      <w:ind w:left="1008" w:hanging="1008"/>
      <w:contextualSpacing w:val="0"/>
      <w:jc w:val="both"/>
    </w:pPr>
    <w:rPr>
      <w:rFonts w:ascii="Times" w:cs="Times" w:eastAsia="Times" w:hAnsi="Times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1"/>
      <w:tabs>
        <w:tab w:val="left" w:pos="720"/>
      </w:tabs>
      <w:spacing w:after="60" w:before="240" w:lineRule="auto"/>
      <w:ind w:left="1152" w:hanging="1152"/>
      <w:contextualSpacing w:val="0"/>
      <w:jc w:val="both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