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3D2B" w:rsidRDefault="00E43581">
      <w:pPr>
        <w:spacing w:line="360" w:lineRule="auto"/>
        <w:rPr>
          <w:rFonts w:ascii="Times New Roman" w:hAnsi="Times New Roman" w:cs="Times New Roman"/>
          <w:i/>
          <w:iCs/>
          <w:color w:val="000000" w:themeColor="text1"/>
          <w:sz w:val="24"/>
          <w:shd w:val="clear" w:color="auto" w:fill="FFFFFF"/>
        </w:rPr>
      </w:pPr>
      <w:r>
        <w:rPr>
          <w:rFonts w:ascii="Times New Roman" w:hAnsi="Times New Roman" w:cs="Times New Roman"/>
          <w:i/>
          <w:iCs/>
          <w:color w:val="000000" w:themeColor="text1"/>
          <w:sz w:val="24"/>
          <w:shd w:val="clear" w:color="auto" w:fill="FFFFFF"/>
        </w:rPr>
        <w:t>Original Research</w:t>
      </w:r>
    </w:p>
    <w:p w:rsidR="00833D2B" w:rsidRDefault="00E43581">
      <w:pPr>
        <w:spacing w:line="360" w:lineRule="auto"/>
        <w:rPr>
          <w:rFonts w:ascii="Times New Roman" w:hAnsi="Times New Roman" w:cs="Times New Roman"/>
          <w:b/>
          <w:bCs/>
          <w:color w:val="000000" w:themeColor="text1"/>
          <w:sz w:val="36"/>
          <w:szCs w:val="36"/>
        </w:rPr>
      </w:pPr>
      <w:bookmarkStart w:id="0" w:name="OLE_LINK104"/>
      <w:r>
        <w:rPr>
          <w:rFonts w:ascii="Times New Roman" w:hAnsi="Times New Roman" w:cs="Times New Roman"/>
          <w:b/>
          <w:bCs/>
          <w:color w:val="000000" w:themeColor="text1"/>
          <w:sz w:val="36"/>
          <w:szCs w:val="36"/>
        </w:rPr>
        <w:t>Evaluating the Performance of Large Language Models GPT-4, Claude 3 Sonnet, and Gemini Pro in Recurrent Pregnancy Loss.</w:t>
      </w:r>
    </w:p>
    <w:p w:rsidR="00470017" w:rsidRPr="000A06EF" w:rsidRDefault="00470017" w:rsidP="00470017">
      <w:pPr>
        <w:spacing w:line="360" w:lineRule="auto"/>
        <w:rPr>
          <w:rStyle w:val="af1"/>
          <w:rFonts w:ascii="Times New Roman" w:hAnsi="Times New Roman" w:cs="Times New Roman"/>
          <w:color w:val="000000" w:themeColor="text1"/>
          <w:sz w:val="24"/>
        </w:rPr>
      </w:pPr>
      <w:r w:rsidRPr="000A06EF">
        <w:rPr>
          <w:rFonts w:ascii="Times New Roman" w:hAnsi="Times New Roman" w:cs="Times New Roman"/>
          <w:b/>
          <w:color w:val="000000" w:themeColor="text1"/>
          <w:sz w:val="24"/>
        </w:rPr>
        <w:t>Author information:</w:t>
      </w:r>
    </w:p>
    <w:p w:rsidR="00470017" w:rsidRPr="000A06EF" w:rsidRDefault="00470017" w:rsidP="00470017">
      <w:pPr>
        <w:spacing w:line="360" w:lineRule="auto"/>
        <w:rPr>
          <w:rFonts w:ascii="Times New Roman" w:eastAsia="Arial Unicode MS" w:hAnsi="Times New Roman" w:cs="Times New Roman"/>
          <w:b/>
          <w:i/>
          <w:color w:val="000000" w:themeColor="text1"/>
          <w:sz w:val="24"/>
        </w:rPr>
      </w:pPr>
      <w:r w:rsidRPr="000A06EF">
        <w:rPr>
          <w:rFonts w:ascii="Times New Roman" w:eastAsia="Arial Unicode MS" w:hAnsi="Times New Roman" w:cs="Times New Roman"/>
          <w:color w:val="000000" w:themeColor="text1"/>
          <w:sz w:val="24"/>
        </w:rPr>
        <w:t>Han Zhang, M.Sc</w:t>
      </w:r>
      <w:r w:rsidRPr="000A06EF">
        <w:rPr>
          <w:rFonts w:ascii="Times New Roman" w:eastAsia="Arial Unicode MS" w:hAnsi="Times New Roman" w:cs="Times New Roman"/>
          <w:color w:val="000000" w:themeColor="text1"/>
          <w:sz w:val="24"/>
          <w:vertAlign w:val="superscript"/>
        </w:rPr>
        <w:t xml:space="preserve">1,2,3 </w:t>
      </w:r>
      <w:r w:rsidRPr="000A06EF">
        <w:rPr>
          <w:rFonts w:ascii="Times New Roman" w:hAnsi="Times New Roman" w:cs="Times New Roman"/>
          <w:color w:val="000000" w:themeColor="text1"/>
          <w:sz w:val="24"/>
          <w:vertAlign w:val="superscript"/>
        </w:rPr>
        <w:t>†</w:t>
      </w:r>
      <w:r w:rsidRPr="000A06EF">
        <w:rPr>
          <w:rFonts w:ascii="Times New Roman" w:eastAsia="Arial Unicode MS" w:hAnsi="Times New Roman" w:cs="Times New Roman"/>
          <w:color w:val="000000" w:themeColor="text1"/>
          <w:sz w:val="24"/>
        </w:rPr>
        <w:t xml:space="preserve">. </w:t>
      </w:r>
      <w:proofErr w:type="spellStart"/>
      <w:r w:rsidRPr="000A06EF">
        <w:rPr>
          <w:rFonts w:ascii="Times New Roman" w:eastAsia="Arial Unicode MS" w:hAnsi="Times New Roman" w:cs="Times New Roman"/>
          <w:color w:val="000000" w:themeColor="text1"/>
          <w:sz w:val="24"/>
        </w:rPr>
        <w:t>Chanlin</w:t>
      </w:r>
      <w:proofErr w:type="spellEnd"/>
      <w:r w:rsidRPr="000A06EF">
        <w:rPr>
          <w:rFonts w:ascii="Times New Roman" w:eastAsia="Arial Unicode MS" w:hAnsi="Times New Roman" w:cs="Times New Roman"/>
          <w:color w:val="000000" w:themeColor="text1"/>
          <w:sz w:val="24"/>
        </w:rPr>
        <w:t xml:space="preserve"> Han, M.Sc</w:t>
      </w:r>
      <w:r w:rsidRPr="000A06EF">
        <w:rPr>
          <w:rFonts w:ascii="Times New Roman" w:hAnsi="Times New Roman" w:cs="Times New Roman"/>
          <w:color w:val="000000" w:themeColor="text1"/>
          <w:sz w:val="24"/>
          <w:vertAlign w:val="superscript"/>
        </w:rPr>
        <w:t>1,</w:t>
      </w:r>
      <w:r w:rsidRPr="000A06EF">
        <w:rPr>
          <w:rFonts w:ascii="Times New Roman" w:eastAsia="Arial Unicode MS" w:hAnsi="Times New Roman" w:cs="Times New Roman"/>
          <w:color w:val="000000" w:themeColor="text1"/>
          <w:sz w:val="24"/>
          <w:vertAlign w:val="superscript"/>
        </w:rPr>
        <w:t xml:space="preserve">2,3 </w:t>
      </w:r>
      <w:r w:rsidRPr="000A06EF">
        <w:rPr>
          <w:rFonts w:ascii="Times New Roman" w:hAnsi="Times New Roman" w:cs="Times New Roman"/>
          <w:color w:val="000000" w:themeColor="text1"/>
          <w:sz w:val="24"/>
          <w:vertAlign w:val="superscript"/>
        </w:rPr>
        <w:t>†</w:t>
      </w:r>
      <w:r w:rsidRPr="000A06EF">
        <w:rPr>
          <w:rFonts w:ascii="Times New Roman" w:eastAsia="Arial Unicode MS" w:hAnsi="Times New Roman" w:cs="Times New Roman"/>
          <w:color w:val="000000" w:themeColor="text1"/>
          <w:sz w:val="24"/>
        </w:rPr>
        <w:t>. Rui Hu, M.Sc</w:t>
      </w:r>
      <w:r w:rsidRPr="000A06EF">
        <w:rPr>
          <w:rFonts w:ascii="Times New Roman" w:eastAsia="Arial Unicode MS" w:hAnsi="Times New Roman" w:cs="Times New Roman"/>
          <w:color w:val="000000" w:themeColor="text1"/>
          <w:sz w:val="24"/>
          <w:vertAlign w:val="superscript"/>
        </w:rPr>
        <w:t>12,3</w:t>
      </w:r>
      <w:r w:rsidRPr="000A06EF">
        <w:rPr>
          <w:rFonts w:ascii="Times New Roman" w:eastAsia="Arial Unicode MS" w:hAnsi="Times New Roman" w:cs="Times New Roman"/>
          <w:color w:val="000000" w:themeColor="text1"/>
          <w:sz w:val="24"/>
        </w:rPr>
        <w:t>. Xiao Zhou, M.B</w:t>
      </w:r>
      <w:r w:rsidRPr="000A06EF">
        <w:rPr>
          <w:rFonts w:ascii="Times New Roman" w:eastAsia="Arial Unicode MS" w:hAnsi="Times New Roman" w:cs="Times New Roman"/>
          <w:color w:val="000000" w:themeColor="text1"/>
          <w:sz w:val="24"/>
          <w:vertAlign w:val="superscript"/>
        </w:rPr>
        <w:t>12,3</w:t>
      </w:r>
      <w:r w:rsidRPr="000A06EF">
        <w:rPr>
          <w:rFonts w:ascii="Times New Roman" w:eastAsia="Arial Unicode MS" w:hAnsi="Times New Roman" w:cs="Times New Roman"/>
          <w:color w:val="000000" w:themeColor="text1"/>
          <w:sz w:val="24"/>
        </w:rPr>
        <w:t xml:space="preserve">. </w:t>
      </w:r>
      <w:proofErr w:type="spellStart"/>
      <w:r w:rsidRPr="000A06EF">
        <w:rPr>
          <w:rFonts w:ascii="Times New Roman" w:eastAsia="Arial Unicode MS" w:hAnsi="Times New Roman" w:cs="Times New Roman"/>
          <w:color w:val="000000" w:themeColor="text1"/>
          <w:sz w:val="24"/>
        </w:rPr>
        <w:t>Xuemei</w:t>
      </w:r>
      <w:proofErr w:type="spellEnd"/>
      <w:r w:rsidRPr="000A06EF">
        <w:rPr>
          <w:rFonts w:ascii="Times New Roman" w:eastAsia="Arial Unicode MS" w:hAnsi="Times New Roman" w:cs="Times New Roman"/>
          <w:color w:val="000000" w:themeColor="text1"/>
          <w:sz w:val="24"/>
        </w:rPr>
        <w:t xml:space="preserve"> Li, M.</w:t>
      </w:r>
      <w:r w:rsidRPr="000A06EF">
        <w:rPr>
          <w:rFonts w:ascii="Times New Roman" w:eastAsia="Arial Unicode MS" w:hAnsi="Times New Roman" w:cs="Times New Roman" w:hint="eastAsia"/>
          <w:color w:val="000000" w:themeColor="text1"/>
          <w:sz w:val="24"/>
        </w:rPr>
        <w:t>Sc</w:t>
      </w:r>
      <w:r w:rsidRPr="000A06EF">
        <w:rPr>
          <w:rFonts w:ascii="Times New Roman" w:eastAsia="Arial Unicode MS" w:hAnsi="Times New Roman" w:cs="Times New Roman"/>
          <w:color w:val="000000" w:themeColor="text1"/>
          <w:sz w:val="24"/>
          <w:vertAlign w:val="superscript"/>
        </w:rPr>
        <w:t xml:space="preserve">1,2,3 </w:t>
      </w:r>
      <w:r w:rsidRPr="000A06EF">
        <w:rPr>
          <w:rFonts w:ascii="Times New Roman" w:eastAsia="Arial Unicode MS" w:hAnsi="Times New Roman" w:cs="Times New Roman"/>
          <w:color w:val="000000" w:themeColor="text1"/>
          <w:sz w:val="24"/>
        </w:rPr>
        <w:t xml:space="preserve">. </w:t>
      </w:r>
      <w:proofErr w:type="spellStart"/>
      <w:r w:rsidRPr="000A06EF">
        <w:rPr>
          <w:rFonts w:ascii="Times New Roman" w:eastAsia="Arial Unicode MS" w:hAnsi="Times New Roman" w:cs="Times New Roman"/>
          <w:color w:val="000000" w:themeColor="text1"/>
          <w:sz w:val="24"/>
        </w:rPr>
        <w:t>Jifan</w:t>
      </w:r>
      <w:proofErr w:type="spellEnd"/>
      <w:r w:rsidRPr="000A06EF">
        <w:rPr>
          <w:rFonts w:ascii="Times New Roman" w:eastAsia="Arial Unicode MS" w:hAnsi="Times New Roman" w:cs="Times New Roman"/>
          <w:color w:val="000000" w:themeColor="text1"/>
          <w:sz w:val="24"/>
        </w:rPr>
        <w:t xml:space="preserve"> Tan, M.D</w:t>
      </w:r>
      <w:r w:rsidRPr="000A06EF">
        <w:rPr>
          <w:rFonts w:ascii="Times New Roman" w:eastAsia="Arial Unicode MS" w:hAnsi="Times New Roman" w:cs="Times New Roman"/>
          <w:color w:val="000000" w:themeColor="text1"/>
          <w:sz w:val="24"/>
          <w:vertAlign w:val="superscript"/>
        </w:rPr>
        <w:t>1,2,3*</w:t>
      </w:r>
      <w:r w:rsidRPr="000A06EF">
        <w:rPr>
          <w:rFonts w:ascii="Times New Roman" w:eastAsia="Arial Unicode MS" w:hAnsi="Times New Roman" w:cs="Times New Roman"/>
          <w:color w:val="000000" w:themeColor="text1"/>
          <w:sz w:val="24"/>
        </w:rPr>
        <w:t xml:space="preserve">. </w:t>
      </w:r>
    </w:p>
    <w:p w:rsidR="00470017" w:rsidRPr="000A06EF" w:rsidRDefault="00470017" w:rsidP="00470017">
      <w:pPr>
        <w:spacing w:line="360" w:lineRule="auto"/>
        <w:rPr>
          <w:rFonts w:ascii="Times New Roman" w:eastAsia="HelveticaNeueLTStd-LtIt" w:hAnsi="Times New Roman" w:cs="Times New Roman"/>
          <w:color w:val="000000" w:themeColor="text1"/>
          <w:kern w:val="0"/>
          <w:sz w:val="24"/>
        </w:rPr>
      </w:pPr>
      <w:r w:rsidRPr="000A06EF">
        <w:rPr>
          <w:rFonts w:ascii="Times New Roman" w:eastAsia="HelveticaNeueLTStd-LtIt" w:hAnsi="Times New Roman" w:cs="Times New Roman"/>
          <w:color w:val="000000" w:themeColor="text1"/>
          <w:kern w:val="0"/>
          <w:sz w:val="24"/>
        </w:rPr>
        <w:t xml:space="preserve">1 </w:t>
      </w:r>
      <w:r w:rsidRPr="000A06EF">
        <w:rPr>
          <w:rFonts w:ascii="Times New Roman" w:hAnsi="Times New Roman" w:cs="Times New Roman"/>
          <w:color w:val="000000" w:themeColor="text1"/>
          <w:sz w:val="24"/>
        </w:rPr>
        <w:t>Reproductive Medicine Center, Shenzhen Maternity and Child Healthcare Hospital, Women and Children's Medical Center, Southern Medical University, Shenzhen, Guangdong Province, China</w:t>
      </w:r>
    </w:p>
    <w:p w:rsidR="00470017" w:rsidRPr="000A06EF" w:rsidRDefault="00470017" w:rsidP="00470017">
      <w:pPr>
        <w:spacing w:line="360" w:lineRule="auto"/>
        <w:rPr>
          <w:rFonts w:ascii="Times New Roman" w:eastAsia="仿宋" w:hAnsi="Times New Roman" w:cs="Times New Roman"/>
          <w:color w:val="000000" w:themeColor="text1"/>
          <w:sz w:val="24"/>
        </w:rPr>
      </w:pPr>
      <w:r w:rsidRPr="000A06EF">
        <w:rPr>
          <w:rFonts w:ascii="Times New Roman" w:hAnsi="Times New Roman" w:cs="Times New Roman"/>
          <w:color w:val="000000" w:themeColor="text1"/>
          <w:kern w:val="0"/>
          <w:sz w:val="24"/>
        </w:rPr>
        <w:t xml:space="preserve">2 </w:t>
      </w:r>
      <w:r w:rsidRPr="000A06EF">
        <w:rPr>
          <w:rFonts w:ascii="Times New Roman" w:eastAsia="仿宋" w:hAnsi="Times New Roman" w:cs="Times New Roman"/>
          <w:color w:val="000000" w:themeColor="text1"/>
          <w:sz w:val="24"/>
        </w:rPr>
        <w:t>Shenzhen Key Laboratory of Maternal and Child Health and Diseases</w:t>
      </w:r>
      <w:r w:rsidRPr="000A06EF">
        <w:rPr>
          <w:rFonts w:ascii="Times New Roman" w:eastAsia="仿宋" w:hAnsi="Times New Roman" w:cs="Times New Roman"/>
          <w:color w:val="000000" w:themeColor="text1"/>
          <w:sz w:val="24"/>
        </w:rPr>
        <w:t>，</w:t>
      </w:r>
      <w:r w:rsidRPr="000A06EF">
        <w:rPr>
          <w:rFonts w:ascii="Times New Roman" w:eastAsia="仿宋" w:hAnsi="Times New Roman" w:cs="Times New Roman"/>
          <w:color w:val="000000" w:themeColor="text1"/>
          <w:sz w:val="24"/>
        </w:rPr>
        <w:t>Shenzhen 518000</w:t>
      </w:r>
      <w:r w:rsidRPr="000A06EF">
        <w:rPr>
          <w:rFonts w:ascii="Times New Roman" w:eastAsia="仿宋" w:hAnsi="Times New Roman" w:cs="Times New Roman"/>
          <w:color w:val="000000" w:themeColor="text1"/>
          <w:sz w:val="24"/>
        </w:rPr>
        <w:t>，</w:t>
      </w:r>
      <w:r w:rsidRPr="000A06EF">
        <w:rPr>
          <w:rFonts w:ascii="Times New Roman" w:eastAsia="仿宋" w:hAnsi="Times New Roman" w:cs="Times New Roman"/>
          <w:color w:val="000000" w:themeColor="text1"/>
          <w:sz w:val="24"/>
        </w:rPr>
        <w:t>Guangdong</w:t>
      </w:r>
      <w:r w:rsidRPr="000A06EF">
        <w:rPr>
          <w:rFonts w:ascii="Times New Roman" w:eastAsia="仿宋" w:hAnsi="Times New Roman" w:cs="Times New Roman"/>
          <w:color w:val="000000" w:themeColor="text1"/>
          <w:sz w:val="24"/>
        </w:rPr>
        <w:t>，</w:t>
      </w:r>
      <w:r w:rsidRPr="000A06EF">
        <w:rPr>
          <w:rFonts w:ascii="Times New Roman" w:eastAsia="仿宋" w:hAnsi="Times New Roman" w:cs="Times New Roman"/>
          <w:color w:val="000000" w:themeColor="text1"/>
          <w:sz w:val="24"/>
        </w:rPr>
        <w:t>China</w:t>
      </w: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eastAsia="仿宋" w:hAnsi="Times New Roman" w:cs="Times New Roman"/>
          <w:color w:val="000000" w:themeColor="text1"/>
          <w:sz w:val="24"/>
        </w:rPr>
        <w:t xml:space="preserve">3 </w:t>
      </w:r>
      <w:r w:rsidRPr="000A06EF">
        <w:rPr>
          <w:rFonts w:ascii="Times New Roman" w:eastAsia="Times New Roman" w:hAnsi="Times New Roman" w:cs="Times New Roman"/>
          <w:color w:val="000000" w:themeColor="text1"/>
          <w:sz w:val="24"/>
        </w:rPr>
        <w:t>Shenzhen Clinical Research Center for Obstetrics &amp; Gynecology and Reproductive System Diseases</w:t>
      </w:r>
      <w:r w:rsidRPr="000A06EF">
        <w:rPr>
          <w:rFonts w:ascii="Times New Roman" w:hAnsi="Times New Roman" w:cs="Times New Roman"/>
          <w:color w:val="000000" w:themeColor="text1"/>
          <w:sz w:val="24"/>
        </w:rPr>
        <w:t>，</w:t>
      </w:r>
      <w:r w:rsidRPr="000A06EF">
        <w:rPr>
          <w:rFonts w:ascii="Times New Roman" w:hAnsi="Times New Roman" w:cs="Times New Roman"/>
          <w:color w:val="000000" w:themeColor="text1"/>
          <w:sz w:val="24"/>
        </w:rPr>
        <w:t>Shenzhen 518000</w:t>
      </w:r>
      <w:r w:rsidRPr="000A06EF">
        <w:rPr>
          <w:rFonts w:ascii="Times New Roman" w:hAnsi="Times New Roman" w:cs="Times New Roman"/>
          <w:color w:val="000000" w:themeColor="text1"/>
          <w:sz w:val="24"/>
        </w:rPr>
        <w:t>，</w:t>
      </w:r>
      <w:r w:rsidRPr="000A06EF">
        <w:rPr>
          <w:rFonts w:ascii="Times New Roman" w:hAnsi="Times New Roman" w:cs="Times New Roman"/>
          <w:color w:val="000000" w:themeColor="text1"/>
          <w:sz w:val="24"/>
        </w:rPr>
        <w:t>Guangdong</w:t>
      </w:r>
      <w:r w:rsidRPr="000A06EF">
        <w:rPr>
          <w:rFonts w:ascii="Times New Roman" w:hAnsi="Times New Roman" w:cs="Times New Roman"/>
          <w:color w:val="000000" w:themeColor="text1"/>
          <w:sz w:val="24"/>
        </w:rPr>
        <w:t>，</w:t>
      </w:r>
      <w:r w:rsidRPr="000A06EF">
        <w:rPr>
          <w:rFonts w:ascii="Times New Roman" w:hAnsi="Times New Roman" w:cs="Times New Roman"/>
          <w:color w:val="000000" w:themeColor="text1"/>
          <w:sz w:val="24"/>
        </w:rPr>
        <w:t>China</w:t>
      </w:r>
    </w:p>
    <w:p w:rsidR="00470017" w:rsidRPr="000A06EF" w:rsidRDefault="00470017" w:rsidP="00470017">
      <w:pPr>
        <w:spacing w:line="360" w:lineRule="auto"/>
        <w:rPr>
          <w:rFonts w:ascii="Times New Roman" w:hAnsi="Times New Roman" w:cs="Times New Roman"/>
          <w:color w:val="000000" w:themeColor="text1"/>
          <w:sz w:val="24"/>
        </w:rPr>
      </w:pPr>
    </w:p>
    <w:p w:rsidR="00470017" w:rsidRPr="000A06EF" w:rsidRDefault="00470017" w:rsidP="00470017">
      <w:pPr>
        <w:spacing w:line="360" w:lineRule="auto"/>
        <w:rPr>
          <w:rFonts w:ascii="Times New Roman" w:eastAsia="Arial Unicode MS" w:hAnsi="Times New Roman" w:cs="Times New Roman"/>
          <w:color w:val="000000" w:themeColor="text1"/>
          <w:sz w:val="24"/>
        </w:rPr>
      </w:pPr>
      <w:r w:rsidRPr="000A06EF">
        <w:rPr>
          <w:rFonts w:ascii="Times New Roman" w:eastAsia="Arial Unicode MS" w:hAnsi="Times New Roman" w:cs="Times New Roman"/>
          <w:color w:val="000000" w:themeColor="text1"/>
          <w:sz w:val="24"/>
        </w:rPr>
        <w:t>† The authors consider that the first two authors should be regarded as joint First Authors.</w:t>
      </w:r>
    </w:p>
    <w:p w:rsidR="00470017" w:rsidRPr="000A06EF" w:rsidRDefault="00470017" w:rsidP="00470017">
      <w:pPr>
        <w:spacing w:line="360" w:lineRule="auto"/>
        <w:rPr>
          <w:rFonts w:ascii="Times New Roman" w:hAnsi="Times New Roman" w:cs="Times New Roman"/>
          <w:color w:val="000000" w:themeColor="text1"/>
          <w:kern w:val="0"/>
          <w:sz w:val="24"/>
        </w:rPr>
      </w:pPr>
      <w:r w:rsidRPr="000A06EF">
        <w:rPr>
          <w:rFonts w:ascii="Times New Roman" w:eastAsia="Arial Unicode MS" w:hAnsi="Times New Roman" w:cs="Times New Roman"/>
          <w:color w:val="000000" w:themeColor="text1"/>
          <w:sz w:val="24"/>
        </w:rPr>
        <w:t xml:space="preserve">* </w:t>
      </w:r>
      <w:r w:rsidRPr="000A06EF">
        <w:rPr>
          <w:rFonts w:ascii="Times New Roman" w:hAnsi="Times New Roman" w:cs="Times New Roman"/>
          <w:color w:val="000000" w:themeColor="text1"/>
          <w:kern w:val="0"/>
          <w:sz w:val="24"/>
        </w:rPr>
        <w:t xml:space="preserve">Corresponding author. </w:t>
      </w:r>
    </w:p>
    <w:p w:rsidR="00470017" w:rsidRPr="000A06EF" w:rsidRDefault="00470017" w:rsidP="00470017">
      <w:pPr>
        <w:spacing w:line="360" w:lineRule="auto"/>
        <w:rPr>
          <w:rFonts w:ascii="Times New Roman" w:eastAsia="微软雅黑" w:hAnsi="Times New Roman" w:cs="Times New Roman"/>
          <w:color w:val="000000" w:themeColor="text1"/>
          <w:sz w:val="24"/>
          <w:shd w:val="clear" w:color="auto" w:fill="FFFFFF"/>
        </w:rPr>
      </w:pPr>
      <w:proofErr w:type="spellStart"/>
      <w:r w:rsidRPr="000A06EF">
        <w:rPr>
          <w:rFonts w:ascii="Times New Roman" w:hAnsi="Times New Roman" w:cs="Times New Roman"/>
          <w:color w:val="000000" w:themeColor="text1"/>
          <w:kern w:val="0"/>
          <w:sz w:val="24"/>
        </w:rPr>
        <w:t>Jifan</w:t>
      </w:r>
      <w:proofErr w:type="spellEnd"/>
      <w:r w:rsidRPr="000A06EF">
        <w:rPr>
          <w:rFonts w:ascii="Times New Roman" w:hAnsi="Times New Roman" w:cs="Times New Roman"/>
          <w:color w:val="000000" w:themeColor="text1"/>
          <w:kern w:val="0"/>
          <w:sz w:val="24"/>
        </w:rPr>
        <w:t xml:space="preserve"> Tan, Tel: +86 15017554785; </w:t>
      </w:r>
      <w:r w:rsidRPr="000A06EF">
        <w:rPr>
          <w:rFonts w:ascii="Times New Roman" w:eastAsia="Arial Unicode MS" w:hAnsi="Times New Roman" w:cs="Times New Roman"/>
          <w:color w:val="000000" w:themeColor="text1"/>
          <w:sz w:val="24"/>
        </w:rPr>
        <w:t>Email</w:t>
      </w:r>
      <w:r w:rsidRPr="000A06EF">
        <w:rPr>
          <w:rFonts w:ascii="Times New Roman" w:eastAsia="Arial Unicode MS" w:hAnsi="Times New Roman" w:cs="Times New Roman"/>
          <w:color w:val="000000" w:themeColor="text1"/>
          <w:sz w:val="24"/>
        </w:rPr>
        <w:t>：</w:t>
      </w:r>
      <w:r w:rsidRPr="000A06EF">
        <w:fldChar w:fldCharType="begin"/>
      </w:r>
      <w:r w:rsidRPr="000A06EF">
        <w:rPr>
          <w:color w:val="000000" w:themeColor="text1"/>
        </w:rPr>
        <w:instrText xml:space="preserve"> HYPERLINK "mailto:tanjifan@mail2.sysu.edu.cn" </w:instrText>
      </w:r>
      <w:r w:rsidRPr="000A06EF">
        <w:fldChar w:fldCharType="separate"/>
      </w:r>
      <w:r w:rsidRPr="000A06EF">
        <w:rPr>
          <w:rStyle w:val="af0"/>
          <w:rFonts w:ascii="Times New Roman" w:eastAsia="微软雅黑" w:hAnsi="Times New Roman" w:cs="Times New Roman"/>
          <w:color w:val="000000" w:themeColor="text1"/>
          <w:sz w:val="24"/>
          <w:shd w:val="clear" w:color="auto" w:fill="FFFFFF"/>
        </w:rPr>
        <w:t>tanjifan@alumni.sysu.edu.cn</w:t>
      </w:r>
      <w:r w:rsidRPr="000A06EF">
        <w:rPr>
          <w:rStyle w:val="af0"/>
          <w:rFonts w:ascii="Times New Roman" w:eastAsia="微软雅黑" w:hAnsi="Times New Roman" w:cs="Times New Roman"/>
          <w:color w:val="000000" w:themeColor="text1"/>
          <w:sz w:val="24"/>
          <w:shd w:val="clear" w:color="auto" w:fill="FFFFFF"/>
        </w:rPr>
        <w:fldChar w:fldCharType="end"/>
      </w:r>
    </w:p>
    <w:p w:rsidR="0059256F" w:rsidRPr="0059256F" w:rsidRDefault="0059256F" w:rsidP="0059256F">
      <w:pPr>
        <w:spacing w:line="360" w:lineRule="auto"/>
        <w:rPr>
          <w:rFonts w:ascii="Times New Roman" w:eastAsia="微软雅黑" w:hAnsi="Times New Roman" w:cs="Times New Roman"/>
          <w:color w:val="000000" w:themeColor="text1"/>
          <w:sz w:val="24"/>
          <w:shd w:val="clear" w:color="auto" w:fill="FFFFFF"/>
        </w:rPr>
      </w:pPr>
      <w:r>
        <w:rPr>
          <w:rFonts w:ascii="Times New Roman" w:eastAsia="微软雅黑" w:hAnsi="Times New Roman" w:cs="Times New Roman"/>
          <w:color w:val="000000" w:themeColor="text1"/>
          <w:sz w:val="24"/>
          <w:shd w:val="clear" w:color="auto" w:fill="FFFFFF"/>
        </w:rPr>
        <w:t>A</w:t>
      </w:r>
      <w:r>
        <w:rPr>
          <w:rFonts w:ascii="Times New Roman" w:eastAsia="微软雅黑" w:hAnsi="Times New Roman" w:cs="Times New Roman" w:hint="eastAsia"/>
          <w:color w:val="000000" w:themeColor="text1"/>
          <w:sz w:val="24"/>
          <w:shd w:val="clear" w:color="auto" w:fill="FFFFFF"/>
        </w:rPr>
        <w:t>cademic</w:t>
      </w:r>
      <w:r>
        <w:rPr>
          <w:rFonts w:ascii="Times New Roman" w:eastAsia="微软雅黑" w:hAnsi="Times New Roman" w:cs="Times New Roman"/>
          <w:color w:val="000000" w:themeColor="text1"/>
          <w:sz w:val="24"/>
          <w:shd w:val="clear" w:color="auto" w:fill="FFFFFF"/>
        </w:rPr>
        <w:t xml:space="preserve"> </w:t>
      </w:r>
      <w:r>
        <w:rPr>
          <w:rFonts w:ascii="Times New Roman" w:eastAsia="微软雅黑" w:hAnsi="Times New Roman" w:cs="Times New Roman" w:hint="eastAsia"/>
          <w:color w:val="000000" w:themeColor="text1"/>
          <w:sz w:val="24"/>
          <w:shd w:val="clear" w:color="auto" w:fill="FFFFFF"/>
        </w:rPr>
        <w:t>editor:</w:t>
      </w:r>
      <w:r>
        <w:rPr>
          <w:rFonts w:ascii="Times New Roman" w:eastAsia="微软雅黑" w:hAnsi="Times New Roman" w:cs="Times New Roman"/>
          <w:color w:val="000000" w:themeColor="text1"/>
          <w:sz w:val="24"/>
          <w:shd w:val="clear" w:color="auto" w:fill="FFFFFF"/>
        </w:rPr>
        <w:t xml:space="preserve"> </w:t>
      </w:r>
      <w:bookmarkStart w:id="1" w:name="_GoBack"/>
      <w:bookmarkEnd w:id="1"/>
      <w:r w:rsidRPr="0059256F">
        <w:rPr>
          <w:rFonts w:ascii="Times New Roman" w:eastAsia="微软雅黑" w:hAnsi="Times New Roman" w:cs="Times New Roman"/>
          <w:color w:val="000000" w:themeColor="text1"/>
          <w:sz w:val="24"/>
          <w:shd w:val="clear" w:color="auto" w:fill="FFFFFF"/>
        </w:rPr>
        <w:t xml:space="preserve">Andrea </w:t>
      </w:r>
      <w:proofErr w:type="spellStart"/>
      <w:r w:rsidRPr="0059256F">
        <w:rPr>
          <w:rFonts w:ascii="Times New Roman" w:eastAsia="微软雅黑" w:hAnsi="Times New Roman" w:cs="Times New Roman"/>
          <w:color w:val="000000" w:themeColor="text1"/>
          <w:sz w:val="24"/>
          <w:shd w:val="clear" w:color="auto" w:fill="FFFFFF"/>
        </w:rPr>
        <w:t>Tinelli</w:t>
      </w:r>
      <w:proofErr w:type="spellEnd"/>
      <w:r w:rsidRPr="0059256F">
        <w:rPr>
          <w:rFonts w:ascii="Times New Roman" w:eastAsia="微软雅黑" w:hAnsi="Times New Roman" w:cs="Times New Roman"/>
          <w:color w:val="000000" w:themeColor="text1"/>
          <w:sz w:val="24"/>
          <w:shd w:val="clear" w:color="auto" w:fill="FFFFFF"/>
        </w:rPr>
        <w:t xml:space="preserve">, Michael H. </w:t>
      </w:r>
      <w:proofErr w:type="spellStart"/>
      <w:r w:rsidRPr="0059256F">
        <w:rPr>
          <w:rFonts w:ascii="Times New Roman" w:eastAsia="微软雅黑" w:hAnsi="Times New Roman" w:cs="Times New Roman"/>
          <w:color w:val="000000" w:themeColor="text1"/>
          <w:sz w:val="24"/>
          <w:shd w:val="clear" w:color="auto" w:fill="FFFFFF"/>
        </w:rPr>
        <w:t>Dahan</w:t>
      </w:r>
      <w:proofErr w:type="spellEnd"/>
    </w:p>
    <w:p w:rsidR="0059256F" w:rsidRPr="0059256F" w:rsidRDefault="0059256F" w:rsidP="0059256F">
      <w:pPr>
        <w:spacing w:line="360" w:lineRule="auto"/>
        <w:rPr>
          <w:rFonts w:ascii="Times New Roman" w:eastAsia="微软雅黑" w:hAnsi="Times New Roman" w:cs="Times New Roman"/>
          <w:color w:val="000000" w:themeColor="text1"/>
          <w:sz w:val="24"/>
          <w:shd w:val="clear" w:color="auto" w:fill="FFFFFF"/>
        </w:rPr>
      </w:pPr>
    </w:p>
    <w:p w:rsidR="0059256F" w:rsidRPr="0059256F" w:rsidRDefault="0059256F" w:rsidP="0059256F">
      <w:pPr>
        <w:spacing w:line="360" w:lineRule="auto"/>
        <w:rPr>
          <w:rFonts w:ascii="Times New Roman" w:eastAsia="微软雅黑" w:hAnsi="Times New Roman" w:cs="Times New Roman"/>
          <w:color w:val="000000" w:themeColor="text1"/>
          <w:sz w:val="24"/>
          <w:shd w:val="clear" w:color="auto" w:fill="FFFFFF"/>
        </w:rPr>
      </w:pPr>
      <w:r w:rsidRPr="0059256F">
        <w:rPr>
          <w:rFonts w:ascii="Times New Roman" w:eastAsia="微软雅黑" w:hAnsi="Times New Roman" w:cs="Times New Roman"/>
          <w:color w:val="000000" w:themeColor="text1"/>
          <w:sz w:val="24"/>
          <w:shd w:val="clear" w:color="auto" w:fill="FFFFFF"/>
        </w:rPr>
        <w:t>Submitted: 23 / 1/2026</w:t>
      </w:r>
    </w:p>
    <w:p w:rsidR="0059256F" w:rsidRPr="0059256F" w:rsidRDefault="0059256F" w:rsidP="0059256F">
      <w:pPr>
        <w:spacing w:line="360" w:lineRule="auto"/>
        <w:rPr>
          <w:rFonts w:ascii="Times New Roman" w:eastAsia="微软雅黑" w:hAnsi="Times New Roman" w:cs="Times New Roman"/>
          <w:color w:val="000000" w:themeColor="text1"/>
          <w:sz w:val="24"/>
          <w:shd w:val="clear" w:color="auto" w:fill="FFFFFF"/>
        </w:rPr>
      </w:pPr>
      <w:r w:rsidRPr="0059256F">
        <w:rPr>
          <w:rFonts w:ascii="Times New Roman" w:eastAsia="微软雅黑" w:hAnsi="Times New Roman" w:cs="Times New Roman"/>
          <w:color w:val="000000" w:themeColor="text1"/>
          <w:sz w:val="24"/>
          <w:shd w:val="clear" w:color="auto" w:fill="FFFFFF"/>
        </w:rPr>
        <w:t>Revised: 27 / 2/ 2026</w:t>
      </w:r>
    </w:p>
    <w:p w:rsidR="00470017" w:rsidRPr="000A06EF" w:rsidRDefault="0059256F" w:rsidP="0059256F">
      <w:pPr>
        <w:spacing w:line="360" w:lineRule="auto"/>
        <w:rPr>
          <w:rFonts w:ascii="Times New Roman" w:eastAsia="微软雅黑" w:hAnsi="Times New Roman" w:cs="Times New Roman"/>
          <w:color w:val="000000" w:themeColor="text1"/>
          <w:sz w:val="24"/>
          <w:shd w:val="clear" w:color="auto" w:fill="FFFFFF"/>
        </w:rPr>
      </w:pPr>
      <w:r w:rsidRPr="0059256F">
        <w:rPr>
          <w:rFonts w:ascii="Times New Roman" w:eastAsia="微软雅黑" w:hAnsi="Times New Roman" w:cs="Times New Roman"/>
          <w:color w:val="000000" w:themeColor="text1"/>
          <w:sz w:val="24"/>
          <w:shd w:val="clear" w:color="auto" w:fill="FFFFFF"/>
        </w:rPr>
        <w:t>Accepted:7/ 4/ 2026</w:t>
      </w:r>
    </w:p>
    <w:p w:rsidR="00470017" w:rsidRPr="000A06EF" w:rsidRDefault="00470017" w:rsidP="00470017">
      <w:pPr>
        <w:spacing w:line="360" w:lineRule="auto"/>
        <w:rPr>
          <w:rFonts w:ascii="Times New Roman" w:eastAsia="等线" w:hAnsi="Times New Roman" w:cs="Times New Roman"/>
          <w:b/>
          <w:bCs/>
          <w:color w:val="000000" w:themeColor="text1"/>
          <w:sz w:val="24"/>
        </w:rPr>
      </w:pPr>
      <w:r w:rsidRPr="000A06EF">
        <w:rPr>
          <w:rFonts w:ascii="Times New Roman" w:eastAsia="等线" w:hAnsi="Times New Roman" w:cs="Times New Roman"/>
          <w:b/>
          <w:bCs/>
          <w:color w:val="000000" w:themeColor="text1"/>
          <w:sz w:val="24"/>
        </w:rPr>
        <w:t>Author contributions:</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r w:rsidRPr="000A06EF">
        <w:rPr>
          <w:rFonts w:ascii="Times New Roman" w:eastAsia="Arial Unicode MS" w:hAnsi="Times New Roman" w:cs="Times New Roman"/>
          <w:b/>
          <w:bCs/>
          <w:color w:val="000000" w:themeColor="text1"/>
          <w:sz w:val="24"/>
        </w:rPr>
        <w:t>Han Zhang</w:t>
      </w:r>
      <w:r w:rsidRPr="000A06EF">
        <w:rPr>
          <w:rFonts w:ascii="Times New Roman" w:eastAsia="Arial Unicode MS" w:hAnsi="Times New Roman" w:cs="Times New Roman" w:hint="eastAsia"/>
          <w:b/>
          <w:bCs/>
          <w:color w:val="000000" w:themeColor="text1"/>
          <w:sz w:val="24"/>
        </w:rPr>
        <w:t xml:space="preserve"> (</w:t>
      </w:r>
      <w:r w:rsidRPr="000A06EF">
        <w:rPr>
          <w:rFonts w:ascii="Times New Roman" w:eastAsia="Arial Unicode MS" w:hAnsi="Times New Roman" w:cs="Times New Roman" w:hint="eastAsia"/>
          <w:color w:val="000000" w:themeColor="text1"/>
          <w:sz w:val="24"/>
        </w:rPr>
        <w:t>ORCID: 0000-0002-6454-4301</w:t>
      </w:r>
      <w:r w:rsidRPr="000A06EF">
        <w:rPr>
          <w:rFonts w:ascii="Times New Roman" w:eastAsia="Arial Unicode MS" w:hAnsi="Times New Roman" w:cs="Times New Roman" w:hint="eastAsia"/>
          <w:b/>
          <w:bCs/>
          <w:color w:val="000000" w:themeColor="text1"/>
          <w:sz w:val="24"/>
        </w:rPr>
        <w:t>)</w:t>
      </w:r>
      <w:r w:rsidRPr="000A06EF">
        <w:rPr>
          <w:rFonts w:ascii="Times New Roman" w:eastAsia="Arial Unicode MS" w:hAnsi="Times New Roman" w:cs="Times New Roman"/>
          <w:b/>
          <w:bCs/>
          <w:color w:val="000000" w:themeColor="text1"/>
          <w:sz w:val="24"/>
        </w:rPr>
        <w:t>:</w:t>
      </w:r>
      <w:r w:rsidRPr="000A06EF">
        <w:rPr>
          <w:rFonts w:ascii="Times New Roman" w:eastAsia="Arial Unicode MS" w:hAnsi="Times New Roman" w:cs="Times New Roman"/>
          <w:color w:val="000000" w:themeColor="text1"/>
          <w:sz w:val="24"/>
        </w:rPr>
        <w:t xml:space="preserve"> Conceptualization, Data curation, </w:t>
      </w:r>
      <w:proofErr w:type="gramStart"/>
      <w:r w:rsidRPr="000A06EF">
        <w:rPr>
          <w:rFonts w:ascii="Times New Roman" w:eastAsia="Arial Unicode MS" w:hAnsi="Times New Roman" w:cs="Times New Roman"/>
          <w:color w:val="000000" w:themeColor="text1"/>
          <w:sz w:val="24"/>
        </w:rPr>
        <w:t>Writing</w:t>
      </w:r>
      <w:proofErr w:type="gramEnd"/>
      <w:r w:rsidRPr="000A06EF">
        <w:rPr>
          <w:rFonts w:ascii="Times New Roman" w:eastAsia="Arial Unicode MS" w:hAnsi="Times New Roman" w:cs="Times New Roman"/>
          <w:color w:val="000000" w:themeColor="text1"/>
          <w:sz w:val="24"/>
        </w:rPr>
        <w:t xml:space="preserve"> original draft, Writing review editing. </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proofErr w:type="spellStart"/>
      <w:r w:rsidRPr="000A06EF">
        <w:rPr>
          <w:rFonts w:ascii="Times New Roman" w:eastAsia="Arial Unicode MS" w:hAnsi="Times New Roman" w:cs="Times New Roman"/>
          <w:b/>
          <w:bCs/>
          <w:color w:val="000000" w:themeColor="text1"/>
          <w:sz w:val="24"/>
        </w:rPr>
        <w:t>Chanlin</w:t>
      </w:r>
      <w:proofErr w:type="spellEnd"/>
      <w:r w:rsidRPr="000A06EF">
        <w:rPr>
          <w:rFonts w:ascii="Times New Roman" w:eastAsia="Arial Unicode MS" w:hAnsi="Times New Roman" w:cs="Times New Roman"/>
          <w:b/>
          <w:bCs/>
          <w:color w:val="000000" w:themeColor="text1"/>
          <w:sz w:val="24"/>
        </w:rPr>
        <w:t xml:space="preserve"> Han</w:t>
      </w:r>
      <w:r w:rsidRPr="000A06EF">
        <w:rPr>
          <w:rFonts w:ascii="Times New Roman" w:eastAsia="Arial Unicode MS" w:hAnsi="Times New Roman" w:cs="Times New Roman" w:hint="eastAsia"/>
          <w:b/>
          <w:bCs/>
          <w:color w:val="000000" w:themeColor="text1"/>
          <w:sz w:val="24"/>
        </w:rPr>
        <w:t xml:space="preserve"> (</w:t>
      </w:r>
      <w:r w:rsidRPr="000A06EF">
        <w:rPr>
          <w:rFonts w:ascii="Times New Roman" w:eastAsia="Arial Unicode MS" w:hAnsi="Times New Roman" w:cs="Times New Roman" w:hint="eastAsia"/>
          <w:color w:val="000000" w:themeColor="text1"/>
          <w:sz w:val="24"/>
        </w:rPr>
        <w:t>ORCID: 0009-0004-5525-5964</w:t>
      </w:r>
      <w:r w:rsidRPr="000A06EF">
        <w:rPr>
          <w:rFonts w:ascii="Times New Roman" w:eastAsia="Arial Unicode MS" w:hAnsi="Times New Roman" w:cs="Times New Roman" w:hint="eastAsia"/>
          <w:b/>
          <w:bCs/>
          <w:color w:val="000000" w:themeColor="text1"/>
          <w:sz w:val="24"/>
        </w:rPr>
        <w:t>)</w:t>
      </w:r>
      <w:r w:rsidRPr="000A06EF">
        <w:rPr>
          <w:rFonts w:ascii="Times New Roman" w:eastAsia="Arial Unicode MS" w:hAnsi="Times New Roman" w:cs="Times New Roman"/>
          <w:b/>
          <w:bCs/>
          <w:color w:val="000000" w:themeColor="text1"/>
          <w:sz w:val="24"/>
        </w:rPr>
        <w:t>:</w:t>
      </w:r>
      <w:r w:rsidRPr="000A06EF">
        <w:rPr>
          <w:rFonts w:ascii="Times New Roman" w:eastAsia="Arial Unicode MS" w:hAnsi="Times New Roman" w:cs="Times New Roman"/>
          <w:color w:val="000000" w:themeColor="text1"/>
          <w:sz w:val="24"/>
        </w:rPr>
        <w:t xml:space="preserve"> </w:t>
      </w:r>
      <w:r w:rsidRPr="000A06EF">
        <w:rPr>
          <w:rFonts w:ascii="Times New Roman" w:eastAsia="Arial Unicode MS" w:hAnsi="Times New Roman" w:cs="Times New Roman" w:hint="eastAsia"/>
          <w:color w:val="000000" w:themeColor="text1"/>
          <w:sz w:val="24"/>
        </w:rPr>
        <w:t xml:space="preserve">Data curation, Formal analysis, </w:t>
      </w:r>
      <w:proofErr w:type="gramStart"/>
      <w:r w:rsidRPr="000A06EF">
        <w:rPr>
          <w:rFonts w:ascii="Times New Roman" w:eastAsia="Arial Unicode MS" w:hAnsi="Times New Roman" w:cs="Times New Roman"/>
          <w:color w:val="000000" w:themeColor="text1"/>
          <w:sz w:val="24"/>
        </w:rPr>
        <w:t>Writing</w:t>
      </w:r>
      <w:proofErr w:type="gramEnd"/>
      <w:r w:rsidRPr="000A06EF">
        <w:rPr>
          <w:rFonts w:ascii="Times New Roman" w:eastAsia="Arial Unicode MS" w:hAnsi="Times New Roman" w:cs="Times New Roman"/>
          <w:color w:val="000000" w:themeColor="text1"/>
          <w:sz w:val="24"/>
        </w:rPr>
        <w:t xml:space="preserve"> original draft, Writing review editing. </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r w:rsidRPr="000A06EF">
        <w:rPr>
          <w:rFonts w:ascii="Times New Roman" w:eastAsia="Arial Unicode MS" w:hAnsi="Times New Roman" w:cs="Times New Roman"/>
          <w:b/>
          <w:bCs/>
          <w:color w:val="000000" w:themeColor="text1"/>
          <w:sz w:val="24"/>
        </w:rPr>
        <w:lastRenderedPageBreak/>
        <w:t>Rui Hu:</w:t>
      </w:r>
      <w:r w:rsidRPr="000A06EF">
        <w:rPr>
          <w:rFonts w:ascii="Times New Roman" w:eastAsia="Arial Unicode MS" w:hAnsi="Times New Roman" w:cs="Times New Roman"/>
          <w:color w:val="000000" w:themeColor="text1"/>
          <w:sz w:val="24"/>
        </w:rPr>
        <w:t xml:space="preserve"> </w:t>
      </w:r>
      <w:r w:rsidRPr="000A06EF">
        <w:rPr>
          <w:rFonts w:ascii="Times New Roman" w:eastAsia="Arial Unicode MS" w:hAnsi="Times New Roman" w:cs="Times New Roman" w:hint="eastAsia"/>
          <w:color w:val="000000" w:themeColor="text1"/>
          <w:sz w:val="24"/>
        </w:rPr>
        <w:t xml:space="preserve">Data curation, Investigation, </w:t>
      </w:r>
      <w:proofErr w:type="gramStart"/>
      <w:r w:rsidRPr="000A06EF">
        <w:rPr>
          <w:rFonts w:ascii="Times New Roman" w:eastAsia="Arial Unicode MS" w:hAnsi="Times New Roman" w:cs="Times New Roman"/>
          <w:color w:val="000000" w:themeColor="text1"/>
          <w:sz w:val="24"/>
        </w:rPr>
        <w:t>Writing</w:t>
      </w:r>
      <w:proofErr w:type="gramEnd"/>
      <w:r w:rsidRPr="000A06EF">
        <w:rPr>
          <w:rFonts w:ascii="Times New Roman" w:eastAsia="Arial Unicode MS" w:hAnsi="Times New Roman" w:cs="Times New Roman"/>
          <w:color w:val="000000" w:themeColor="text1"/>
          <w:sz w:val="24"/>
        </w:rPr>
        <w:t xml:space="preserve"> original draft, Writing review editing. </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r w:rsidRPr="000A06EF">
        <w:rPr>
          <w:rFonts w:ascii="Times New Roman" w:eastAsia="Arial Unicode MS" w:hAnsi="Times New Roman" w:cs="Times New Roman"/>
          <w:b/>
          <w:bCs/>
          <w:color w:val="000000" w:themeColor="text1"/>
          <w:sz w:val="24"/>
        </w:rPr>
        <w:t>Xiao Zhou:</w:t>
      </w:r>
      <w:r w:rsidRPr="000A06EF">
        <w:rPr>
          <w:rFonts w:ascii="Times New Roman" w:eastAsia="Arial Unicode MS" w:hAnsi="Times New Roman" w:cs="Times New Roman"/>
          <w:color w:val="000000" w:themeColor="text1"/>
          <w:sz w:val="24"/>
        </w:rPr>
        <w:t xml:space="preserve"> </w:t>
      </w:r>
      <w:r w:rsidRPr="000A06EF">
        <w:rPr>
          <w:rFonts w:ascii="Times New Roman" w:eastAsia="Arial Unicode MS" w:hAnsi="Times New Roman" w:cs="Times New Roman" w:hint="eastAsia"/>
          <w:color w:val="000000" w:themeColor="text1"/>
          <w:sz w:val="24"/>
        </w:rPr>
        <w:t xml:space="preserve">Data curation, Investigation, </w:t>
      </w:r>
      <w:proofErr w:type="gramStart"/>
      <w:r w:rsidRPr="000A06EF">
        <w:rPr>
          <w:rFonts w:ascii="Times New Roman" w:eastAsia="Arial Unicode MS" w:hAnsi="Times New Roman" w:cs="Times New Roman"/>
          <w:color w:val="000000" w:themeColor="text1"/>
          <w:sz w:val="24"/>
        </w:rPr>
        <w:t>Writing</w:t>
      </w:r>
      <w:proofErr w:type="gramEnd"/>
      <w:r w:rsidRPr="000A06EF">
        <w:rPr>
          <w:rFonts w:ascii="Times New Roman" w:eastAsia="Arial Unicode MS" w:hAnsi="Times New Roman" w:cs="Times New Roman"/>
          <w:color w:val="000000" w:themeColor="text1"/>
          <w:sz w:val="24"/>
        </w:rPr>
        <w:t xml:space="preserve"> original draft, Writing review editing. </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proofErr w:type="spellStart"/>
      <w:r w:rsidRPr="000A06EF">
        <w:rPr>
          <w:rFonts w:ascii="Times New Roman" w:eastAsia="Arial Unicode MS" w:hAnsi="Times New Roman" w:cs="Times New Roman"/>
          <w:b/>
          <w:bCs/>
          <w:color w:val="000000" w:themeColor="text1"/>
          <w:sz w:val="24"/>
        </w:rPr>
        <w:t>Xuemei</w:t>
      </w:r>
      <w:proofErr w:type="spellEnd"/>
      <w:r w:rsidRPr="000A06EF">
        <w:rPr>
          <w:rFonts w:ascii="Times New Roman" w:eastAsia="Arial Unicode MS" w:hAnsi="Times New Roman" w:cs="Times New Roman"/>
          <w:b/>
          <w:bCs/>
          <w:color w:val="000000" w:themeColor="text1"/>
          <w:sz w:val="24"/>
        </w:rPr>
        <w:t xml:space="preserve"> Li</w:t>
      </w:r>
      <w:r w:rsidRPr="000A06EF">
        <w:rPr>
          <w:rFonts w:ascii="Times New Roman" w:eastAsia="Arial Unicode MS" w:hAnsi="Times New Roman" w:cs="Times New Roman" w:hint="eastAsia"/>
          <w:b/>
          <w:bCs/>
          <w:color w:val="000000" w:themeColor="text1"/>
          <w:sz w:val="24"/>
        </w:rPr>
        <w:t xml:space="preserve"> (</w:t>
      </w:r>
      <w:r w:rsidRPr="000A06EF">
        <w:rPr>
          <w:rFonts w:ascii="Times New Roman" w:eastAsia="Arial Unicode MS" w:hAnsi="Times New Roman" w:cs="Times New Roman" w:hint="eastAsia"/>
          <w:color w:val="000000" w:themeColor="text1"/>
          <w:sz w:val="24"/>
        </w:rPr>
        <w:t>ORCID: 0000-0002-2457-6165</w:t>
      </w:r>
      <w:r w:rsidRPr="000A06EF">
        <w:rPr>
          <w:rFonts w:ascii="Times New Roman" w:eastAsia="Arial Unicode MS" w:hAnsi="Times New Roman" w:cs="Times New Roman" w:hint="eastAsia"/>
          <w:b/>
          <w:bCs/>
          <w:color w:val="000000" w:themeColor="text1"/>
          <w:sz w:val="24"/>
        </w:rPr>
        <w:t>)</w:t>
      </w:r>
      <w:r w:rsidRPr="000A06EF">
        <w:rPr>
          <w:rFonts w:ascii="Times New Roman" w:eastAsia="Arial Unicode MS" w:hAnsi="Times New Roman" w:cs="Times New Roman"/>
          <w:b/>
          <w:bCs/>
          <w:color w:val="000000" w:themeColor="text1"/>
          <w:sz w:val="24"/>
        </w:rPr>
        <w:t>:</w:t>
      </w:r>
      <w:r w:rsidRPr="000A06EF">
        <w:rPr>
          <w:rFonts w:ascii="Times New Roman" w:eastAsia="Arial Unicode MS" w:hAnsi="Times New Roman" w:cs="Times New Roman"/>
          <w:color w:val="000000" w:themeColor="text1"/>
          <w:sz w:val="24"/>
        </w:rPr>
        <w:t xml:space="preserve"> Conceptualization, Methodology, Funding acquisition</w:t>
      </w:r>
      <w:r w:rsidRPr="000A06EF">
        <w:rPr>
          <w:rFonts w:ascii="Times New Roman" w:eastAsia="Arial Unicode MS" w:hAnsi="Times New Roman" w:cs="Times New Roman" w:hint="eastAsia"/>
          <w:color w:val="000000" w:themeColor="text1"/>
          <w:sz w:val="24"/>
        </w:rPr>
        <w:t>, Supervision.</w:t>
      </w:r>
      <w:r w:rsidRPr="000A06EF">
        <w:rPr>
          <w:rFonts w:ascii="Times New Roman" w:eastAsia="Arial Unicode MS" w:hAnsi="Times New Roman" w:cs="Times New Roman"/>
          <w:color w:val="000000" w:themeColor="text1"/>
          <w:sz w:val="24"/>
        </w:rPr>
        <w:t xml:space="preserve"> </w:t>
      </w:r>
      <w:r w:rsidRPr="000A06EF">
        <w:rPr>
          <w:rFonts w:ascii="Times New Roman" w:eastAsia="Arial Unicode MS" w:hAnsi="Times New Roman" w:cs="Times New Roman" w:hint="eastAsia"/>
          <w:color w:val="000000" w:themeColor="text1"/>
          <w:sz w:val="24"/>
        </w:rPr>
        <w:t xml:space="preserve"> </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proofErr w:type="spellStart"/>
      <w:r w:rsidRPr="000A06EF">
        <w:rPr>
          <w:rFonts w:ascii="Times New Roman" w:eastAsia="Arial Unicode MS" w:hAnsi="Times New Roman" w:cs="Times New Roman"/>
          <w:b/>
          <w:bCs/>
          <w:color w:val="000000" w:themeColor="text1"/>
          <w:sz w:val="24"/>
        </w:rPr>
        <w:t>Jifan</w:t>
      </w:r>
      <w:proofErr w:type="spellEnd"/>
      <w:r w:rsidRPr="000A06EF">
        <w:rPr>
          <w:rFonts w:ascii="Times New Roman" w:eastAsia="Arial Unicode MS" w:hAnsi="Times New Roman" w:cs="Times New Roman"/>
          <w:b/>
          <w:bCs/>
          <w:color w:val="000000" w:themeColor="text1"/>
          <w:sz w:val="24"/>
        </w:rPr>
        <w:t xml:space="preserve"> Tan</w:t>
      </w:r>
      <w:r w:rsidRPr="000A06EF">
        <w:rPr>
          <w:rFonts w:ascii="Times New Roman" w:eastAsia="Arial Unicode MS" w:hAnsi="Times New Roman" w:cs="Times New Roman" w:hint="eastAsia"/>
          <w:b/>
          <w:bCs/>
          <w:color w:val="000000" w:themeColor="text1"/>
          <w:sz w:val="24"/>
        </w:rPr>
        <w:t xml:space="preserve"> (</w:t>
      </w:r>
      <w:r w:rsidRPr="000A06EF">
        <w:rPr>
          <w:rFonts w:ascii="Times New Roman" w:eastAsia="Arial Unicode MS" w:hAnsi="Times New Roman" w:cs="Times New Roman" w:hint="eastAsia"/>
          <w:color w:val="000000" w:themeColor="text1"/>
          <w:sz w:val="24"/>
        </w:rPr>
        <w:t xml:space="preserve">ORCID: </w:t>
      </w:r>
      <w:r w:rsidRPr="000A06EF">
        <w:rPr>
          <w:rFonts w:ascii="Times New Roman" w:eastAsia="Arial Unicode MS" w:hAnsi="Times New Roman" w:cs="Times New Roman" w:hint="eastAsia"/>
          <w:b/>
          <w:bCs/>
          <w:color w:val="000000" w:themeColor="text1"/>
          <w:sz w:val="24"/>
        </w:rPr>
        <w:t>0000-0002-5014-5393)</w:t>
      </w:r>
      <w:r w:rsidRPr="000A06EF">
        <w:rPr>
          <w:rFonts w:ascii="Times New Roman" w:eastAsia="Arial Unicode MS" w:hAnsi="Times New Roman" w:cs="Times New Roman"/>
          <w:b/>
          <w:bCs/>
          <w:color w:val="000000" w:themeColor="text1"/>
          <w:sz w:val="24"/>
        </w:rPr>
        <w:t>:</w:t>
      </w:r>
      <w:r w:rsidRPr="000A06EF">
        <w:rPr>
          <w:rFonts w:ascii="Times New Roman" w:eastAsia="Arial Unicode MS" w:hAnsi="Times New Roman" w:cs="Times New Roman"/>
          <w:color w:val="000000" w:themeColor="text1"/>
          <w:sz w:val="24"/>
        </w:rPr>
        <w:t xml:space="preserve"> Conceptualization, </w:t>
      </w:r>
      <w:r w:rsidRPr="000A06EF">
        <w:rPr>
          <w:rFonts w:ascii="Times New Roman" w:eastAsia="Arial Unicode MS" w:hAnsi="Times New Roman" w:cs="Times New Roman" w:hint="eastAsia"/>
          <w:color w:val="000000" w:themeColor="text1"/>
          <w:sz w:val="24"/>
        </w:rPr>
        <w:t>Funding acquisition</w:t>
      </w:r>
      <w:r w:rsidRPr="000A06EF">
        <w:rPr>
          <w:rFonts w:ascii="Times New Roman" w:eastAsia="Arial Unicode MS" w:hAnsi="Times New Roman" w:cs="Times New Roman"/>
          <w:color w:val="000000" w:themeColor="text1"/>
          <w:sz w:val="24"/>
        </w:rPr>
        <w:t xml:space="preserve">, Investigation, Methodology, </w:t>
      </w:r>
      <w:r w:rsidRPr="000A06EF">
        <w:rPr>
          <w:rFonts w:ascii="Times New Roman" w:eastAsia="Arial Unicode MS" w:hAnsi="Times New Roman" w:cs="Times New Roman" w:hint="eastAsia"/>
          <w:color w:val="000000" w:themeColor="text1"/>
          <w:sz w:val="24"/>
        </w:rPr>
        <w:t xml:space="preserve">project administration, </w:t>
      </w:r>
      <w:r w:rsidRPr="000A06EF">
        <w:rPr>
          <w:rFonts w:ascii="Times New Roman" w:eastAsia="Arial Unicode MS" w:hAnsi="Times New Roman" w:cs="Times New Roman"/>
          <w:color w:val="000000" w:themeColor="text1"/>
          <w:sz w:val="24"/>
        </w:rPr>
        <w:t xml:space="preserve">review editing. </w:t>
      </w:r>
    </w:p>
    <w:p w:rsidR="00470017" w:rsidRPr="000A06EF" w:rsidRDefault="00470017" w:rsidP="00470017">
      <w:pPr>
        <w:autoSpaceDE w:val="0"/>
        <w:autoSpaceDN w:val="0"/>
        <w:adjustRightInd w:val="0"/>
        <w:snapToGrid w:val="0"/>
        <w:spacing w:line="360" w:lineRule="auto"/>
        <w:rPr>
          <w:rFonts w:ascii="Times New Roman" w:eastAsia="Arial Unicode MS" w:hAnsi="Times New Roman" w:cs="Times New Roman"/>
          <w:color w:val="000000" w:themeColor="text1"/>
          <w:sz w:val="24"/>
        </w:rPr>
      </w:pP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b/>
          <w:bCs/>
          <w:color w:val="000000" w:themeColor="text1"/>
          <w:sz w:val="24"/>
        </w:rPr>
        <w:t>Article type:</w:t>
      </w:r>
      <w:r w:rsidRPr="000A06EF">
        <w:rPr>
          <w:rFonts w:ascii="Times New Roman" w:hAnsi="Times New Roman" w:cs="Times New Roman"/>
          <w:color w:val="000000" w:themeColor="text1"/>
          <w:sz w:val="24"/>
        </w:rPr>
        <w:t xml:space="preserve"> Observational Study</w:t>
      </w:r>
    </w:p>
    <w:p w:rsidR="00470017" w:rsidRPr="000A06EF" w:rsidRDefault="00470017" w:rsidP="00470017">
      <w:pPr>
        <w:spacing w:line="360" w:lineRule="auto"/>
        <w:rPr>
          <w:rFonts w:ascii="Times New Roman" w:hAnsi="Times New Roman" w:cs="Times New Roman"/>
          <w:color w:val="000000" w:themeColor="text1"/>
          <w:sz w:val="24"/>
        </w:rPr>
      </w:pPr>
    </w:p>
    <w:p w:rsidR="00470017" w:rsidRPr="000A06EF" w:rsidRDefault="00470017" w:rsidP="00470017">
      <w:pPr>
        <w:spacing w:line="360" w:lineRule="auto"/>
        <w:rPr>
          <w:rFonts w:ascii="Times New Roman" w:eastAsia="Arial Unicode MS" w:hAnsi="Times New Roman" w:cs="Times New Roman"/>
          <w:color w:val="000000" w:themeColor="text1"/>
          <w:sz w:val="24"/>
        </w:rPr>
      </w:pPr>
      <w:r w:rsidRPr="000A06EF">
        <w:rPr>
          <w:rFonts w:ascii="Times New Roman" w:hAnsi="Times New Roman" w:cs="Times New Roman"/>
          <w:b/>
          <w:bCs/>
          <w:color w:val="000000" w:themeColor="text1"/>
          <w:sz w:val="24"/>
        </w:rPr>
        <w:t xml:space="preserve">Funding Statement: </w:t>
      </w:r>
      <w:r w:rsidRPr="000A06EF">
        <w:rPr>
          <w:rFonts w:ascii="Times New Roman" w:eastAsia="Arial Unicode MS" w:hAnsi="Times New Roman" w:cs="Times New Roman"/>
          <w:color w:val="000000" w:themeColor="text1"/>
          <w:sz w:val="24"/>
        </w:rPr>
        <w:t xml:space="preserve">The study was supported by Supported by </w:t>
      </w:r>
      <w:proofErr w:type="spellStart"/>
      <w:r w:rsidRPr="000A06EF">
        <w:rPr>
          <w:rFonts w:ascii="Times New Roman" w:eastAsia="Arial Unicode MS" w:hAnsi="Times New Roman" w:cs="Times New Roman"/>
          <w:color w:val="000000" w:themeColor="text1"/>
          <w:sz w:val="24"/>
        </w:rPr>
        <w:t>Sanming</w:t>
      </w:r>
      <w:proofErr w:type="spellEnd"/>
      <w:r w:rsidRPr="000A06EF">
        <w:rPr>
          <w:rFonts w:ascii="Times New Roman" w:eastAsia="Arial Unicode MS" w:hAnsi="Times New Roman" w:cs="Times New Roman"/>
          <w:color w:val="000000" w:themeColor="text1"/>
          <w:sz w:val="24"/>
        </w:rPr>
        <w:t xml:space="preserve"> Project of Medicine in Shenzhen (No.SZSM202411034)</w:t>
      </w:r>
      <w:r w:rsidRPr="000A06EF">
        <w:rPr>
          <w:rFonts w:ascii="Times New Roman" w:eastAsia="Arial Unicode MS" w:hAnsi="Times New Roman" w:cs="Times New Roman" w:hint="eastAsia"/>
          <w:color w:val="000000" w:themeColor="text1"/>
          <w:sz w:val="24"/>
        </w:rPr>
        <w:t xml:space="preserve">, Shenzhen Key Laboratory of Maternal and Child Health and Diseases (ZDSYS20230626091559006) and Shenzhen Clinical Research Center for Obstetrics &amp; </w:t>
      </w:r>
      <w:proofErr w:type="spellStart"/>
      <w:r w:rsidRPr="000A06EF">
        <w:rPr>
          <w:rFonts w:ascii="Times New Roman" w:eastAsia="Arial Unicode MS" w:hAnsi="Times New Roman" w:cs="Times New Roman" w:hint="eastAsia"/>
          <w:color w:val="000000" w:themeColor="text1"/>
          <w:sz w:val="24"/>
        </w:rPr>
        <w:t>Gynecologyand</w:t>
      </w:r>
      <w:proofErr w:type="spellEnd"/>
      <w:r w:rsidRPr="000A06EF">
        <w:rPr>
          <w:rFonts w:ascii="Times New Roman" w:eastAsia="Arial Unicode MS" w:hAnsi="Times New Roman" w:cs="Times New Roman" w:hint="eastAsia"/>
          <w:color w:val="000000" w:themeColor="text1"/>
          <w:sz w:val="24"/>
        </w:rPr>
        <w:t xml:space="preserve"> Reproductive System Diseases (No.LCYSSQ20220823091401002).</w:t>
      </w:r>
    </w:p>
    <w:p w:rsidR="00470017" w:rsidRPr="000A06EF" w:rsidRDefault="00470017" w:rsidP="00470017">
      <w:pPr>
        <w:spacing w:line="360" w:lineRule="auto"/>
        <w:rPr>
          <w:rFonts w:ascii="Times New Roman" w:eastAsia="Arial Unicode MS" w:hAnsi="Times New Roman" w:cs="Times New Roman"/>
          <w:color w:val="000000" w:themeColor="text1"/>
          <w:sz w:val="24"/>
        </w:rPr>
      </w:pP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b/>
          <w:bCs/>
          <w:color w:val="000000" w:themeColor="text1"/>
          <w:sz w:val="24"/>
        </w:rPr>
        <w:t xml:space="preserve">Disclosure </w:t>
      </w:r>
      <w:proofErr w:type="spellStart"/>
      <w:r w:rsidRPr="000A06EF">
        <w:rPr>
          <w:rFonts w:ascii="Times New Roman" w:hAnsi="Times New Roman" w:cs="Times New Roman"/>
          <w:b/>
          <w:bCs/>
          <w:color w:val="000000" w:themeColor="text1"/>
          <w:sz w:val="24"/>
        </w:rPr>
        <w:t>Statement:</w:t>
      </w:r>
      <w:r w:rsidRPr="000A06EF">
        <w:rPr>
          <w:rFonts w:ascii="Times New Roman" w:hAnsi="Times New Roman" w:cs="Times New Roman"/>
          <w:color w:val="000000" w:themeColor="text1"/>
          <w:sz w:val="24"/>
        </w:rPr>
        <w:t>The</w:t>
      </w:r>
      <w:proofErr w:type="spellEnd"/>
      <w:r w:rsidRPr="000A06EF">
        <w:rPr>
          <w:rFonts w:ascii="Times New Roman" w:hAnsi="Times New Roman" w:cs="Times New Roman"/>
          <w:color w:val="000000" w:themeColor="text1"/>
          <w:sz w:val="24"/>
        </w:rPr>
        <w:t xml:space="preserve"> authors report no conflict of interest. </w:t>
      </w:r>
    </w:p>
    <w:p w:rsidR="00470017" w:rsidRPr="000A06EF" w:rsidRDefault="00470017" w:rsidP="00470017">
      <w:pPr>
        <w:spacing w:line="360" w:lineRule="auto"/>
        <w:rPr>
          <w:rFonts w:ascii="Times New Roman" w:hAnsi="Times New Roman" w:cs="Times New Roman"/>
          <w:color w:val="000000" w:themeColor="text1"/>
          <w:sz w:val="24"/>
        </w:rPr>
      </w:pP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b/>
          <w:bCs/>
          <w:color w:val="000000" w:themeColor="text1"/>
          <w:sz w:val="24"/>
        </w:rPr>
        <w:t>Attestation Statement:</w:t>
      </w:r>
      <w:r w:rsidRPr="000A06EF">
        <w:rPr>
          <w:rFonts w:ascii="Times New Roman" w:hAnsi="Times New Roman" w:cs="Times New Roman"/>
          <w:color w:val="000000" w:themeColor="text1"/>
          <w:sz w:val="24"/>
        </w:rPr>
        <w:t xml:space="preserve"> (The following attestation statements are required for all manuscripts) </w:t>
      </w: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color w:val="000000" w:themeColor="text1"/>
          <w:sz w:val="24"/>
        </w:rPr>
        <w:t xml:space="preserve">• The subjects in this trial have not concomitantly been involved in other randomized </w:t>
      </w: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color w:val="000000" w:themeColor="text1"/>
          <w:sz w:val="24"/>
        </w:rPr>
        <w:t xml:space="preserve">trials (If applicable). </w:t>
      </w: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color w:val="000000" w:themeColor="text1"/>
          <w:sz w:val="24"/>
        </w:rPr>
        <w:t xml:space="preserve">• Data regarding any of the subjects in the study has not been previously published unless specified. </w:t>
      </w: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color w:val="000000" w:themeColor="text1"/>
          <w:sz w:val="24"/>
        </w:rPr>
        <w:t xml:space="preserve">• Data will be made available to the editors of the journal for review or query upon </w:t>
      </w: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color w:val="000000" w:themeColor="text1"/>
          <w:sz w:val="24"/>
        </w:rPr>
        <w:t xml:space="preserve">request. Data Sharing Statement: (For reports of clinical trials, authors are required to provide a Data Sharing Statement to indicate if data will be shared or not with other researchers for further analysis. This information will be published in a Data Sharing Statement. Please see Instructions for Authors for data sharing details) </w:t>
      </w:r>
    </w:p>
    <w:p w:rsidR="00470017" w:rsidRPr="000A06EF" w:rsidRDefault="00470017" w:rsidP="00470017">
      <w:pPr>
        <w:spacing w:line="360" w:lineRule="auto"/>
        <w:rPr>
          <w:rFonts w:ascii="Times New Roman" w:hAnsi="Times New Roman" w:cs="Times New Roman"/>
          <w:color w:val="000000" w:themeColor="text1"/>
          <w:sz w:val="24"/>
        </w:rPr>
      </w:pP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b/>
          <w:bCs/>
          <w:color w:val="000000" w:themeColor="text1"/>
          <w:sz w:val="24"/>
        </w:rPr>
        <w:t>Trial registration:</w:t>
      </w:r>
      <w:r w:rsidRPr="000A06EF">
        <w:rPr>
          <w:rFonts w:ascii="Times New Roman" w:hAnsi="Times New Roman" w:cs="Times New Roman"/>
          <w:color w:val="000000" w:themeColor="text1"/>
          <w:sz w:val="24"/>
        </w:rPr>
        <w:t xml:space="preserve"> not applicable</w:t>
      </w:r>
    </w:p>
    <w:p w:rsidR="00470017" w:rsidRPr="000A06EF" w:rsidRDefault="00470017" w:rsidP="00470017">
      <w:pPr>
        <w:spacing w:line="360" w:lineRule="auto"/>
        <w:rPr>
          <w:rFonts w:ascii="Times New Roman" w:hAnsi="Times New Roman" w:cs="Times New Roman"/>
          <w:color w:val="000000" w:themeColor="text1"/>
          <w:sz w:val="24"/>
        </w:rPr>
      </w:pPr>
    </w:p>
    <w:p w:rsidR="00470017" w:rsidRPr="000A06EF" w:rsidRDefault="00470017" w:rsidP="00470017">
      <w:pPr>
        <w:spacing w:line="360" w:lineRule="auto"/>
        <w:rPr>
          <w:rFonts w:ascii="Times New Roman" w:hAnsi="Times New Roman" w:cs="Times New Roman"/>
          <w:color w:val="000000" w:themeColor="text1"/>
          <w:sz w:val="24"/>
        </w:rPr>
      </w:pPr>
      <w:r w:rsidRPr="000A06EF">
        <w:rPr>
          <w:rFonts w:ascii="Times New Roman" w:hAnsi="Times New Roman" w:cs="Times New Roman"/>
          <w:b/>
          <w:bCs/>
          <w:color w:val="000000" w:themeColor="text1"/>
          <w:sz w:val="24"/>
        </w:rPr>
        <w:t>Capsule:</w:t>
      </w:r>
      <w:r w:rsidRPr="000A06EF">
        <w:rPr>
          <w:rFonts w:ascii="Times New Roman" w:hAnsi="Times New Roman" w:cs="Times New Roman"/>
          <w:color w:val="000000" w:themeColor="text1"/>
          <w:sz w:val="24"/>
        </w:rPr>
        <w:t xml:space="preserve"> </w:t>
      </w:r>
      <w:bookmarkStart w:id="2" w:name="OLE_LINK105"/>
      <w:r w:rsidRPr="000A06EF">
        <w:rPr>
          <w:rFonts w:ascii="Times New Roman" w:hAnsi="Times New Roman" w:cs="Times New Roman"/>
          <w:color w:val="000000" w:themeColor="text1"/>
          <w:sz w:val="24"/>
        </w:rPr>
        <w:t>We found that within the field of RPL consultation, Claude-3 outperformed ChatGPT-4 and Gemini Pro in terms of accuracy and comprehensiveness of short essay questions.</w:t>
      </w:r>
    </w:p>
    <w:bookmarkEnd w:id="2"/>
    <w:p w:rsidR="00470017" w:rsidRPr="00993A81" w:rsidRDefault="00470017" w:rsidP="00470017">
      <w:pPr>
        <w:spacing w:line="360" w:lineRule="auto"/>
        <w:rPr>
          <w:rFonts w:ascii="Times New Roman" w:hAnsi="Times New Roman" w:cs="Times New Roman"/>
          <w:color w:val="000000" w:themeColor="text1"/>
          <w:sz w:val="24"/>
        </w:rPr>
      </w:pPr>
    </w:p>
    <w:p w:rsidR="00470017" w:rsidRPr="000A06EF" w:rsidRDefault="00470017" w:rsidP="00470017">
      <w:pPr>
        <w:spacing w:line="360" w:lineRule="auto"/>
        <w:rPr>
          <w:rStyle w:val="af1"/>
          <w:rFonts w:ascii="Times New Roman" w:hAnsi="Times New Roman" w:cs="Times New Roman"/>
          <w:color w:val="000000" w:themeColor="text1"/>
          <w:sz w:val="24"/>
        </w:rPr>
      </w:pPr>
      <w:r w:rsidRPr="000A06EF">
        <w:rPr>
          <w:rFonts w:ascii="Times New Roman" w:hAnsi="Times New Roman" w:cs="Times New Roman"/>
          <w:b/>
          <w:color w:val="000000" w:themeColor="text1"/>
          <w:sz w:val="24"/>
        </w:rPr>
        <w:t>Author information:</w:t>
      </w:r>
    </w:p>
    <w:p w:rsidR="00833D2B" w:rsidRPr="00470017" w:rsidRDefault="00833D2B">
      <w:pPr>
        <w:spacing w:line="360" w:lineRule="auto"/>
        <w:rPr>
          <w:rFonts w:ascii="Times New Roman" w:hAnsi="Times New Roman" w:cs="Times New Roman"/>
          <w:color w:val="000000" w:themeColor="text1"/>
          <w:sz w:val="24"/>
        </w:rPr>
      </w:pPr>
    </w:p>
    <w:bookmarkEnd w:id="0"/>
    <w:p w:rsidR="00833D2B" w:rsidRDefault="00E43581">
      <w:pPr>
        <w:spacing w:line="360" w:lineRule="auto"/>
        <w:rPr>
          <w:rStyle w:val="af1"/>
          <w:rFonts w:ascii="Times New Roman" w:hAnsi="Times New Roman" w:cs="Times New Roman"/>
          <w:color w:val="000000" w:themeColor="text1"/>
          <w:sz w:val="24"/>
        </w:rPr>
      </w:pPr>
      <w:r>
        <w:rPr>
          <w:rFonts w:ascii="Times New Roman" w:hAnsi="Times New Roman" w:cs="Times New Roman"/>
          <w:b/>
          <w:color w:val="000000" w:themeColor="text1"/>
          <w:sz w:val="24"/>
        </w:rPr>
        <w:t>Author information:</w:t>
      </w:r>
    </w:p>
    <w:p w:rsidR="00833D2B" w:rsidRDefault="00E43581">
      <w:pPr>
        <w:spacing w:line="360" w:lineRule="auto"/>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Abstract</w:t>
      </w:r>
    </w:p>
    <w:p w:rsidR="00833D2B" w:rsidRDefault="00E43581">
      <w:pPr>
        <w:spacing w:line="360" w:lineRule="auto"/>
        <w:rPr>
          <w:rFonts w:ascii="Times New Roman" w:hAnsi="Times New Roman" w:cs="Times New Roman"/>
          <w:color w:val="000000" w:themeColor="text1"/>
          <w:sz w:val="24"/>
        </w:rPr>
      </w:pPr>
      <w:bookmarkStart w:id="3" w:name="OLE_LINK96"/>
      <w:r>
        <w:rPr>
          <w:rFonts w:ascii="Times New Roman" w:hAnsi="Times New Roman" w:cs="Times New Roman" w:hint="eastAsia"/>
          <w:b/>
          <w:bCs/>
          <w:color w:val="000000" w:themeColor="text1"/>
          <w:sz w:val="24"/>
        </w:rPr>
        <w:t>Background</w:t>
      </w:r>
      <w:r>
        <w:rPr>
          <w:rFonts w:ascii="Times New Roman" w:hAnsi="Times New Roman" w:cs="Times New Roman"/>
          <w:b/>
          <w:bCs/>
          <w:color w:val="000000" w:themeColor="text1"/>
          <w:sz w:val="24"/>
        </w:rPr>
        <w:t>:</w:t>
      </w:r>
      <w:r>
        <w:rPr>
          <w:rFonts w:ascii="Times New Roman" w:hAnsi="Times New Roman" w:cs="Times New Roman"/>
          <w:color w:val="000000" w:themeColor="text1"/>
          <w:sz w:val="24"/>
        </w:rPr>
        <w:t xml:space="preserve"> </w:t>
      </w:r>
      <w:bookmarkStart w:id="4" w:name="OLE_LINK87"/>
      <w:r>
        <w:rPr>
          <w:rFonts w:ascii="Times New Roman" w:hAnsi="Times New Roman" w:cs="Times New Roman" w:hint="eastAsia"/>
          <w:color w:val="000000" w:themeColor="text1"/>
          <w:sz w:val="24"/>
        </w:rPr>
        <w:t xml:space="preserve">The utility of </w:t>
      </w:r>
      <w:r>
        <w:rPr>
          <w:rFonts w:ascii="Times New Roman" w:hAnsi="Times New Roman" w:cs="Times New Roman"/>
          <w:color w:val="000000" w:themeColor="text1"/>
          <w:sz w:val="24"/>
        </w:rPr>
        <w:t>l</w:t>
      </w:r>
      <w:r>
        <w:rPr>
          <w:rFonts w:ascii="Times New Roman" w:hAnsi="Times New Roman" w:cs="Times New Roman" w:hint="eastAsia"/>
          <w:color w:val="000000" w:themeColor="text1"/>
          <w:sz w:val="24"/>
        </w:rPr>
        <w:t xml:space="preserve">arge </w:t>
      </w:r>
      <w:r>
        <w:rPr>
          <w:rFonts w:ascii="Times New Roman" w:hAnsi="Times New Roman" w:cs="Times New Roman"/>
          <w:color w:val="000000" w:themeColor="text1"/>
          <w:sz w:val="24"/>
        </w:rPr>
        <w:t>l</w:t>
      </w:r>
      <w:r>
        <w:rPr>
          <w:rFonts w:ascii="Times New Roman" w:hAnsi="Times New Roman" w:cs="Times New Roman" w:hint="eastAsia"/>
          <w:color w:val="000000" w:themeColor="text1"/>
          <w:sz w:val="24"/>
        </w:rPr>
        <w:t xml:space="preserve">anguage </w:t>
      </w:r>
      <w:r>
        <w:rPr>
          <w:rFonts w:ascii="Times New Roman" w:hAnsi="Times New Roman" w:cs="Times New Roman"/>
          <w:color w:val="000000" w:themeColor="text1"/>
          <w:sz w:val="24"/>
        </w:rPr>
        <w:t>m</w:t>
      </w:r>
      <w:r>
        <w:rPr>
          <w:rFonts w:ascii="Times New Roman" w:hAnsi="Times New Roman" w:cs="Times New Roman" w:hint="eastAsia"/>
          <w:color w:val="000000" w:themeColor="text1"/>
          <w:sz w:val="24"/>
        </w:rPr>
        <w:t xml:space="preserve">odels (LLMs) in </w:t>
      </w:r>
      <w:r>
        <w:rPr>
          <w:rFonts w:ascii="Times New Roman" w:hAnsi="Times New Roman" w:cs="Times New Roman"/>
          <w:color w:val="000000" w:themeColor="text1"/>
          <w:sz w:val="24"/>
        </w:rPr>
        <w:t>r</w:t>
      </w:r>
      <w:r>
        <w:rPr>
          <w:rFonts w:ascii="Times New Roman" w:hAnsi="Times New Roman" w:cs="Times New Roman" w:hint="eastAsia"/>
          <w:color w:val="000000" w:themeColor="text1"/>
          <w:sz w:val="24"/>
        </w:rPr>
        <w:t xml:space="preserve">ecurrent </w:t>
      </w:r>
      <w:r>
        <w:rPr>
          <w:rFonts w:ascii="Times New Roman" w:hAnsi="Times New Roman" w:cs="Times New Roman"/>
          <w:color w:val="000000" w:themeColor="text1"/>
          <w:sz w:val="24"/>
        </w:rPr>
        <w:t>p</w:t>
      </w:r>
      <w:r>
        <w:rPr>
          <w:rFonts w:ascii="Times New Roman" w:hAnsi="Times New Roman" w:cs="Times New Roman" w:hint="eastAsia"/>
          <w:color w:val="000000" w:themeColor="text1"/>
          <w:sz w:val="24"/>
        </w:rPr>
        <w:t xml:space="preserve">regnancy </w:t>
      </w:r>
      <w:r>
        <w:rPr>
          <w:rFonts w:ascii="Times New Roman" w:hAnsi="Times New Roman" w:cs="Times New Roman"/>
          <w:color w:val="000000" w:themeColor="text1"/>
          <w:sz w:val="24"/>
        </w:rPr>
        <w:t>l</w:t>
      </w:r>
      <w:r>
        <w:rPr>
          <w:rFonts w:ascii="Times New Roman" w:hAnsi="Times New Roman" w:cs="Times New Roman" w:hint="eastAsia"/>
          <w:color w:val="000000" w:themeColor="text1"/>
          <w:sz w:val="24"/>
        </w:rPr>
        <w:t xml:space="preserve">oss (RPL) consultation and </w:t>
      </w:r>
      <w:r>
        <w:rPr>
          <w:rFonts w:ascii="Times New Roman" w:hAnsi="Times New Roman" w:cs="Times New Roman"/>
          <w:color w:val="000000" w:themeColor="text1"/>
          <w:sz w:val="24"/>
        </w:rPr>
        <w:t xml:space="preserve">patient </w:t>
      </w:r>
      <w:r>
        <w:rPr>
          <w:rFonts w:ascii="Times New Roman" w:hAnsi="Times New Roman" w:cs="Times New Roman" w:hint="eastAsia"/>
          <w:color w:val="000000" w:themeColor="text1"/>
          <w:sz w:val="24"/>
        </w:rPr>
        <w:t xml:space="preserve">education has </w:t>
      </w:r>
      <w:r>
        <w:rPr>
          <w:rFonts w:ascii="Times New Roman" w:hAnsi="Times New Roman" w:cs="Times New Roman"/>
          <w:color w:val="000000" w:themeColor="text1"/>
          <w:sz w:val="24"/>
        </w:rPr>
        <w:t xml:space="preserve">not </w:t>
      </w:r>
      <w:r>
        <w:rPr>
          <w:rFonts w:ascii="Times New Roman" w:hAnsi="Times New Roman" w:cs="Times New Roman" w:hint="eastAsia"/>
          <w:color w:val="000000" w:themeColor="text1"/>
          <w:sz w:val="24"/>
        </w:rPr>
        <w:t>yet be</w:t>
      </w:r>
      <w:r>
        <w:rPr>
          <w:rFonts w:ascii="Times New Roman" w:hAnsi="Times New Roman" w:cs="Times New Roman"/>
          <w:color w:val="000000" w:themeColor="text1"/>
          <w:sz w:val="24"/>
        </w:rPr>
        <w:t>en</w:t>
      </w:r>
      <w:r>
        <w:rPr>
          <w:rFonts w:ascii="Times New Roman" w:hAnsi="Times New Roman" w:cs="Times New Roman" w:hint="eastAsia"/>
          <w:color w:val="000000" w:themeColor="text1"/>
          <w:sz w:val="24"/>
        </w:rPr>
        <w:t xml:space="preserve"> systematically investigated. </w:t>
      </w:r>
      <w:r>
        <w:rPr>
          <w:rFonts w:ascii="Times New Roman" w:hAnsi="Times New Roman" w:cs="Times New Roman"/>
          <w:color w:val="000000" w:themeColor="text1"/>
          <w:sz w:val="24"/>
        </w:rPr>
        <w:t xml:space="preserve">This study evaluated the performance of 3 LLMs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and Gemini Pro) in the field of RPL by assessing accuracy, comprehensiveness, and readability.</w:t>
      </w:r>
      <w:bookmarkEnd w:id="4"/>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Methods</w:t>
      </w:r>
      <w:r>
        <w:rPr>
          <w:rFonts w:ascii="Times New Roman" w:hAnsi="Times New Roman" w:cs="Times New Roman"/>
          <w:b/>
          <w:bCs/>
          <w:color w:val="000000" w:themeColor="text1"/>
          <w:sz w:val="24"/>
        </w:rPr>
        <w:t>:</w:t>
      </w:r>
      <w:r>
        <w:rPr>
          <w:rFonts w:ascii="Times New Roman" w:hAnsi="Times New Roman" w:cs="Times New Roman"/>
          <w:color w:val="000000" w:themeColor="text1"/>
          <w:sz w:val="24"/>
        </w:rPr>
        <w:t xml:space="preserve"> Two experienced obstetricians and gynecologists developed medical questions based on the 2022 guidelines of the European Society of Human Reproduction and Embryology (ESHRE). The questionnaire included multiple formats, including choice questions (single-answer and multiple-answer) and</w:t>
      </w:r>
      <w:bookmarkStart w:id="5" w:name="OLE_LINK90"/>
      <w:r>
        <w:rPr>
          <w:rFonts w:ascii="Times New Roman" w:hAnsi="Times New Roman" w:cs="Times New Roman"/>
          <w:color w:val="000000" w:themeColor="text1"/>
          <w:sz w:val="24"/>
        </w:rPr>
        <w:t xml:space="preserve"> short-answer questions</w:t>
      </w:r>
      <w:bookmarkEnd w:id="5"/>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Short-answer questions were further </w:t>
      </w:r>
      <w:r>
        <w:rPr>
          <w:rFonts w:ascii="Times New Roman" w:hAnsi="Times New Roman" w:cs="Times New Roman" w:hint="eastAsia"/>
          <w:color w:val="000000" w:themeColor="text1"/>
          <w:sz w:val="24"/>
        </w:rPr>
        <w:t>categorized</w:t>
      </w:r>
      <w:r>
        <w:rPr>
          <w:rFonts w:ascii="Times New Roman" w:hAnsi="Times New Roman" w:cs="Times New Roman"/>
          <w:color w:val="000000" w:themeColor="text1"/>
          <w:sz w:val="24"/>
        </w:rPr>
        <w:t xml:space="preserve"> as common questions or clinical cases based on the question type, and as prevention, diagnosis, or treatment based on the content. Subsequently, the LLMs-generated answers were graded for accuracy, comprehensiveness, and readability. Choice questions were evaluated for accuracy only, whereas short-answer questions were evaluated for accuracy, comprehensiveness, and readability. Accuracy and comprehensiveness were evaluated using a 5-point Likert scale. Readability was evaluated using the Flesch Reading Ease (FRE) score and the Flesch–Kincaid Grade Level</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(FKGL). </w:t>
      </w:r>
      <w:r>
        <w:rPr>
          <w:rFonts w:ascii="Times New Roman" w:hAnsi="Times New Roman" w:cs="Times New Roman"/>
          <w:b/>
          <w:bCs/>
          <w:color w:val="000000" w:themeColor="text1"/>
          <w:sz w:val="24"/>
        </w:rPr>
        <w:t>Results:</w:t>
      </w:r>
      <w:r>
        <w:rPr>
          <w:rFonts w:ascii="Times New Roman" w:hAnsi="Times New Roman" w:cs="Times New Roman"/>
          <w:color w:val="000000" w:themeColor="text1"/>
          <w:sz w:val="24"/>
        </w:rPr>
        <w:t xml:space="preserve"> Responses to 47 questions generated by LLMs showed that the best-performing model,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achieved higher scores in short-answer questions for both accuracy (median score 5.00 [interquartile range (IQR), 4.00-5.00]) and comprehensiveness (median score 5.00 [IQR, 4.13-5.00]). No differences were </w:t>
      </w:r>
      <w:r>
        <w:rPr>
          <w:rFonts w:ascii="Times New Roman" w:hAnsi="Times New Roman" w:cs="Times New Roman"/>
          <w:color w:val="000000" w:themeColor="text1"/>
          <w:sz w:val="24"/>
        </w:rPr>
        <w:lastRenderedPageBreak/>
        <w:t xml:space="preserve">observed between LLMs in accuracy scores for all choice questions, including single-choice and multiple-choice questions </w:t>
      </w:r>
      <w:r>
        <w:rPr>
          <w:rFonts w:ascii="Times New Roman" w:hAnsi="Times New Roman" w:cs="Times New Roman"/>
          <w:i/>
          <w:iCs/>
          <w:color w:val="000000" w:themeColor="text1"/>
          <w:sz w:val="24"/>
        </w:rPr>
        <w:t xml:space="preserve">(P </w:t>
      </w:r>
      <w:r>
        <w:rPr>
          <w:rFonts w:ascii="Times New Roman" w:eastAsia="微软雅黑" w:hAnsi="Times New Roman" w:cs="Times New Roman"/>
          <w:i/>
          <w:iCs/>
          <w:color w:val="000000" w:themeColor="text1"/>
          <w:sz w:val="24"/>
        </w:rPr>
        <w:t xml:space="preserve">&gt; </w:t>
      </w:r>
      <w:r>
        <w:rPr>
          <w:rFonts w:ascii="Times New Roman" w:hAnsi="Times New Roman" w:cs="Times New Roman"/>
          <w:color w:val="000000" w:themeColor="text1"/>
          <w:sz w:val="24"/>
        </w:rPr>
        <w:t xml:space="preserve">0.05). Regarding readability, the FRE and FKGL scores indicated difficult readability, ranging from college-level to professional-levels reading skill. For single LLM, the median accuracy scores did not differ significantly across question types. After targeted, </w:t>
      </w:r>
      <w:r>
        <w:rPr>
          <w:rFonts w:ascii="Times New Roman" w:hAnsi="Times New Roman" w:cs="Times New Roman" w:hint="eastAsia"/>
          <w:color w:val="000000" w:themeColor="text1"/>
          <w:sz w:val="24"/>
        </w:rPr>
        <w:t>grounded prompting</w:t>
      </w:r>
      <w:r>
        <w:rPr>
          <w:rFonts w:ascii="Times New Roman" w:hAnsi="Times New Roman" w:cs="Times New Roman"/>
          <w:color w:val="000000" w:themeColor="text1"/>
          <w:sz w:val="24"/>
        </w:rPr>
        <w:t xml:space="preserve"> based on specific categories (prevention, diagnosis, and treatment), the accuracy scores of all 3 LLMs were improved (GPT-4, </w:t>
      </w:r>
      <w:bookmarkStart w:id="6" w:name="OLE_LINK93"/>
      <w:r>
        <w:rPr>
          <w:rFonts w:ascii="Times New Roman" w:hAnsi="Times New Roman" w:cs="Times New Roman"/>
          <w:color w:val="000000" w:themeColor="text1"/>
          <w:sz w:val="24"/>
        </w:rPr>
        <w:t>median score</w:t>
      </w:r>
      <w:bookmarkEnd w:id="6"/>
      <w:r>
        <w:rPr>
          <w:rFonts w:ascii="Times New Roman" w:hAnsi="Times New Roman" w:cs="Times New Roman"/>
          <w:color w:val="000000" w:themeColor="text1"/>
          <w:sz w:val="24"/>
        </w:rPr>
        <w:t xml:space="preserve"> 4.00 [IQR, 3.00-5.00] vs 5.00 [IQR, 5.00-5.00],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&lt; 0.001;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median score 5.00 [IQR, 4.00-5.00] vs 5.00 [IQR, 5.00-5.00], </w:t>
      </w:r>
      <w:r>
        <w:rPr>
          <w:rFonts w:ascii="Times New Roman" w:hAnsi="Times New Roman" w:cs="Times New Roman"/>
          <w:i/>
          <w:iCs/>
          <w:color w:val="000000" w:themeColor="text1"/>
          <w:sz w:val="24"/>
        </w:rPr>
        <w:t xml:space="preserve">P </w:t>
      </w:r>
      <w:r>
        <w:rPr>
          <w:rFonts w:ascii="Times New Roman" w:hAnsi="Times New Roman" w:cs="Times New Roman"/>
          <w:color w:val="000000" w:themeColor="text1"/>
          <w:sz w:val="24"/>
        </w:rPr>
        <w:t xml:space="preserve">= 0.001; Gemini Pro, median score 3.50 [IQR, 2.50-5.00] vs 5.00 [IQR, 5.00-5.00],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&lt; 0.001). The comprehensiveness scores for GPT-4 improved significantly after </w:t>
      </w:r>
      <w:r>
        <w:rPr>
          <w:rFonts w:ascii="Times New Roman" w:hAnsi="Times New Roman" w:cs="Times New Roman" w:hint="eastAsia"/>
          <w:color w:val="000000" w:themeColor="text1"/>
          <w:sz w:val="24"/>
        </w:rPr>
        <w:t>grounded prompting</w:t>
      </w:r>
      <w:r>
        <w:rPr>
          <w:rFonts w:ascii="Times New Roman" w:hAnsi="Times New Roman" w:cs="Times New Roman"/>
          <w:color w:val="000000" w:themeColor="text1"/>
          <w:sz w:val="24"/>
        </w:rPr>
        <w:t xml:space="preserve">, whereas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and Gemini Pro performed worse than baseline, although these differences were not statistically significant. </w:t>
      </w:r>
      <w:r>
        <w:rPr>
          <w:rFonts w:ascii="Times New Roman" w:hAnsi="Times New Roman" w:cs="Times New Roman"/>
          <w:b/>
          <w:bCs/>
          <w:color w:val="000000" w:themeColor="text1"/>
          <w:sz w:val="24"/>
        </w:rPr>
        <w:t>Conclusions:</w:t>
      </w:r>
      <w:r>
        <w:rPr>
          <w:rFonts w:ascii="Times New Roman" w:hAnsi="Times New Roman" w:cs="Times New Roman"/>
          <w:color w:val="000000" w:themeColor="text1"/>
          <w:sz w:val="24"/>
        </w:rPr>
        <w:t xml:space="preserve"> Within the field of RPL consultation,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outperformed GPT-4 and Gemini Pro in terms of accuracy and comprehensiveness of short-answer questions. After targeted,</w:t>
      </w:r>
      <w:r>
        <w:rPr>
          <w:rFonts w:ascii="Times New Roman" w:hAnsi="Times New Roman" w:cs="Times New Roman" w:hint="eastAsia"/>
          <w:color w:val="000000" w:themeColor="text1"/>
          <w:sz w:val="24"/>
        </w:rPr>
        <w:t xml:space="preserve"> grounded prompting</w:t>
      </w:r>
      <w:r>
        <w:rPr>
          <w:rFonts w:ascii="Times New Roman" w:hAnsi="Times New Roman" w:cs="Times New Roman"/>
          <w:color w:val="000000" w:themeColor="text1"/>
          <w:sz w:val="24"/>
        </w:rPr>
        <w:t xml:space="preserve"> across specific categories (prevention, diagnosis, and treatment), the accuracy scores of all 3 LLMs improved. These findings suggest the potential of LLMs as an important supplementary tool for the current medical system in the field of RPL, supporting improvements in patient management. </w:t>
      </w:r>
    </w:p>
    <w:p w:rsidR="00833D2B" w:rsidRDefault="00E43581">
      <w:pPr>
        <w:pStyle w:val="a5"/>
        <w:widowControl/>
        <w:kinsoku w:val="0"/>
        <w:autoSpaceDE w:val="0"/>
        <w:autoSpaceDN w:val="0"/>
        <w:adjustRightInd w:val="0"/>
        <w:snapToGrid w:val="0"/>
        <w:spacing w:before="74" w:line="360" w:lineRule="auto"/>
        <w:ind w:left="9"/>
        <w:textAlignment w:val="baseline"/>
        <w:rPr>
          <w:rFonts w:ascii="Times New Roman" w:eastAsia="宋体" w:hAnsi="Times New Roman" w:cs="Times New Roman"/>
          <w:b/>
          <w:bCs/>
          <w:color w:val="000000" w:themeColor="text1"/>
          <w:spacing w:val="-2"/>
          <w:lang w:eastAsia="zh-CN"/>
        </w:rPr>
      </w:pPr>
      <w:r>
        <w:rPr>
          <w:rFonts w:ascii="Times New Roman" w:hAnsi="Times New Roman" w:cs="Times New Roman"/>
          <w:b/>
          <w:bCs/>
          <w:color w:val="000000" w:themeColor="text1"/>
          <w:spacing w:val="-2"/>
        </w:rPr>
        <w:t>Key</w:t>
      </w:r>
      <w:r>
        <w:rPr>
          <w:rFonts w:ascii="Times New Roman" w:eastAsia="宋体" w:hAnsi="Times New Roman" w:cs="Times New Roman"/>
          <w:b/>
          <w:bCs/>
          <w:color w:val="000000" w:themeColor="text1"/>
          <w:spacing w:val="-2"/>
          <w:lang w:eastAsia="zh-CN"/>
        </w:rPr>
        <w:t>w</w:t>
      </w:r>
      <w:r>
        <w:rPr>
          <w:rFonts w:ascii="Times New Roman" w:hAnsi="Times New Roman" w:cs="Times New Roman"/>
          <w:b/>
          <w:bCs/>
          <w:color w:val="000000" w:themeColor="text1"/>
          <w:spacing w:val="-2"/>
        </w:rPr>
        <w:t>ords</w:t>
      </w:r>
      <w:r>
        <w:rPr>
          <w:rFonts w:ascii="Times New Roman" w:eastAsia="宋体" w:hAnsi="Times New Roman" w:cs="Times New Roman"/>
          <w:b/>
          <w:bCs/>
          <w:color w:val="000000" w:themeColor="text1"/>
          <w:spacing w:val="-2"/>
          <w:lang w:eastAsia="zh-CN"/>
        </w:rPr>
        <w:t xml:space="preserve"> </w:t>
      </w:r>
    </w:p>
    <w:p w:rsidR="00833D2B" w:rsidRDefault="00E43581">
      <w:pPr>
        <w:pStyle w:val="a5"/>
        <w:widowControl/>
        <w:kinsoku w:val="0"/>
        <w:autoSpaceDE w:val="0"/>
        <w:autoSpaceDN w:val="0"/>
        <w:adjustRightInd w:val="0"/>
        <w:snapToGrid w:val="0"/>
        <w:spacing w:before="74" w:line="360" w:lineRule="auto"/>
        <w:ind w:left="9"/>
        <w:textAlignment w:val="baseline"/>
        <w:rPr>
          <w:rFonts w:ascii="Times New Roman" w:hAnsi="Times New Roman" w:cs="Times New Roman"/>
          <w:color w:val="000000" w:themeColor="text1"/>
          <w:lang w:eastAsia="zh-CN"/>
        </w:rPr>
      </w:pPr>
      <w:bookmarkStart w:id="7" w:name="OLE_LINK106"/>
      <w:r>
        <w:rPr>
          <w:rFonts w:ascii="Times New Roman" w:hAnsi="Times New Roman" w:cs="Times New Roman"/>
          <w:color w:val="000000" w:themeColor="text1"/>
          <w:lang w:eastAsia="zh-CN"/>
        </w:rPr>
        <w:t>large language model; artificial intelligence; recurrent miscarriage; recurrent pregnancy loss</w:t>
      </w:r>
      <w:r>
        <w:rPr>
          <w:rFonts w:ascii="Times New Roman" w:hAnsi="Times New Roman" w:cs="Times New Roman" w:hint="eastAsia"/>
          <w:color w:val="000000" w:themeColor="text1"/>
          <w:lang w:eastAsia="zh-CN"/>
        </w:rPr>
        <w:t>.</w:t>
      </w:r>
    </w:p>
    <w:bookmarkEnd w:id="7"/>
    <w:p w:rsidR="00833D2B" w:rsidRDefault="00833D2B">
      <w:pPr>
        <w:pStyle w:val="a5"/>
        <w:widowControl/>
        <w:kinsoku w:val="0"/>
        <w:autoSpaceDE w:val="0"/>
        <w:autoSpaceDN w:val="0"/>
        <w:adjustRightInd w:val="0"/>
        <w:snapToGrid w:val="0"/>
        <w:spacing w:before="74" w:line="360" w:lineRule="auto"/>
        <w:ind w:left="9"/>
        <w:textAlignment w:val="baseline"/>
        <w:rPr>
          <w:rFonts w:ascii="Times New Roman" w:hAnsi="Times New Roman" w:cs="Times New Roman"/>
          <w:color w:val="000000" w:themeColor="text1"/>
          <w:lang w:eastAsia="zh-CN"/>
        </w:rPr>
      </w:pPr>
    </w:p>
    <w:bookmarkEnd w:id="3"/>
    <w:p w:rsidR="00833D2B" w:rsidRDefault="00E43581">
      <w:pPr>
        <w:pStyle w:val="af2"/>
        <w:numPr>
          <w:ilvl w:val="0"/>
          <w:numId w:val="1"/>
        </w:numPr>
        <w:spacing w:line="360" w:lineRule="auto"/>
        <w:ind w:firstLineChars="0"/>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Introduction</w:t>
      </w:r>
    </w:p>
    <w:p w:rsidR="00833D2B" w:rsidRDefault="00E43581">
      <w:pPr>
        <w:spacing w:line="360" w:lineRule="auto"/>
        <w:ind w:firstLineChars="100" w:firstLine="240"/>
        <w:rPr>
          <w:rFonts w:ascii="Times New Roman" w:hAnsi="Times New Roman" w:cs="Times New Roman"/>
          <w:color w:val="000000" w:themeColor="text1"/>
          <w:sz w:val="24"/>
        </w:rPr>
      </w:pPr>
      <w:bookmarkStart w:id="8" w:name="OLE_LINK3"/>
      <w:r>
        <w:rPr>
          <w:rFonts w:ascii="Times New Roman" w:hAnsi="Times New Roman" w:cs="Times New Roman"/>
          <w:color w:val="000000" w:themeColor="text1"/>
          <w:sz w:val="24"/>
        </w:rPr>
        <w:t>Recurrent pregnancy loss</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(RPL) is a serious pregnancy disorder affecting approximately 1-5% of women attempting to conceive [1] and is defined as the loss of two or more clinically recognized pregnancies [2]. </w:t>
      </w:r>
      <w:bookmarkStart w:id="9" w:name="OLE_LINK2"/>
      <w:r>
        <w:rPr>
          <w:rFonts w:ascii="Times New Roman" w:hAnsi="Times New Roman" w:cs="Times New Roman"/>
          <w:color w:val="000000" w:themeColor="text1"/>
          <w:sz w:val="24"/>
        </w:rPr>
        <w:t xml:space="preserve">Previous studies have found that </w:t>
      </w:r>
      <w:bookmarkStart w:id="10" w:name="OLE_LINK1"/>
      <w:r>
        <w:rPr>
          <w:rFonts w:ascii="Times New Roman" w:hAnsi="Times New Roman" w:cs="Times New Roman"/>
          <w:color w:val="000000" w:themeColor="text1"/>
          <w:sz w:val="24"/>
        </w:rPr>
        <w:t>RPL</w:t>
      </w:r>
      <w:bookmarkEnd w:id="10"/>
      <w:r>
        <w:rPr>
          <w:rFonts w:ascii="Times New Roman" w:hAnsi="Times New Roman" w:cs="Times New Roman"/>
          <w:color w:val="000000" w:themeColor="text1"/>
          <w:sz w:val="24"/>
        </w:rPr>
        <w:t xml:space="preserve"> profoundly affects the quality of life of women and their partners and is associated with an increased risk of adverse obstetric outcomes, metabolic syndrome, </w:t>
      </w:r>
      <w:r>
        <w:rPr>
          <w:rFonts w:ascii="Times New Roman" w:hAnsi="Times New Roman" w:cs="Times New Roman"/>
          <w:color w:val="000000" w:themeColor="text1"/>
          <w:sz w:val="24"/>
        </w:rPr>
        <w:lastRenderedPageBreak/>
        <w:t>and psychological disorders such as anxiety and depression in women</w:t>
      </w:r>
      <w:bookmarkEnd w:id="9"/>
      <w:r>
        <w:rPr>
          <w:rFonts w:ascii="Times New Roman" w:hAnsi="Times New Roman" w:cs="Times New Roman"/>
          <w:color w:val="000000" w:themeColor="text1"/>
          <w:sz w:val="24"/>
        </w:rPr>
        <w:t xml:space="preserve"> [3,4]. Therefore, improving the diagnosis, treatment strategies, and preventive management of RPL in couples is essential and holds important </w:t>
      </w:r>
      <w:bookmarkStart w:id="11" w:name="OLE_LINK6"/>
      <w:r>
        <w:rPr>
          <w:rFonts w:ascii="Times New Roman" w:hAnsi="Times New Roman" w:cs="Times New Roman"/>
          <w:color w:val="000000" w:themeColor="text1"/>
          <w:sz w:val="24"/>
        </w:rPr>
        <w:t>clinical and social significance</w:t>
      </w:r>
      <w:bookmarkEnd w:id="11"/>
      <w:r>
        <w:rPr>
          <w:rFonts w:ascii="Times New Roman" w:hAnsi="Times New Roman" w:cs="Times New Roman"/>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Large language models (</w:t>
      </w:r>
      <w:bookmarkStart w:id="12" w:name="OLE_LINK18"/>
      <w:r>
        <w:rPr>
          <w:rFonts w:ascii="Times New Roman" w:hAnsi="Times New Roman" w:cs="Times New Roman"/>
          <w:color w:val="000000" w:themeColor="text1"/>
          <w:sz w:val="24"/>
        </w:rPr>
        <w:t>LLMs</w:t>
      </w:r>
      <w:bookmarkEnd w:id="12"/>
      <w:r>
        <w:rPr>
          <w:rFonts w:ascii="Times New Roman" w:hAnsi="Times New Roman" w:cs="Times New Roman"/>
          <w:color w:val="000000" w:themeColor="text1"/>
          <w:sz w:val="24"/>
        </w:rPr>
        <w:t xml:space="preserve">) are artificial intelligence (AI) model trained on large-scale datasets to generate natural language text </w:t>
      </w:r>
      <w:bookmarkStart w:id="13" w:name="OLE_LINK4"/>
      <w:r>
        <w:rPr>
          <w:rFonts w:ascii="Times New Roman" w:hAnsi="Times New Roman" w:cs="Times New Roman"/>
          <w:color w:val="000000" w:themeColor="text1"/>
          <w:sz w:val="24"/>
        </w:rPr>
        <w:t>applicable to a wide range of fields</w:t>
      </w:r>
      <w:bookmarkEnd w:id="13"/>
      <w:r>
        <w:rPr>
          <w:rFonts w:ascii="Times New Roman" w:hAnsi="Times New Roman" w:cs="Times New Roman"/>
          <w:color w:val="000000" w:themeColor="text1"/>
          <w:sz w:val="24"/>
        </w:rPr>
        <w:t xml:space="preserve"> [5]. </w:t>
      </w:r>
      <w:bookmarkStart w:id="14" w:name="OLE_LINK10"/>
      <w:r>
        <w:rPr>
          <w:rFonts w:ascii="Times New Roman" w:hAnsi="Times New Roman" w:cs="Times New Roman"/>
          <w:color w:val="000000" w:themeColor="text1"/>
          <w:sz w:val="24"/>
        </w:rPr>
        <w:t xml:space="preserve">Among them, GPT is the most widely used and has demonstrated strong </w:t>
      </w:r>
      <w:bookmarkStart w:id="15" w:name="OLE_LINK8"/>
      <w:r>
        <w:rPr>
          <w:rFonts w:ascii="Times New Roman" w:hAnsi="Times New Roman" w:cs="Times New Roman"/>
          <w:color w:val="000000" w:themeColor="text1"/>
          <w:sz w:val="24"/>
        </w:rPr>
        <w:t>performance</w:t>
      </w:r>
      <w:bookmarkEnd w:id="15"/>
      <w:r>
        <w:rPr>
          <w:rFonts w:ascii="Times New Roman" w:hAnsi="Times New Roman" w:cs="Times New Roman"/>
          <w:color w:val="000000" w:themeColor="text1"/>
          <w:sz w:val="24"/>
        </w:rPr>
        <w:t xml:space="preserve"> in the medical field, with broad application prospects in clinical decision-making (i.e., risk assessment, diagnosis, treatment selection), patient engagement (</w:t>
      </w:r>
      <w:bookmarkStart w:id="16" w:name="OLE_LINK9"/>
      <w:r>
        <w:rPr>
          <w:rFonts w:ascii="Times New Roman" w:hAnsi="Times New Roman" w:cs="Times New Roman"/>
          <w:color w:val="000000" w:themeColor="text1"/>
          <w:sz w:val="24"/>
        </w:rPr>
        <w:t>i.e.,</w:t>
      </w:r>
      <w:bookmarkEnd w:id="16"/>
      <w:r>
        <w:rPr>
          <w:rFonts w:ascii="Times New Roman" w:hAnsi="Times New Roman" w:cs="Times New Roman"/>
          <w:color w:val="000000" w:themeColor="text1"/>
          <w:sz w:val="24"/>
        </w:rPr>
        <w:t xml:space="preserve"> medical reminders, lifestyle advice), and public health[ 6,7]</w:t>
      </w:r>
      <w:bookmarkEnd w:id="8"/>
      <w:bookmarkEnd w:id="14"/>
      <w:r>
        <w:rPr>
          <w:rFonts w:ascii="Times New Roman" w:hAnsi="Times New Roman" w:cs="Times New Roman"/>
          <w:color w:val="000000" w:themeColor="text1"/>
          <w:sz w:val="24"/>
        </w:rPr>
        <w:t>, contributing a reduced workload for medical professionals, increased efficiency, and lower costs [8].</w:t>
      </w:r>
      <w:r>
        <w:rPr>
          <w:rFonts w:ascii="Times New Roman"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While these findings highlight the potential of LLMs as valuable supplementary tools in clinical settings,</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 xml:space="preserve">their accuracy varies considerably across medical domains. This variability underscores the critical importance of model selection, prompt design, and domain-specific evaluation in optimizing the quality of clinical consultation </w:t>
      </w:r>
      <w:r>
        <w:rPr>
          <w:rFonts w:ascii="Times New Roman" w:eastAsia="宋体" w:hAnsi="Times New Roman" w:cs="Times New Roman" w:hint="eastAsia"/>
          <w:color w:val="000000" w:themeColor="text1"/>
          <w:sz w:val="24"/>
        </w:rPr>
        <w:t>[9-10]</w:t>
      </w:r>
      <w:r>
        <w:rPr>
          <w:rFonts w:ascii="Times New Roman" w:eastAsia="宋体" w:hAnsi="Times New Roman" w:cs="Times New Roman"/>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Recently, the potential application of LLMs </w:t>
      </w:r>
      <w:bookmarkStart w:id="17" w:name="OLE_LINK20"/>
      <w:bookmarkStart w:id="18" w:name="OLE_LINK21"/>
      <w:r>
        <w:rPr>
          <w:rFonts w:ascii="Times New Roman" w:hAnsi="Times New Roman" w:cs="Times New Roman"/>
          <w:color w:val="000000" w:themeColor="text1"/>
          <w:sz w:val="24"/>
        </w:rPr>
        <w:t>has attracted considerable attention</w:t>
      </w:r>
      <w:bookmarkEnd w:id="17"/>
      <w:bookmarkEnd w:id="18"/>
      <w:r>
        <w:rPr>
          <w:rFonts w:ascii="Times New Roman" w:hAnsi="Times New Roman" w:cs="Times New Roman"/>
          <w:color w:val="000000" w:themeColor="text1"/>
          <w:sz w:val="24"/>
        </w:rPr>
        <w:t xml:space="preserve"> in the field of obstetrics and gynecology</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w:t>
      </w:r>
      <w:bookmarkStart w:id="19" w:name="OLE_LINK63"/>
      <w:r>
        <w:rPr>
          <w:rFonts w:ascii="Times New Roman" w:hAnsi="Times New Roman" w:cs="Times New Roman"/>
          <w:color w:val="000000" w:themeColor="text1"/>
          <w:sz w:val="24"/>
        </w:rPr>
        <w:t>OBGYN</w:t>
      </w:r>
      <w:bookmarkEnd w:id="19"/>
      <w:r>
        <w:rPr>
          <w:rFonts w:ascii="Times New Roman" w:hAnsi="Times New Roman" w:cs="Times New Roman"/>
          <w:color w:val="000000" w:themeColor="text1"/>
          <w:sz w:val="24"/>
        </w:rPr>
        <w:t xml:space="preserve">). The study by </w:t>
      </w:r>
      <w:proofErr w:type="spellStart"/>
      <w:r>
        <w:rPr>
          <w:rFonts w:ascii="Times New Roman" w:hAnsi="Times New Roman" w:cs="Times New Roman"/>
          <w:color w:val="000000" w:themeColor="text1"/>
          <w:sz w:val="24"/>
        </w:rPr>
        <w:t>Grünebaum</w:t>
      </w:r>
      <w:proofErr w:type="spellEnd"/>
      <w:r>
        <w:rPr>
          <w:rFonts w:ascii="Times New Roman" w:hAnsi="Times New Roman" w:cs="Times New Roman"/>
          <w:color w:val="000000" w:themeColor="text1"/>
          <w:sz w:val="24"/>
        </w:rPr>
        <w:t xml:space="preserve"> A </w:t>
      </w:r>
      <w:r>
        <w:rPr>
          <w:rFonts w:ascii="Times New Roman" w:hAnsi="Times New Roman" w:cs="Times New Roman"/>
          <w:i/>
          <w:iCs/>
          <w:color w:val="000000" w:themeColor="text1"/>
          <w:sz w:val="24"/>
        </w:rPr>
        <w:t>et al.</w:t>
      </w:r>
      <w:r>
        <w:rPr>
          <w:rFonts w:ascii="Times New Roman" w:hAnsi="Times New Roman" w:cs="Times New Roman"/>
          <w:color w:val="000000" w:themeColor="text1"/>
          <w:sz w:val="24"/>
        </w:rPr>
        <w:t xml:space="preserve"> demonstrated that LLMs can provide valuable </w:t>
      </w:r>
      <w:bookmarkStart w:id="20" w:name="OLE_LINK15"/>
      <w:r>
        <w:rPr>
          <w:rFonts w:ascii="Times New Roman" w:hAnsi="Times New Roman" w:cs="Times New Roman"/>
          <w:color w:val="000000" w:themeColor="text1"/>
          <w:sz w:val="24"/>
        </w:rPr>
        <w:t>preliminary information</w:t>
      </w:r>
      <w:bookmarkEnd w:id="20"/>
      <w:r>
        <w:rPr>
          <w:rFonts w:ascii="Times New Roman" w:hAnsi="Times New Roman" w:cs="Times New Roman"/>
          <w:color w:val="000000" w:themeColor="text1"/>
          <w:sz w:val="24"/>
        </w:rPr>
        <w:t xml:space="preserve"> across a wide range of topics in OBGYN [</w:t>
      </w:r>
      <w:r>
        <w:rPr>
          <w:rFonts w:ascii="Times New Roman" w:hAnsi="Times New Roman" w:cs="Times New Roman" w:hint="eastAsia"/>
          <w:color w:val="000000" w:themeColor="text1"/>
          <w:sz w:val="24"/>
        </w:rPr>
        <w:t>11</w:t>
      </w:r>
      <w:r>
        <w:rPr>
          <w:rFonts w:ascii="Times New Roman" w:hAnsi="Times New Roman" w:cs="Times New Roman"/>
          <w:color w:val="000000" w:themeColor="text1"/>
          <w:sz w:val="24"/>
        </w:rPr>
        <w:t xml:space="preserve">]. Li SW </w:t>
      </w:r>
      <w:r>
        <w:rPr>
          <w:rFonts w:ascii="Times New Roman" w:hAnsi="Times New Roman" w:cs="Times New Roman"/>
          <w:i/>
          <w:iCs/>
          <w:color w:val="000000" w:themeColor="text1"/>
          <w:sz w:val="24"/>
        </w:rPr>
        <w:t>et al.</w:t>
      </w:r>
      <w:r>
        <w:rPr>
          <w:rFonts w:ascii="Times New Roman" w:hAnsi="Times New Roman" w:cs="Times New Roman"/>
          <w:color w:val="000000" w:themeColor="text1"/>
          <w:sz w:val="24"/>
        </w:rPr>
        <w:t xml:space="preserve"> also reported that an LLM outperformed human candidates in an objective structured clinical examination in OBGYN, demonstrating accurate responses to complex and evolving clinical scenarios based on unfamiliar settings within a very short time frame [1</w:t>
      </w:r>
      <w:r>
        <w:rPr>
          <w:rFonts w:ascii="Times New Roman" w:hAnsi="Times New Roman" w:cs="Times New Roman" w:hint="eastAsia"/>
          <w:color w:val="000000" w:themeColor="text1"/>
          <w:sz w:val="24"/>
        </w:rPr>
        <w:t>2</w:t>
      </w:r>
      <w:r>
        <w:rPr>
          <w:rFonts w:ascii="Times New Roman" w:hAnsi="Times New Roman" w:cs="Times New Roman"/>
          <w:color w:val="000000" w:themeColor="text1"/>
          <w:sz w:val="24"/>
        </w:rPr>
        <w:t>]. However, research involving LLMs in OBGYN remains limited,</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indicating a significant research gap compared with other medical disciplines [1</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bookmarkStart w:id="21" w:name="OLE_LINK17"/>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To date, in the field of RPL, which causes significant distress to patients, the performance of LLMs for consultation and education remains unexplored and requires evaluation. To the best of our knowledge,</w:t>
      </w:r>
      <w:bookmarkEnd w:id="21"/>
      <w:r>
        <w:rPr>
          <w:rFonts w:ascii="Times New Roman" w:hAnsi="Times New Roman" w:cs="Times New Roman"/>
          <w:color w:val="000000" w:themeColor="text1"/>
          <w:sz w:val="24"/>
        </w:rPr>
        <w:t xml:space="preserve"> this is the first study to </w:t>
      </w:r>
      <w:bookmarkStart w:id="22" w:name="OLE_LINK24"/>
      <w:r>
        <w:rPr>
          <w:rFonts w:ascii="Times New Roman" w:hAnsi="Times New Roman" w:cs="Times New Roman"/>
          <w:color w:val="000000" w:themeColor="text1"/>
          <w:sz w:val="24"/>
        </w:rPr>
        <w:t>evaluate and compare</w:t>
      </w:r>
      <w:bookmarkEnd w:id="22"/>
      <w:r>
        <w:rPr>
          <w:rFonts w:ascii="Times New Roman" w:hAnsi="Times New Roman" w:cs="Times New Roman"/>
          <w:color w:val="000000" w:themeColor="text1"/>
          <w:sz w:val="24"/>
        </w:rPr>
        <w:t xml:space="preserve"> of the performance of 3 LLMs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and Gemini Pro) in RPL, </w:t>
      </w:r>
      <w:bookmarkStart w:id="23" w:name="OLE_LINK59"/>
      <w:r>
        <w:rPr>
          <w:rFonts w:ascii="Times New Roman" w:hAnsi="Times New Roman" w:cs="Times New Roman"/>
          <w:color w:val="000000" w:themeColor="text1"/>
          <w:sz w:val="24"/>
        </w:rPr>
        <w:t xml:space="preserve">aiming to identify their strengths and limitations and to provide a reference for </w:t>
      </w:r>
      <w:bookmarkStart w:id="24" w:name="OLE_LINK16"/>
      <w:r>
        <w:rPr>
          <w:rFonts w:ascii="Times New Roman" w:hAnsi="Times New Roman" w:cs="Times New Roman"/>
          <w:color w:val="000000" w:themeColor="text1"/>
          <w:sz w:val="24"/>
        </w:rPr>
        <w:t>their</w:t>
      </w:r>
      <w:bookmarkEnd w:id="24"/>
      <w:r>
        <w:rPr>
          <w:rFonts w:ascii="Times New Roman" w:hAnsi="Times New Roman" w:cs="Times New Roman"/>
          <w:color w:val="000000" w:themeColor="text1"/>
          <w:sz w:val="24"/>
        </w:rPr>
        <w:t xml:space="preserve"> potential clinical application in RPL.</w:t>
      </w:r>
      <w:bookmarkEnd w:id="23"/>
    </w:p>
    <w:p w:rsidR="00833D2B" w:rsidRDefault="00E43581">
      <w:pPr>
        <w:spacing w:line="360" w:lineRule="auto"/>
        <w:ind w:firstLineChars="100" w:firstLine="240"/>
        <w:rPr>
          <w:rFonts w:ascii="Times New Roman" w:hAnsi="Times New Roman" w:cs="Times New Roman"/>
          <w:color w:val="000000" w:themeColor="text1"/>
          <w:sz w:val="24"/>
        </w:rPr>
      </w:pPr>
      <w:bookmarkStart w:id="25" w:name="OLE_LINK61"/>
      <w:bookmarkStart w:id="26" w:name="OLE_LINK60"/>
      <w:r>
        <w:rPr>
          <w:rFonts w:ascii="Times New Roman" w:hAnsi="Times New Roman" w:cs="Times New Roman"/>
          <w:color w:val="000000" w:themeColor="text1"/>
          <w:sz w:val="24"/>
        </w:rPr>
        <w:lastRenderedPageBreak/>
        <w:t>The significance of this study lies in:</w:t>
      </w:r>
      <w:bookmarkEnd w:id="25"/>
      <w:r>
        <w:rPr>
          <w:rFonts w:ascii="Times New Roman" w:hAnsi="Times New Roman" w:cs="Times New Roman"/>
          <w:color w:val="000000" w:themeColor="text1"/>
          <w:sz w:val="24"/>
        </w:rPr>
        <w:t xml:space="preserve"> 1) systematically evaluating the potential application of LLMs in RPL and providing directions for future research; 2) exploring the feasibility of using LLMs as clinical decision support tools and providing new perspectives for precision medicine in RPL; and 3) promoting the interdisciplinary integration of AI and </w:t>
      </w:r>
      <w:bookmarkStart w:id="27" w:name="OLE_LINK62"/>
      <w:r>
        <w:rPr>
          <w:rFonts w:ascii="Times New Roman" w:hAnsi="Times New Roman" w:cs="Times New Roman"/>
          <w:color w:val="000000" w:themeColor="text1"/>
          <w:sz w:val="24"/>
        </w:rPr>
        <w:t>OBGYN</w:t>
      </w:r>
      <w:bookmarkEnd w:id="27"/>
      <w:r>
        <w:rPr>
          <w:rFonts w:ascii="Times New Roman" w:hAnsi="Times New Roman" w:cs="Times New Roman"/>
          <w:color w:val="000000" w:themeColor="text1"/>
          <w:sz w:val="24"/>
        </w:rPr>
        <w:t xml:space="preserve">, advancing the development of intelligent healthcare. </w:t>
      </w:r>
    </w:p>
    <w:p w:rsidR="00833D2B" w:rsidRDefault="00833D2B">
      <w:pPr>
        <w:spacing w:line="360" w:lineRule="auto"/>
        <w:ind w:firstLineChars="100" w:firstLine="240"/>
        <w:rPr>
          <w:rFonts w:ascii="Times New Roman" w:hAnsi="Times New Roman" w:cs="Times New Roman"/>
          <w:color w:val="000000" w:themeColor="text1"/>
          <w:sz w:val="24"/>
        </w:rPr>
      </w:pPr>
    </w:p>
    <w:bookmarkEnd w:id="26"/>
    <w:p w:rsidR="00833D2B" w:rsidRDefault="00E43581">
      <w:pPr>
        <w:pStyle w:val="af2"/>
        <w:numPr>
          <w:ilvl w:val="0"/>
          <w:numId w:val="1"/>
        </w:numPr>
        <w:spacing w:line="360" w:lineRule="auto"/>
        <w:ind w:firstLineChars="0"/>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Materials and methods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This cross-sectional study followed the Strengthening the Reporting of Observational Studies in Epidemiology (STROBE) reporting guideline.</w:t>
      </w: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2.1 Data Source and Question Design</w:t>
      </w:r>
    </w:p>
    <w:p w:rsidR="00833D2B" w:rsidRDefault="00E43581">
      <w:pPr>
        <w:spacing w:line="360" w:lineRule="auto"/>
        <w:ind w:firstLineChars="100" w:firstLine="240"/>
        <w:rPr>
          <w:rFonts w:ascii="Times New Roman" w:hAnsi="Times New Roman" w:cs="Times New Roman"/>
          <w:color w:val="000000" w:themeColor="text1"/>
          <w:sz w:val="24"/>
        </w:rPr>
      </w:pPr>
      <w:bookmarkStart w:id="28" w:name="OLE_LINK40"/>
      <w:r>
        <w:rPr>
          <w:rFonts w:ascii="Times New Roman" w:hAnsi="Times New Roman" w:cs="Times New Roman"/>
          <w:color w:val="000000" w:themeColor="text1"/>
          <w:sz w:val="24"/>
        </w:rPr>
        <w:t xml:space="preserve">Questions were designed in accordance with the </w:t>
      </w:r>
      <w:bookmarkStart w:id="29" w:name="OLE_LINK54"/>
      <w:r>
        <w:rPr>
          <w:rFonts w:ascii="Times New Roman" w:hAnsi="Times New Roman" w:cs="Times New Roman"/>
          <w:color w:val="000000" w:themeColor="text1"/>
          <w:sz w:val="24"/>
        </w:rPr>
        <w:t xml:space="preserve">2022 </w:t>
      </w:r>
      <w:bookmarkStart w:id="30" w:name="OLE_LINK55"/>
      <w:bookmarkEnd w:id="29"/>
      <w:r>
        <w:rPr>
          <w:rFonts w:ascii="Times New Roman" w:hAnsi="Times New Roman" w:cs="Times New Roman"/>
          <w:color w:val="000000" w:themeColor="text1"/>
          <w:sz w:val="24"/>
        </w:rPr>
        <w:t>guideline</w:t>
      </w:r>
      <w:bookmarkEnd w:id="30"/>
      <w:r>
        <w:rPr>
          <w:rFonts w:ascii="Times New Roman" w:hAnsi="Times New Roman" w:cs="Times New Roman"/>
          <w:color w:val="000000" w:themeColor="text1"/>
          <w:sz w:val="24"/>
        </w:rPr>
        <w:t>s of the European Society of Human Reproduction and Embryology (ESHRE) on RPL. These evidence-based guidelines provide recommendations on the definition, epidemiology, etiology, diagnosis, treatment, and prognosis of RPL. In this study, we focused on guideline-based recommendations for RPL risk factor assessment, diagnostic investigation, and treatment management. Two types of questions were designed: choice questions (including single-answer and multiple choice) and short-answer questions (</w:t>
      </w:r>
      <w:bookmarkStart w:id="31" w:name="OLE_LINK49"/>
      <w:r>
        <w:rPr>
          <w:rFonts w:ascii="Times New Roman" w:hAnsi="Times New Roman" w:cs="Times New Roman" w:hint="eastAsia"/>
          <w:color w:val="000000" w:themeColor="text1"/>
          <w:sz w:val="24"/>
        </w:rPr>
        <w:t>categorized</w:t>
      </w:r>
      <w:r>
        <w:rPr>
          <w:rFonts w:ascii="Times New Roman" w:hAnsi="Times New Roman" w:cs="Times New Roman"/>
          <w:color w:val="000000" w:themeColor="text1"/>
          <w:sz w:val="24"/>
        </w:rPr>
        <w:t xml:space="preserve"> as common questions and clinical cases </w:t>
      </w:r>
      <w:bookmarkStart w:id="32" w:name="OLE_LINK48"/>
      <w:r>
        <w:rPr>
          <w:rFonts w:ascii="Times New Roman" w:hAnsi="Times New Roman" w:cs="Times New Roman"/>
          <w:color w:val="000000" w:themeColor="text1"/>
          <w:sz w:val="24"/>
        </w:rPr>
        <w:t>based on</w:t>
      </w:r>
      <w:bookmarkEnd w:id="32"/>
      <w:r>
        <w:rPr>
          <w:rFonts w:ascii="Times New Roman" w:hAnsi="Times New Roman" w:cs="Times New Roman"/>
          <w:color w:val="000000" w:themeColor="text1"/>
          <w:sz w:val="24"/>
        </w:rPr>
        <w:t xml:space="preserve"> the question type; and as prevention, diagnosis, and treatment based on the content</w:t>
      </w:r>
      <w:bookmarkEnd w:id="31"/>
      <w:r>
        <w:rPr>
          <w:rFonts w:ascii="Times New Roman" w:hAnsi="Times New Roman" w:cs="Times New Roman"/>
          <w:color w:val="000000" w:themeColor="text1"/>
          <w:sz w:val="24"/>
        </w:rPr>
        <w:t xml:space="preserve">), covering a range of difficulty from basic concepts to clinical decision-making. Questions were extracted and structured by two experienced obstetricians and gynecologists into a standardized format to facilitate processing by LLMs. Two rounds of Delphi surveys were then conducted to revise and refine the initial question set. All questions and LLM responses are shown in </w:t>
      </w:r>
      <w:r>
        <w:rPr>
          <w:rFonts w:ascii="Times New Roman" w:hAnsi="Times New Roman" w:cs="Times New Roman"/>
          <w:b/>
          <w:bCs/>
          <w:color w:val="000000" w:themeColor="text1"/>
          <w:sz w:val="24"/>
        </w:rPr>
        <w:t xml:space="preserve">Table 1 and </w:t>
      </w:r>
      <w:bookmarkStart w:id="33" w:name="OLE_LINK56"/>
      <w:r>
        <w:rPr>
          <w:rFonts w:ascii="Times New Roman" w:hAnsi="Times New Roman" w:cs="Times New Roman"/>
          <w:b/>
          <w:bCs/>
          <w:color w:val="000000" w:themeColor="text1"/>
          <w:sz w:val="24"/>
        </w:rPr>
        <w:t>Appendix</w:t>
      </w:r>
      <w:bookmarkEnd w:id="33"/>
      <w:r>
        <w:rPr>
          <w:rFonts w:ascii="Times New Roman" w:hAnsi="Times New Roman" w:cs="Times New Roman"/>
          <w:color w:val="000000" w:themeColor="text1"/>
          <w:sz w:val="24"/>
        </w:rPr>
        <w:t>.</w:t>
      </w:r>
    </w:p>
    <w:p w:rsidR="00833D2B" w:rsidRDefault="00833D2B">
      <w:pPr>
        <w:spacing w:line="360" w:lineRule="auto"/>
        <w:ind w:firstLineChars="100" w:firstLine="240"/>
        <w:rPr>
          <w:rFonts w:ascii="Times New Roman" w:hAnsi="Times New Roman" w:cs="Times New Roman"/>
          <w:color w:val="000000" w:themeColor="text1"/>
          <w:sz w:val="24"/>
        </w:rPr>
      </w:pPr>
    </w:p>
    <w:p w:rsidR="00833D2B" w:rsidRDefault="00E43581">
      <w:pPr>
        <w:rPr>
          <w:rFonts w:ascii="Times New Roman" w:hAnsi="Times New Roman" w:cs="Times New Roman"/>
          <w:color w:val="000000" w:themeColor="text1"/>
          <w:sz w:val="24"/>
        </w:rPr>
      </w:pPr>
      <w:r>
        <w:rPr>
          <w:rFonts w:ascii="Times New Roman" w:hAnsi="Times New Roman" w:cs="Times New Roman"/>
          <w:b/>
          <w:bCs/>
          <w:color w:val="000000" w:themeColor="text1"/>
          <w:sz w:val="24"/>
        </w:rPr>
        <w:t>Table 1.</w:t>
      </w:r>
      <w:r>
        <w:rPr>
          <w:rFonts w:ascii="Times New Roman" w:hAnsi="Times New Roman" w:cs="Times New Roman"/>
          <w:color w:val="000000" w:themeColor="text1"/>
          <w:sz w:val="24"/>
        </w:rPr>
        <w:t xml:space="preserve"> Questions of recurrent pregnancy loss (RPL)</w:t>
      </w:r>
    </w:p>
    <w:tbl>
      <w:tblPr>
        <w:tblStyle w:val="ad"/>
        <w:tblpPr w:leftFromText="180" w:rightFromText="180" w:vertAnchor="text" w:horzAnchor="page" w:tblpX="1217" w:tblpY="1121"/>
        <w:tblOverlap w:val="never"/>
        <w:tblW w:w="9964" w:type="dxa"/>
        <w:tblLayout w:type="fixed"/>
        <w:tblLook w:val="04A0" w:firstRow="1" w:lastRow="0" w:firstColumn="1" w:lastColumn="0" w:noHBand="0" w:noVBand="1"/>
      </w:tblPr>
      <w:tblGrid>
        <w:gridCol w:w="1030"/>
        <w:gridCol w:w="1033"/>
        <w:gridCol w:w="697"/>
        <w:gridCol w:w="7204"/>
      </w:tblGrid>
      <w:tr w:rsidR="00833D2B">
        <w:tc>
          <w:tcPr>
            <w:tcW w:w="1030" w:type="dxa"/>
          </w:tcPr>
          <w:tbl>
            <w:tblPr>
              <w:tblW w:w="3722" w:type="dxa"/>
              <w:tblLayout w:type="fixed"/>
              <w:tblLook w:val="04A0" w:firstRow="1" w:lastRow="0" w:firstColumn="1" w:lastColumn="0" w:noHBand="0" w:noVBand="1"/>
            </w:tblPr>
            <w:tblGrid>
              <w:gridCol w:w="1861"/>
              <w:gridCol w:w="1861"/>
            </w:tblGrid>
            <w:tr w:rsidR="00833D2B">
              <w:trPr>
                <w:trHeight w:val="270"/>
              </w:trPr>
              <w:tc>
                <w:tcPr>
                  <w:tcW w:w="1861" w:type="dxa"/>
                  <w:tcBorders>
                    <w:top w:val="nil"/>
                    <w:left w:val="nil"/>
                    <w:bottom w:val="nil"/>
                    <w:right w:val="nil"/>
                  </w:tcBorders>
                  <w:vAlign w:val="center"/>
                </w:tcPr>
                <w:p w:rsidR="00833D2B" w:rsidRDefault="00E43581">
                  <w:pPr>
                    <w:framePr w:hSpace="180" w:wrap="around" w:vAnchor="text" w:hAnchor="page" w:x="1217" w:y="1121"/>
                    <w:widowControl/>
                    <w:suppressOverlap/>
                    <w:jc w:val="left"/>
                    <w:textAlignment w:val="center"/>
                    <w:rPr>
                      <w:rFonts w:ascii="宋体" w:eastAsia="宋体" w:hAnsi="宋体" w:cs="宋体"/>
                      <w:color w:val="000000" w:themeColor="text1"/>
                      <w:sz w:val="22"/>
                      <w:szCs w:val="22"/>
                    </w:rPr>
                  </w:pPr>
                  <w:r>
                    <w:rPr>
                      <w:rFonts w:ascii="Arial" w:eastAsia="宋体" w:hAnsi="Arial" w:cs="Arial"/>
                      <w:color w:val="000000" w:themeColor="text1"/>
                      <w:kern w:val="0"/>
                      <w:sz w:val="16"/>
                      <w:szCs w:val="16"/>
                      <w:lang w:bidi="ar"/>
                    </w:rPr>
                    <w:t>Content</w:t>
                  </w:r>
                </w:p>
              </w:tc>
              <w:tc>
                <w:tcPr>
                  <w:tcW w:w="1861" w:type="dxa"/>
                  <w:tcBorders>
                    <w:top w:val="nil"/>
                    <w:left w:val="nil"/>
                    <w:bottom w:val="nil"/>
                    <w:right w:val="nil"/>
                  </w:tcBorders>
                  <w:vAlign w:val="center"/>
                </w:tcPr>
                <w:p w:rsidR="00833D2B" w:rsidRDefault="00833D2B">
                  <w:pPr>
                    <w:framePr w:hSpace="180" w:wrap="around" w:vAnchor="text" w:hAnchor="page" w:x="1217" w:y="1121"/>
                    <w:widowControl/>
                    <w:suppressOverlap/>
                    <w:jc w:val="left"/>
                    <w:textAlignment w:val="center"/>
                    <w:rPr>
                      <w:rFonts w:ascii="Arial" w:eastAsia="宋体" w:hAnsi="Arial" w:cs="Arial"/>
                      <w:color w:val="000000" w:themeColor="text1"/>
                      <w:kern w:val="0"/>
                      <w:sz w:val="22"/>
                      <w:szCs w:val="22"/>
                      <w:lang w:bidi="ar"/>
                    </w:rPr>
                  </w:pPr>
                </w:p>
              </w:tc>
            </w:tr>
          </w:tbl>
          <w:p w:rsidR="00833D2B" w:rsidRDefault="00833D2B">
            <w:pPr>
              <w:rPr>
                <w:rFonts w:ascii="Arial" w:hAnsi="Arial" w:cs="Arial"/>
                <w:color w:val="000000" w:themeColor="text1"/>
                <w:sz w:val="11"/>
                <w:szCs w:val="11"/>
              </w:rPr>
            </w:pPr>
          </w:p>
        </w:tc>
        <w:tc>
          <w:tcPr>
            <w:tcW w:w="1730" w:type="dxa"/>
            <w:gridSpan w:val="2"/>
          </w:tcPr>
          <w:tbl>
            <w:tblPr>
              <w:tblW w:w="1872" w:type="dxa"/>
              <w:jc w:val="center"/>
              <w:tblLayout w:type="fixed"/>
              <w:tblLook w:val="04A0" w:firstRow="1" w:lastRow="0" w:firstColumn="1" w:lastColumn="0" w:noHBand="0" w:noVBand="1"/>
            </w:tblPr>
            <w:tblGrid>
              <w:gridCol w:w="1872"/>
            </w:tblGrid>
            <w:tr w:rsidR="00833D2B">
              <w:trPr>
                <w:trHeight w:val="272"/>
                <w:jc w:val="center"/>
              </w:trPr>
              <w:tc>
                <w:tcPr>
                  <w:tcW w:w="1872" w:type="dxa"/>
                  <w:tcBorders>
                    <w:top w:val="nil"/>
                    <w:left w:val="nil"/>
                    <w:bottom w:val="nil"/>
                    <w:right w:val="nil"/>
                  </w:tcBorders>
                  <w:noWrap/>
                </w:tcPr>
                <w:p w:rsidR="00833D2B" w:rsidRDefault="00E43581">
                  <w:pPr>
                    <w:framePr w:hSpace="180" w:wrap="around" w:vAnchor="text" w:hAnchor="page" w:x="1217" w:y="1121"/>
                    <w:widowControl/>
                    <w:suppressOverlap/>
                    <w:jc w:val="center"/>
                    <w:rPr>
                      <w:rFonts w:ascii="宋体" w:eastAsia="宋体" w:hAnsi="宋体" w:cs="宋体"/>
                      <w:color w:val="000000" w:themeColor="text1"/>
                      <w:sz w:val="22"/>
                      <w:szCs w:val="22"/>
                    </w:rPr>
                  </w:pPr>
                  <w:r>
                    <w:rPr>
                      <w:rFonts w:ascii="Arial" w:eastAsia="宋体" w:hAnsi="Arial" w:cs="Arial"/>
                      <w:color w:val="000000" w:themeColor="text1"/>
                      <w:kern w:val="0"/>
                      <w:sz w:val="16"/>
                      <w:szCs w:val="16"/>
                      <w:lang w:bidi="ar"/>
                    </w:rPr>
                    <w:t>Question Type</w:t>
                  </w:r>
                </w:p>
              </w:tc>
            </w:tr>
          </w:tbl>
          <w:p w:rsidR="00833D2B" w:rsidRDefault="00833D2B">
            <w:pPr>
              <w:rPr>
                <w:rFonts w:ascii="Arial" w:hAnsi="Arial" w:cs="Arial"/>
                <w:color w:val="000000" w:themeColor="text1"/>
                <w:sz w:val="11"/>
                <w:szCs w:val="11"/>
              </w:rPr>
            </w:pPr>
          </w:p>
        </w:tc>
        <w:tc>
          <w:tcPr>
            <w:tcW w:w="7204" w:type="dxa"/>
            <w:vAlign w:val="center"/>
          </w:tcPr>
          <w:p w:rsidR="00833D2B" w:rsidRDefault="00E43581">
            <w:pPr>
              <w:widowControl/>
              <w:jc w:val="left"/>
              <w:textAlignment w:val="center"/>
              <w:rPr>
                <w:rFonts w:ascii="Arial" w:eastAsia="宋体" w:hAnsi="Arial" w:cs="Arial"/>
                <w:color w:val="000000" w:themeColor="text1"/>
                <w:sz w:val="22"/>
                <w:szCs w:val="22"/>
              </w:rPr>
            </w:pPr>
            <w:r>
              <w:rPr>
                <w:rFonts w:ascii="Arial" w:eastAsia="宋体" w:hAnsi="Arial" w:cs="Arial"/>
                <w:color w:val="000000" w:themeColor="text1"/>
                <w:kern w:val="0"/>
                <w:sz w:val="16"/>
                <w:szCs w:val="16"/>
                <w:lang w:bidi="ar"/>
              </w:rPr>
              <w:t>Question</w:t>
            </w:r>
          </w:p>
        </w:tc>
      </w:tr>
      <w:tr w:rsidR="00833D2B">
        <w:tc>
          <w:tcPr>
            <w:tcW w:w="1030"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6"/>
                <w:szCs w:val="16"/>
              </w:rPr>
              <w:t>Prevention</w:t>
            </w:r>
          </w:p>
        </w:tc>
        <w:tc>
          <w:tcPr>
            <w:tcW w:w="1033"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Multiple-</w:t>
            </w:r>
            <w:r>
              <w:rPr>
                <w:rFonts w:ascii="Arial" w:hAnsi="Arial" w:cs="Arial" w:hint="eastAsia"/>
                <w:color w:val="000000" w:themeColor="text1"/>
                <w:sz w:val="11"/>
                <w:szCs w:val="11"/>
              </w:rPr>
              <w:t>C</w:t>
            </w:r>
            <w:r>
              <w:rPr>
                <w:rFonts w:ascii="Arial" w:hAnsi="Arial" w:cs="Arial"/>
                <w:color w:val="000000" w:themeColor="text1"/>
                <w:sz w:val="11"/>
                <w:szCs w:val="11"/>
              </w:rPr>
              <w:t xml:space="preserve">hoice </w:t>
            </w:r>
            <w:r>
              <w:rPr>
                <w:rFonts w:ascii="Arial" w:hAnsi="Arial" w:cs="Arial" w:hint="eastAsia"/>
                <w:color w:val="000000" w:themeColor="text1"/>
                <w:sz w:val="11"/>
                <w:szCs w:val="11"/>
              </w:rPr>
              <w:lastRenderedPageBreak/>
              <w:t>Q</w:t>
            </w:r>
            <w:r>
              <w:rPr>
                <w:rFonts w:ascii="Arial" w:hAnsi="Arial" w:cs="Arial"/>
                <w:color w:val="000000" w:themeColor="text1"/>
                <w:sz w:val="11"/>
                <w:szCs w:val="11"/>
              </w:rPr>
              <w:t>uestions</w:t>
            </w: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lastRenderedPageBreak/>
              <w:t>Single-C</w:t>
            </w:r>
            <w:r>
              <w:rPr>
                <w:rFonts w:ascii="Arial" w:hAnsi="Arial" w:cs="Arial"/>
                <w:color w:val="000000" w:themeColor="text1"/>
                <w:sz w:val="11"/>
                <w:szCs w:val="11"/>
              </w:rPr>
              <w:lastRenderedPageBreak/>
              <w:t>hoice</w:t>
            </w:r>
          </w:p>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lastRenderedPageBreak/>
              <w:t xml:space="preserve">Women should be sensitively informed that the risk of pregnancy loss is lowest in women aged: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lastRenderedPageBreak/>
              <w:t xml:space="preserve">A. 20 to 25 years; B. 20 to 35 years; C. 30 to 40 years; D. Over 40 years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widowControl/>
              <w:jc w:val="left"/>
              <w:textAlignment w:val="center"/>
              <w:rPr>
                <w:rFonts w:ascii="Arial" w:eastAsia="宋体" w:hAnsi="Arial" w:cs="Arial"/>
                <w:color w:val="000000" w:themeColor="text1"/>
                <w:kern w:val="0"/>
                <w:sz w:val="11"/>
                <w:szCs w:val="11"/>
                <w:lang w:bidi="ar"/>
              </w:rPr>
            </w:pPr>
            <w:r>
              <w:rPr>
                <w:rFonts w:ascii="Arial" w:eastAsia="宋体" w:hAnsi="Arial" w:cs="Arial"/>
                <w:color w:val="000000" w:themeColor="text1"/>
                <w:kern w:val="0"/>
                <w:sz w:val="11"/>
                <w:szCs w:val="11"/>
                <w:lang w:bidi="ar"/>
              </w:rPr>
              <w:t xml:space="preserve">Women should be informed that the risk of pregnancy loss rapidly increases after the age of: </w:t>
            </w:r>
          </w:p>
          <w:p w:rsidR="00833D2B" w:rsidRDefault="00E43581">
            <w:pPr>
              <w:rPr>
                <w:rFonts w:ascii="Arial" w:hAnsi="Arial" w:cs="Arial"/>
                <w:color w:val="000000" w:themeColor="text1"/>
                <w:sz w:val="11"/>
                <w:szCs w:val="11"/>
              </w:rPr>
            </w:pPr>
            <w:r>
              <w:rPr>
                <w:rFonts w:ascii="Arial" w:eastAsia="宋体" w:hAnsi="Arial" w:cs="Arial"/>
                <w:color w:val="000000" w:themeColor="text1"/>
                <w:kern w:val="0"/>
                <w:sz w:val="11"/>
                <w:szCs w:val="11"/>
                <w:lang w:bidi="ar"/>
              </w:rPr>
              <w:t>A. 35 years; B. 40 years; C. 45 years; D. 50 years</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widowControl/>
              <w:jc w:val="left"/>
              <w:textAlignment w:val="center"/>
              <w:rPr>
                <w:rFonts w:ascii="Arial" w:eastAsia="宋体" w:hAnsi="Arial" w:cs="Arial"/>
                <w:color w:val="000000" w:themeColor="text1"/>
                <w:kern w:val="0"/>
                <w:sz w:val="11"/>
                <w:szCs w:val="11"/>
                <w:lang w:bidi="ar"/>
              </w:rPr>
            </w:pPr>
            <w:r>
              <w:rPr>
                <w:rFonts w:ascii="Arial" w:eastAsia="宋体" w:hAnsi="Arial" w:cs="Arial"/>
                <w:color w:val="000000" w:themeColor="text1"/>
                <w:kern w:val="0"/>
                <w:sz w:val="11"/>
                <w:szCs w:val="11"/>
                <w:lang w:bidi="ar"/>
              </w:rPr>
              <w:t>Regarding the association between stress and RPL, which statement is correct?</w:t>
            </w:r>
          </w:p>
          <w:p w:rsidR="00833D2B" w:rsidRDefault="00E43581">
            <w:pPr>
              <w:widowControl/>
              <w:numPr>
                <w:ilvl w:val="0"/>
                <w:numId w:val="2"/>
              </w:numPr>
              <w:jc w:val="left"/>
              <w:textAlignment w:val="center"/>
              <w:rPr>
                <w:rFonts w:ascii="Arial" w:eastAsia="宋体" w:hAnsi="Arial" w:cs="Arial"/>
                <w:color w:val="000000" w:themeColor="text1"/>
                <w:kern w:val="0"/>
                <w:sz w:val="11"/>
                <w:szCs w:val="11"/>
                <w:lang w:bidi="ar"/>
              </w:rPr>
            </w:pPr>
            <w:r>
              <w:rPr>
                <w:rFonts w:ascii="Arial" w:eastAsia="宋体" w:hAnsi="Arial" w:cs="Arial"/>
                <w:color w:val="000000" w:themeColor="text1"/>
                <w:kern w:val="0"/>
                <w:sz w:val="11"/>
                <w:szCs w:val="11"/>
                <w:lang w:bidi="ar"/>
              </w:rPr>
              <w:t xml:space="preserve">Stress is a direct cause of RPL; B. Stress is associated with RPL, but there is no evidence that it is a direct cause; </w:t>
            </w:r>
          </w:p>
          <w:p w:rsidR="00833D2B" w:rsidRDefault="00E43581">
            <w:pPr>
              <w:rPr>
                <w:rFonts w:ascii="Arial" w:hAnsi="Arial" w:cs="Arial"/>
                <w:color w:val="000000" w:themeColor="text1"/>
                <w:sz w:val="11"/>
                <w:szCs w:val="11"/>
              </w:rPr>
            </w:pPr>
            <w:r>
              <w:rPr>
                <w:rFonts w:ascii="Arial" w:eastAsia="宋体" w:hAnsi="Arial" w:cs="Arial"/>
                <w:color w:val="000000" w:themeColor="text1"/>
                <w:kern w:val="0"/>
                <w:sz w:val="11"/>
                <w:szCs w:val="11"/>
                <w:lang w:bidi="ar"/>
              </w:rPr>
              <w:t>C. Stress has no association with RPL; D. Stress increases the chances of pregnancy</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widowControl/>
              <w:jc w:val="left"/>
              <w:textAlignment w:val="center"/>
              <w:rPr>
                <w:rFonts w:ascii="Arial" w:eastAsia="宋体" w:hAnsi="Arial" w:cs="Arial"/>
                <w:color w:val="000000" w:themeColor="text1"/>
                <w:kern w:val="0"/>
                <w:sz w:val="11"/>
                <w:szCs w:val="11"/>
                <w:lang w:bidi="ar"/>
              </w:rPr>
            </w:pPr>
            <w:r>
              <w:rPr>
                <w:rFonts w:ascii="Arial" w:eastAsia="宋体" w:hAnsi="Arial" w:cs="Arial"/>
                <w:color w:val="000000" w:themeColor="text1"/>
                <w:kern w:val="0"/>
                <w:sz w:val="11"/>
                <w:szCs w:val="11"/>
                <w:lang w:bidi="ar"/>
              </w:rPr>
              <w:t xml:space="preserve">For couples with RPL, what is maternal obesity or being significantly underweight associated with? </w:t>
            </w:r>
          </w:p>
          <w:p w:rsidR="00833D2B" w:rsidRDefault="00E43581">
            <w:pPr>
              <w:rPr>
                <w:rFonts w:ascii="Arial" w:hAnsi="Arial" w:cs="Arial"/>
                <w:color w:val="000000" w:themeColor="text1"/>
                <w:sz w:val="11"/>
                <w:szCs w:val="11"/>
              </w:rPr>
            </w:pPr>
            <w:r>
              <w:rPr>
                <w:rFonts w:ascii="Arial" w:eastAsia="宋体" w:hAnsi="Arial" w:cs="Arial"/>
                <w:color w:val="000000" w:themeColor="text1"/>
                <w:kern w:val="0"/>
                <w:sz w:val="11"/>
                <w:szCs w:val="11"/>
                <w:lang w:bidi="ar"/>
              </w:rPr>
              <w:t>A. Obstetric complications; B. Chances of a live birth; C. General health issues; D. All of the above</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For couples with RPL, which recommendation is suggested?</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 Maintain low body weight; B. Maintain a healthy normal range BMI; C. Gain weight; D. Make no changes</w:t>
            </w:r>
          </w:p>
        </w:tc>
      </w:tr>
      <w:tr w:rsidR="00833D2B">
        <w:trPr>
          <w:trHeight w:val="282"/>
        </w:trPr>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is the relationship between excessive alcohol consumption and RPL?</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A. A proven risk factor; B. A possible risk factor; C. No relationship; D. Beneficial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For couples with</w:t>
            </w:r>
            <w:r>
              <w:rPr>
                <w:rFonts w:ascii="Arial" w:hAnsi="Arial" w:cs="Arial" w:hint="eastAsia"/>
                <w:color w:val="000000" w:themeColor="text1"/>
                <w:sz w:val="11"/>
                <w:szCs w:val="11"/>
              </w:rPr>
              <w:t xml:space="preserve"> </w:t>
            </w:r>
            <w:r>
              <w:rPr>
                <w:rFonts w:ascii="Arial" w:hAnsi="Arial" w:cs="Arial"/>
                <w:color w:val="000000" w:themeColor="text1"/>
                <w:sz w:val="11"/>
                <w:szCs w:val="11"/>
              </w:rPr>
              <w:t xml:space="preserve">RPL, what is the correct advice regarding alcohol consumption?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A. Increase alcohol intake; B. Limit alcohol consumption; C. Consume specific types of alcohol; D. No advice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vAlign w:val="center"/>
          </w:tcPr>
          <w:p w:rsidR="00833D2B" w:rsidRDefault="00833D2B">
            <w:pPr>
              <w:jc w:val="center"/>
              <w:rPr>
                <w:rFonts w:ascii="Arial" w:hAnsi="Arial" w:cs="Arial"/>
                <w:color w:val="000000" w:themeColor="text1"/>
                <w:sz w:val="11"/>
                <w:szCs w:val="11"/>
              </w:rPr>
            </w:pP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Multiple-Choice</w:t>
            </w:r>
          </w:p>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Which statements are correct regarding age and the risk of pregnancy loss?</w:t>
            </w:r>
          </w:p>
          <w:p w:rsidR="00833D2B" w:rsidRDefault="00E43581">
            <w:pPr>
              <w:numPr>
                <w:ilvl w:val="0"/>
                <w:numId w:val="3"/>
              </w:numPr>
              <w:rPr>
                <w:rFonts w:ascii="Arial" w:hAnsi="Arial" w:cs="Arial"/>
                <w:color w:val="000000" w:themeColor="text1"/>
                <w:sz w:val="11"/>
                <w:szCs w:val="11"/>
              </w:rPr>
            </w:pPr>
            <w:r>
              <w:rPr>
                <w:rFonts w:ascii="Arial" w:hAnsi="Arial" w:cs="Arial"/>
                <w:color w:val="000000" w:themeColor="text1"/>
                <w:sz w:val="11"/>
                <w:szCs w:val="11"/>
              </w:rPr>
              <w:t xml:space="preserve">The risk of pregnancy loss is lowest in women aged 20 to 35 years; B. The risk of pregnancy loss rapidly increases after the age of 40;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C. Stress is a direct cause of RPL; D. There is no evidence that stress is a direct cause of pregnancy loss</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Regarding alcohol consumption and RPL, which statements are correct?</w:t>
            </w:r>
          </w:p>
          <w:p w:rsidR="00833D2B" w:rsidRDefault="00E43581">
            <w:pPr>
              <w:numPr>
                <w:ilvl w:val="0"/>
                <w:numId w:val="4"/>
              </w:numPr>
              <w:rPr>
                <w:rFonts w:ascii="Arial" w:hAnsi="Arial" w:cs="Arial"/>
                <w:color w:val="000000" w:themeColor="text1"/>
                <w:sz w:val="11"/>
                <w:szCs w:val="11"/>
              </w:rPr>
            </w:pPr>
            <w:r>
              <w:rPr>
                <w:rFonts w:ascii="Arial" w:hAnsi="Arial" w:cs="Arial"/>
                <w:color w:val="000000" w:themeColor="text1"/>
                <w:sz w:val="11"/>
                <w:szCs w:val="11"/>
              </w:rPr>
              <w:t>Excessive alcohol consumption is a possible risk factor for pregnancy loss; B. Excessive alcohol consumption is a proven risk factor for</w:t>
            </w:r>
          </w:p>
          <w:p w:rsidR="00833D2B" w:rsidRDefault="00E43581">
            <w:pPr>
              <w:ind w:left="48"/>
              <w:rPr>
                <w:rFonts w:ascii="Arial" w:hAnsi="Arial" w:cs="Arial"/>
                <w:color w:val="000000" w:themeColor="text1"/>
                <w:sz w:val="11"/>
                <w:szCs w:val="11"/>
              </w:rPr>
            </w:pPr>
            <w:r>
              <w:rPr>
                <w:rFonts w:ascii="Arial" w:hAnsi="Arial" w:cs="Arial"/>
                <w:color w:val="000000" w:themeColor="text1"/>
                <w:sz w:val="11"/>
                <w:szCs w:val="11"/>
              </w:rPr>
              <w:t xml:space="preserve"> fetal problems;</w:t>
            </w:r>
            <w:r>
              <w:rPr>
                <w:rFonts w:ascii="Arial" w:hAnsi="Arial" w:cs="Arial" w:hint="eastAsia"/>
                <w:color w:val="000000" w:themeColor="text1"/>
                <w:sz w:val="11"/>
                <w:szCs w:val="11"/>
              </w:rPr>
              <w:t xml:space="preserve"> </w:t>
            </w:r>
            <w:r>
              <w:rPr>
                <w:rFonts w:ascii="Arial" w:hAnsi="Arial" w:cs="Arial"/>
                <w:color w:val="000000" w:themeColor="text1"/>
                <w:sz w:val="11"/>
                <w:szCs w:val="11"/>
              </w:rPr>
              <w:t>C. Couples with RPL do not need to limit their alcohol consumption; D. Couples with RPL should limit their alcohol consumption</w:t>
            </w:r>
          </w:p>
        </w:tc>
      </w:tr>
      <w:tr w:rsidR="00833D2B">
        <w:trPr>
          <w:trHeight w:val="90"/>
        </w:trPr>
        <w:tc>
          <w:tcPr>
            <w:tcW w:w="1030" w:type="dxa"/>
            <w:vMerge/>
          </w:tcPr>
          <w:p w:rsidR="00833D2B" w:rsidRDefault="00833D2B">
            <w:pPr>
              <w:rPr>
                <w:rFonts w:ascii="Arial" w:hAnsi="Arial" w:cs="Arial"/>
                <w:color w:val="000000" w:themeColor="text1"/>
                <w:sz w:val="11"/>
                <w:szCs w:val="11"/>
              </w:rPr>
            </w:pPr>
          </w:p>
        </w:tc>
        <w:tc>
          <w:tcPr>
            <w:tcW w:w="1033"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Short-Answer Questions</w:t>
            </w: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Common 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is the defin</w:t>
            </w:r>
            <w:r>
              <w:rPr>
                <w:rFonts w:ascii="Arial" w:hAnsi="Arial" w:cs="Arial" w:hint="eastAsia"/>
                <w:color w:val="000000" w:themeColor="text1"/>
                <w:sz w:val="11"/>
                <w:szCs w:val="11"/>
              </w:rPr>
              <w:t>i</w:t>
            </w:r>
            <w:r>
              <w:rPr>
                <w:rFonts w:ascii="Arial" w:hAnsi="Arial" w:cs="Arial"/>
                <w:color w:val="000000" w:themeColor="text1"/>
                <w:sz w:val="11"/>
                <w:szCs w:val="11"/>
              </w:rPr>
              <w:t>tion of RPL?</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ign w:val="center"/>
          </w:tcPr>
          <w:p w:rsidR="00833D2B" w:rsidRDefault="00833D2B">
            <w:pPr>
              <w:jc w:val="cente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are the behavioral and lifestyle factors in RPL?</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ign w:val="center"/>
          </w:tcPr>
          <w:p w:rsidR="00833D2B" w:rsidRDefault="00833D2B">
            <w:pPr>
              <w:jc w:val="cente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How to prevent RPL through health behavior modifications?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ign w:val="center"/>
          </w:tcPr>
          <w:p w:rsidR="00833D2B" w:rsidRDefault="00833D2B">
            <w:pPr>
              <w:jc w:val="cente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If advanced maternal age </w:t>
            </w:r>
            <w:proofErr w:type="gramStart"/>
            <w:r>
              <w:rPr>
                <w:rFonts w:ascii="Arial" w:hAnsi="Arial" w:cs="Arial"/>
                <w:color w:val="000000" w:themeColor="text1"/>
                <w:sz w:val="11"/>
                <w:szCs w:val="11"/>
              </w:rPr>
              <w:t>increase</w:t>
            </w:r>
            <w:proofErr w:type="gramEnd"/>
            <w:r>
              <w:rPr>
                <w:rFonts w:ascii="Arial" w:hAnsi="Arial" w:cs="Arial"/>
                <w:color w:val="000000" w:themeColor="text1"/>
                <w:sz w:val="11"/>
                <w:szCs w:val="11"/>
              </w:rPr>
              <w:t xml:space="preserve"> the risk of RPL?</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ign w:val="center"/>
          </w:tcPr>
          <w:p w:rsidR="00833D2B" w:rsidRDefault="00833D2B">
            <w:pPr>
              <w:jc w:val="cente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Is RPL related to maternal weight?</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Clinical Case</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I am 42 years old and 10 weeks pregnant. I have excessive alcohol consumption and twice pregnancy loss before. Is there any association?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Should I limit alcohol consumption during pregnancy? What is the safe upper limit for daily alcohol consumption during pregnancy?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I am overweight and have experienced three pregnancy losses. Is obesity a risk for my recurrent miscarriages? Should I have a weight loss ?</w:t>
            </w:r>
          </w:p>
        </w:tc>
      </w:tr>
      <w:tr w:rsidR="00833D2B">
        <w:tc>
          <w:tcPr>
            <w:tcW w:w="1030"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6"/>
                <w:szCs w:val="16"/>
              </w:rPr>
              <w:t>Diagnosis</w:t>
            </w:r>
          </w:p>
        </w:tc>
        <w:tc>
          <w:tcPr>
            <w:tcW w:w="1033" w:type="dxa"/>
            <w:vMerge w:val="restart"/>
            <w:vAlign w:val="center"/>
          </w:tcPr>
          <w:p w:rsidR="00833D2B" w:rsidRDefault="00E43581">
            <w:pPr>
              <w:jc w:val="center"/>
              <w:rPr>
                <w:rFonts w:ascii="Arial" w:hAnsi="Arial" w:cs="Arial"/>
                <w:color w:val="000000" w:themeColor="text1"/>
                <w:sz w:val="10"/>
                <w:szCs w:val="10"/>
              </w:rPr>
            </w:pPr>
            <w:r>
              <w:rPr>
                <w:rFonts w:ascii="Arial" w:hAnsi="Arial" w:cs="Arial" w:hint="eastAsia"/>
                <w:color w:val="000000" w:themeColor="text1"/>
                <w:sz w:val="10"/>
                <w:szCs w:val="10"/>
              </w:rPr>
              <w:t>C</w:t>
            </w:r>
            <w:r>
              <w:rPr>
                <w:rFonts w:ascii="Arial" w:hAnsi="Arial" w:cs="Arial"/>
                <w:color w:val="000000" w:themeColor="text1"/>
                <w:sz w:val="10"/>
                <w:szCs w:val="10"/>
              </w:rPr>
              <w:t>hoice</w:t>
            </w:r>
            <w:r>
              <w:rPr>
                <w:rFonts w:ascii="Arial" w:hAnsi="Arial" w:cs="Arial" w:hint="eastAsia"/>
                <w:color w:val="000000" w:themeColor="text1"/>
                <w:sz w:val="10"/>
                <w:szCs w:val="10"/>
              </w:rPr>
              <w:t xml:space="preserve"> Q</w:t>
            </w:r>
            <w:r>
              <w:rPr>
                <w:rFonts w:ascii="Arial" w:hAnsi="Arial" w:cs="Arial"/>
                <w:color w:val="000000" w:themeColor="text1"/>
                <w:sz w:val="10"/>
                <w:szCs w:val="10"/>
              </w:rPr>
              <w:t>uestions</w:t>
            </w:r>
          </w:p>
        </w:tc>
        <w:tc>
          <w:tcPr>
            <w:tcW w:w="697" w:type="dxa"/>
            <w:vMerge w:val="restart"/>
            <w:vAlign w:val="center"/>
          </w:tcPr>
          <w:p w:rsidR="00833D2B" w:rsidRDefault="00E43581">
            <w:pPr>
              <w:jc w:val="center"/>
              <w:rPr>
                <w:rFonts w:ascii="Arial" w:hAnsi="Arial" w:cs="Arial"/>
                <w:color w:val="000000" w:themeColor="text1"/>
                <w:sz w:val="10"/>
                <w:szCs w:val="10"/>
              </w:rPr>
            </w:pPr>
            <w:r>
              <w:rPr>
                <w:rFonts w:ascii="Arial" w:hAnsi="Arial" w:cs="Arial"/>
                <w:color w:val="000000" w:themeColor="text1"/>
                <w:sz w:val="10"/>
                <w:szCs w:val="10"/>
              </w:rPr>
              <w:t>Single-Choice</w:t>
            </w:r>
          </w:p>
          <w:p w:rsidR="00833D2B" w:rsidRDefault="00E43581">
            <w:pPr>
              <w:jc w:val="center"/>
              <w:rPr>
                <w:rFonts w:ascii="Arial" w:hAnsi="Arial" w:cs="Arial"/>
                <w:color w:val="000000" w:themeColor="text1"/>
                <w:sz w:val="10"/>
                <w:szCs w:val="10"/>
              </w:rPr>
            </w:pPr>
            <w:r>
              <w:rPr>
                <w:rFonts w:ascii="Arial" w:hAnsi="Arial" w:cs="Arial"/>
                <w:color w:val="000000" w:themeColor="text1"/>
                <w:sz w:val="10"/>
                <w:szCs w:val="10"/>
              </w:rPr>
              <w:t>Questions</w:t>
            </w: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What is the recommendation for thyroid screening in women with RPL?</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A</w:t>
            </w:r>
            <w:r>
              <w:rPr>
                <w:rFonts w:ascii="Arial" w:hAnsi="Arial" w:cs="Arial" w:hint="eastAsia"/>
                <w:color w:val="000000" w:themeColor="text1"/>
                <w:sz w:val="10"/>
                <w:szCs w:val="10"/>
              </w:rPr>
              <w:t>.</w:t>
            </w:r>
            <w:r>
              <w:rPr>
                <w:rFonts w:ascii="Arial" w:hAnsi="Arial" w:cs="Arial"/>
                <w:color w:val="000000" w:themeColor="text1"/>
                <w:sz w:val="10"/>
                <w:szCs w:val="10"/>
              </w:rPr>
              <w:t xml:space="preserve"> Only if there are symptoms of thyroid disorder;</w:t>
            </w:r>
            <w:r>
              <w:rPr>
                <w:rFonts w:ascii="Arial" w:hAnsi="Arial" w:cs="Arial" w:hint="eastAsia"/>
                <w:color w:val="000000" w:themeColor="text1"/>
                <w:sz w:val="10"/>
                <w:szCs w:val="10"/>
              </w:rPr>
              <w:t xml:space="preserve">  </w:t>
            </w:r>
            <w:r>
              <w:rPr>
                <w:rFonts w:ascii="Arial" w:hAnsi="Arial" w:cs="Arial"/>
                <w:color w:val="000000" w:themeColor="text1"/>
                <w:sz w:val="10"/>
                <w:szCs w:val="10"/>
              </w:rPr>
              <w:t>B</w:t>
            </w:r>
            <w:r>
              <w:rPr>
                <w:rFonts w:ascii="Arial" w:hAnsi="Arial" w:cs="Arial" w:hint="eastAsia"/>
                <w:color w:val="000000" w:themeColor="text1"/>
                <w:sz w:val="10"/>
                <w:szCs w:val="10"/>
              </w:rPr>
              <w:t>.</w:t>
            </w:r>
            <w:r>
              <w:rPr>
                <w:rFonts w:ascii="Arial" w:hAnsi="Arial" w:cs="Arial"/>
                <w:color w:val="000000" w:themeColor="text1"/>
                <w:sz w:val="10"/>
                <w:szCs w:val="10"/>
              </w:rPr>
              <w:t xml:space="preserve"> Recommended in all cases;</w:t>
            </w:r>
            <w:r>
              <w:rPr>
                <w:rFonts w:ascii="Arial" w:hAnsi="Arial" w:cs="Arial" w:hint="eastAsia"/>
                <w:color w:val="000000" w:themeColor="text1"/>
                <w:sz w:val="10"/>
                <w:szCs w:val="10"/>
              </w:rPr>
              <w:t xml:space="preserve">  </w:t>
            </w:r>
            <w:r>
              <w:rPr>
                <w:rFonts w:ascii="Arial" w:hAnsi="Arial" w:cs="Arial"/>
                <w:color w:val="000000" w:themeColor="text1"/>
                <w:sz w:val="10"/>
                <w:szCs w:val="10"/>
              </w:rPr>
              <w:t>C</w:t>
            </w:r>
            <w:r>
              <w:rPr>
                <w:rFonts w:ascii="Arial" w:hAnsi="Arial" w:cs="Arial" w:hint="eastAsia"/>
                <w:color w:val="000000" w:themeColor="text1"/>
                <w:sz w:val="10"/>
                <w:szCs w:val="10"/>
              </w:rPr>
              <w:t>.</w:t>
            </w:r>
            <w:r>
              <w:rPr>
                <w:rFonts w:ascii="Arial" w:hAnsi="Arial" w:cs="Arial"/>
                <w:color w:val="000000" w:themeColor="text1"/>
                <w:sz w:val="10"/>
                <w:szCs w:val="10"/>
              </w:rPr>
              <w:t xml:space="preserve"> After two pregnancy losses;</w:t>
            </w:r>
            <w:r>
              <w:rPr>
                <w:rFonts w:ascii="Arial" w:hAnsi="Arial" w:cs="Arial" w:hint="eastAsia"/>
                <w:color w:val="000000" w:themeColor="text1"/>
                <w:sz w:val="10"/>
                <w:szCs w:val="10"/>
              </w:rPr>
              <w:t xml:space="preserve">  </w:t>
            </w:r>
            <w:r>
              <w:rPr>
                <w:rFonts w:ascii="Arial" w:hAnsi="Arial" w:cs="Arial"/>
                <w:color w:val="000000" w:themeColor="text1"/>
                <w:sz w:val="10"/>
                <w:szCs w:val="10"/>
              </w:rPr>
              <w:t>D</w:t>
            </w:r>
            <w:r>
              <w:rPr>
                <w:rFonts w:ascii="Arial" w:hAnsi="Arial" w:cs="Arial" w:hint="eastAsia"/>
                <w:color w:val="000000" w:themeColor="text1"/>
                <w:sz w:val="10"/>
                <w:szCs w:val="10"/>
              </w:rPr>
              <w:t>.</w:t>
            </w:r>
            <w:r>
              <w:rPr>
                <w:rFonts w:ascii="Arial" w:hAnsi="Arial" w:cs="Arial"/>
                <w:color w:val="000000" w:themeColor="text1"/>
                <w:sz w:val="10"/>
                <w:szCs w:val="10"/>
              </w:rPr>
              <w:t xml:space="preserve"> Not recommended</w:t>
            </w:r>
          </w:p>
        </w:tc>
      </w:tr>
      <w:tr w:rsidR="00833D2B">
        <w:trPr>
          <w:trHeight w:val="830"/>
        </w:trPr>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0"/>
                <w:szCs w:val="10"/>
              </w:rPr>
            </w:pPr>
          </w:p>
        </w:tc>
        <w:tc>
          <w:tcPr>
            <w:tcW w:w="697" w:type="dxa"/>
            <w:vMerge/>
          </w:tcPr>
          <w:p w:rsidR="00833D2B" w:rsidRDefault="00833D2B">
            <w:pPr>
              <w:rPr>
                <w:rFonts w:ascii="Arial" w:hAnsi="Arial" w:cs="Arial"/>
                <w:color w:val="000000" w:themeColor="text1"/>
                <w:sz w:val="10"/>
                <w:szCs w:val="10"/>
              </w:rPr>
            </w:pP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 xml:space="preserve">For thyroid screening in women with RPL, which of the following are recommended? </w:t>
            </w:r>
          </w:p>
          <w:p w:rsidR="00833D2B" w:rsidRDefault="00E43581">
            <w:pPr>
              <w:numPr>
                <w:ilvl w:val="0"/>
                <w:numId w:val="5"/>
              </w:numPr>
              <w:rPr>
                <w:rFonts w:ascii="Arial" w:hAnsi="Arial" w:cs="Arial"/>
                <w:color w:val="000000" w:themeColor="text1"/>
                <w:sz w:val="10"/>
                <w:szCs w:val="10"/>
              </w:rPr>
            </w:pPr>
            <w:r>
              <w:rPr>
                <w:rFonts w:ascii="Arial" w:hAnsi="Arial" w:cs="Arial"/>
                <w:color w:val="000000" w:themeColor="text1"/>
                <w:sz w:val="10"/>
                <w:szCs w:val="10"/>
              </w:rPr>
              <w:t xml:space="preserve">Thyroid-stimulating hormone (TSH). B. Thyroid peroxidase (TPO) antibodies. C. TSH and </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 xml:space="preserve">Thyroxine (T4).  D. TSH and TPO antibodies. </w:t>
            </w:r>
          </w:p>
        </w:tc>
      </w:tr>
      <w:tr w:rsidR="00833D2B">
        <w:trPr>
          <w:trHeight w:val="90"/>
        </w:trPr>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0"/>
                <w:szCs w:val="10"/>
              </w:rPr>
            </w:pPr>
          </w:p>
        </w:tc>
        <w:tc>
          <w:tcPr>
            <w:tcW w:w="697" w:type="dxa"/>
            <w:vMerge/>
          </w:tcPr>
          <w:p w:rsidR="00833D2B" w:rsidRDefault="00833D2B">
            <w:pPr>
              <w:rPr>
                <w:rFonts w:ascii="Arial" w:hAnsi="Arial" w:cs="Arial"/>
                <w:color w:val="000000" w:themeColor="text1"/>
                <w:sz w:val="10"/>
                <w:szCs w:val="10"/>
              </w:rPr>
            </w:pP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 xml:space="preserve">For women with RPL, when is screening recommended for antiphospholipid antibodies? </w:t>
            </w:r>
          </w:p>
          <w:p w:rsidR="00833D2B" w:rsidRDefault="00E43581">
            <w:pPr>
              <w:numPr>
                <w:ilvl w:val="0"/>
                <w:numId w:val="6"/>
              </w:numPr>
              <w:rPr>
                <w:rFonts w:ascii="Arial" w:hAnsi="Arial" w:cs="Arial"/>
                <w:color w:val="000000" w:themeColor="text1"/>
                <w:sz w:val="10"/>
                <w:szCs w:val="10"/>
              </w:rPr>
            </w:pPr>
            <w:r>
              <w:rPr>
                <w:rFonts w:ascii="Arial" w:hAnsi="Arial" w:cs="Arial"/>
                <w:color w:val="000000" w:themeColor="text1"/>
                <w:sz w:val="10"/>
                <w:szCs w:val="10"/>
              </w:rPr>
              <w:t xml:space="preserve">After the first pregnancy loss; B. After two pregnancy losses; C. After three pregnancy losses; D. Only in the presence of additional risk factors </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for thrombophilia.</w:t>
            </w:r>
          </w:p>
        </w:tc>
      </w:tr>
      <w:tr w:rsidR="00833D2B">
        <w:trPr>
          <w:trHeight w:val="90"/>
        </w:trPr>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0"/>
                <w:szCs w:val="10"/>
              </w:rPr>
            </w:pPr>
          </w:p>
        </w:tc>
        <w:tc>
          <w:tcPr>
            <w:tcW w:w="697" w:type="dxa"/>
            <w:vMerge/>
          </w:tcPr>
          <w:p w:rsidR="00833D2B" w:rsidRDefault="00833D2B">
            <w:pPr>
              <w:rPr>
                <w:rFonts w:ascii="Arial" w:hAnsi="Arial" w:cs="Arial"/>
                <w:color w:val="000000" w:themeColor="text1"/>
                <w:sz w:val="10"/>
                <w:szCs w:val="10"/>
              </w:rPr>
            </w:pP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 xml:space="preserve">For women with RPL, which of the following assessments is not recommended to improve the prognosis of the </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 xml:space="preserve">next pregnancy? </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A. Assessment of Polycystic Ovary Syndrome (PCOS); B. Fasting insulin and glucose testing; C. Ovarian reserve testing;</w:t>
            </w:r>
            <w:r>
              <w:rPr>
                <w:rFonts w:ascii="Arial" w:hAnsi="Arial" w:cs="Arial" w:hint="eastAsia"/>
                <w:color w:val="000000" w:themeColor="text1"/>
                <w:sz w:val="10"/>
                <w:szCs w:val="10"/>
              </w:rPr>
              <w:t xml:space="preserve"> </w:t>
            </w:r>
            <w:r>
              <w:rPr>
                <w:rFonts w:ascii="Arial" w:hAnsi="Arial" w:cs="Arial"/>
                <w:color w:val="000000" w:themeColor="text1"/>
                <w:sz w:val="10"/>
                <w:szCs w:val="10"/>
              </w:rPr>
              <w:t>D. All of the above.</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0"/>
                <w:szCs w:val="10"/>
              </w:rPr>
            </w:pPr>
          </w:p>
        </w:tc>
        <w:tc>
          <w:tcPr>
            <w:tcW w:w="697" w:type="dxa"/>
            <w:vMerge/>
          </w:tcPr>
          <w:p w:rsidR="00833D2B" w:rsidRDefault="00833D2B">
            <w:pPr>
              <w:rPr>
                <w:rFonts w:ascii="Arial" w:hAnsi="Arial" w:cs="Arial"/>
                <w:color w:val="000000" w:themeColor="text1"/>
                <w:sz w:val="10"/>
                <w:szCs w:val="10"/>
              </w:rPr>
            </w:pP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For couple with RPL, what is recommended for genetic analysis of pregnancy tissue following pregnancy loss?</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A</w:t>
            </w:r>
            <w:r>
              <w:rPr>
                <w:rFonts w:ascii="Arial" w:hAnsi="Arial" w:cs="Arial" w:hint="eastAsia"/>
                <w:color w:val="000000" w:themeColor="text1"/>
                <w:sz w:val="10"/>
                <w:szCs w:val="10"/>
              </w:rPr>
              <w:t>.</w:t>
            </w:r>
            <w:r>
              <w:rPr>
                <w:rFonts w:ascii="Arial" w:hAnsi="Arial" w:cs="Arial"/>
                <w:color w:val="000000" w:themeColor="text1"/>
                <w:sz w:val="10"/>
                <w:szCs w:val="10"/>
              </w:rPr>
              <w:t xml:space="preserve"> </w:t>
            </w:r>
            <w:proofErr w:type="spellStart"/>
            <w:r>
              <w:rPr>
                <w:rFonts w:ascii="Arial" w:hAnsi="Arial" w:cs="Arial"/>
                <w:color w:val="000000" w:themeColor="text1"/>
                <w:sz w:val="10"/>
                <w:szCs w:val="10"/>
              </w:rPr>
              <w:t>Subtelomere</w:t>
            </w:r>
            <w:proofErr w:type="spellEnd"/>
            <w:r>
              <w:rPr>
                <w:rFonts w:ascii="Arial" w:hAnsi="Arial" w:cs="Arial"/>
                <w:color w:val="000000" w:themeColor="text1"/>
                <w:sz w:val="10"/>
                <w:szCs w:val="10"/>
              </w:rPr>
              <w:t xml:space="preserve"> multiplex ligation-dependent probe amplification (MLPA);</w:t>
            </w:r>
            <w:r>
              <w:rPr>
                <w:rFonts w:ascii="Arial" w:hAnsi="Arial" w:cs="Arial" w:hint="eastAsia"/>
                <w:color w:val="000000" w:themeColor="text1"/>
                <w:sz w:val="10"/>
                <w:szCs w:val="10"/>
              </w:rPr>
              <w:t xml:space="preserve">  </w:t>
            </w:r>
            <w:r>
              <w:rPr>
                <w:rFonts w:ascii="Arial" w:hAnsi="Arial" w:cs="Arial"/>
                <w:color w:val="000000" w:themeColor="text1"/>
                <w:sz w:val="10"/>
                <w:szCs w:val="10"/>
              </w:rPr>
              <w:t>B</w:t>
            </w:r>
            <w:r>
              <w:rPr>
                <w:rFonts w:ascii="Arial" w:hAnsi="Arial" w:cs="Arial" w:hint="eastAsia"/>
                <w:color w:val="000000" w:themeColor="text1"/>
                <w:sz w:val="10"/>
                <w:szCs w:val="10"/>
              </w:rPr>
              <w:t>.</w:t>
            </w:r>
            <w:r>
              <w:rPr>
                <w:rFonts w:ascii="Arial" w:hAnsi="Arial" w:cs="Arial"/>
                <w:color w:val="000000" w:themeColor="text1"/>
                <w:sz w:val="10"/>
                <w:szCs w:val="10"/>
              </w:rPr>
              <w:t xml:space="preserve"> Array-based Comparative Genomic Hybridization (array-CGH);</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C</w:t>
            </w:r>
            <w:r>
              <w:rPr>
                <w:rFonts w:ascii="Arial" w:hAnsi="Arial" w:cs="Arial" w:hint="eastAsia"/>
                <w:color w:val="000000" w:themeColor="text1"/>
                <w:sz w:val="10"/>
                <w:szCs w:val="10"/>
              </w:rPr>
              <w:t>.</w:t>
            </w:r>
            <w:r>
              <w:rPr>
                <w:rFonts w:ascii="Arial" w:hAnsi="Arial" w:cs="Arial"/>
                <w:color w:val="000000" w:themeColor="text1"/>
                <w:sz w:val="10"/>
                <w:szCs w:val="10"/>
              </w:rPr>
              <w:t xml:space="preserve"> Quantitative fluorescence polymerase chain reaction (QF-PCR);</w:t>
            </w:r>
            <w:r>
              <w:rPr>
                <w:rFonts w:ascii="Arial" w:hAnsi="Arial" w:cs="Arial" w:hint="eastAsia"/>
                <w:color w:val="000000" w:themeColor="text1"/>
                <w:sz w:val="10"/>
                <w:szCs w:val="10"/>
              </w:rPr>
              <w:t xml:space="preserve">      </w:t>
            </w:r>
            <w:r>
              <w:rPr>
                <w:rFonts w:ascii="Arial" w:hAnsi="Arial" w:cs="Arial"/>
                <w:color w:val="000000" w:themeColor="text1"/>
                <w:sz w:val="10"/>
                <w:szCs w:val="10"/>
              </w:rPr>
              <w:t>D</w:t>
            </w:r>
            <w:r>
              <w:rPr>
                <w:rFonts w:ascii="Arial" w:hAnsi="Arial" w:cs="Arial" w:hint="eastAsia"/>
                <w:color w:val="000000" w:themeColor="text1"/>
                <w:sz w:val="10"/>
                <w:szCs w:val="10"/>
              </w:rPr>
              <w:t>.</w:t>
            </w:r>
            <w:r>
              <w:rPr>
                <w:rFonts w:ascii="Arial" w:hAnsi="Arial" w:cs="Arial"/>
                <w:color w:val="000000" w:themeColor="text1"/>
                <w:sz w:val="10"/>
                <w:szCs w:val="10"/>
              </w:rPr>
              <w:t xml:space="preserve"> karyotyping</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0"/>
                <w:szCs w:val="10"/>
              </w:rPr>
            </w:pPr>
          </w:p>
        </w:tc>
        <w:tc>
          <w:tcPr>
            <w:tcW w:w="697" w:type="dxa"/>
            <w:vMerge/>
          </w:tcPr>
          <w:p w:rsidR="00833D2B" w:rsidRDefault="00833D2B">
            <w:pPr>
              <w:rPr>
                <w:rFonts w:ascii="Arial" w:hAnsi="Arial" w:cs="Arial"/>
                <w:color w:val="000000" w:themeColor="text1"/>
                <w:sz w:val="10"/>
                <w:szCs w:val="10"/>
              </w:rPr>
            </w:pP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What is the preferred technique for evaluating the uterus in women with RPL?</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 xml:space="preserve">A. Hysterosalpingography (HSG);   B. </w:t>
            </w:r>
            <w:proofErr w:type="spellStart"/>
            <w:r>
              <w:rPr>
                <w:rFonts w:ascii="Arial" w:hAnsi="Arial" w:cs="Arial"/>
                <w:color w:val="000000" w:themeColor="text1"/>
                <w:sz w:val="10"/>
                <w:szCs w:val="10"/>
              </w:rPr>
              <w:t>Sonohysterography</w:t>
            </w:r>
            <w:proofErr w:type="spellEnd"/>
            <w:r>
              <w:rPr>
                <w:rFonts w:ascii="Arial" w:hAnsi="Arial" w:cs="Arial"/>
                <w:color w:val="000000" w:themeColor="text1"/>
                <w:sz w:val="10"/>
                <w:szCs w:val="10"/>
              </w:rPr>
              <w:t xml:space="preserve"> (SHG);   C. Transvaginal 3D ultrasound (US);    D. MRI</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0"/>
                <w:szCs w:val="10"/>
              </w:rPr>
            </w:pPr>
          </w:p>
        </w:tc>
        <w:tc>
          <w:tcPr>
            <w:tcW w:w="697" w:type="dxa"/>
            <w:vMerge/>
          </w:tcPr>
          <w:p w:rsidR="00833D2B" w:rsidRDefault="00833D2B">
            <w:pPr>
              <w:rPr>
                <w:rFonts w:ascii="Arial" w:hAnsi="Arial" w:cs="Arial"/>
                <w:color w:val="000000" w:themeColor="text1"/>
                <w:sz w:val="10"/>
                <w:szCs w:val="10"/>
              </w:rPr>
            </w:pPr>
          </w:p>
        </w:tc>
        <w:tc>
          <w:tcPr>
            <w:tcW w:w="7204" w:type="dxa"/>
          </w:tcPr>
          <w:p w:rsidR="00833D2B" w:rsidRDefault="00E43581">
            <w:pPr>
              <w:rPr>
                <w:rFonts w:ascii="Arial" w:hAnsi="Arial" w:cs="Arial"/>
                <w:color w:val="000000" w:themeColor="text1"/>
                <w:sz w:val="10"/>
                <w:szCs w:val="10"/>
              </w:rPr>
            </w:pPr>
            <w:r>
              <w:rPr>
                <w:rFonts w:ascii="Arial" w:hAnsi="Arial" w:cs="Arial"/>
                <w:color w:val="000000" w:themeColor="text1"/>
                <w:sz w:val="10"/>
                <w:szCs w:val="10"/>
              </w:rPr>
              <w:t>Which of the following is not recommended for routine testing in women with RPL?</w:t>
            </w:r>
          </w:p>
          <w:p w:rsidR="00833D2B" w:rsidRDefault="00E43581">
            <w:pPr>
              <w:rPr>
                <w:rFonts w:ascii="Arial" w:hAnsi="Arial" w:cs="Arial"/>
                <w:color w:val="000000" w:themeColor="text1"/>
                <w:sz w:val="10"/>
                <w:szCs w:val="10"/>
              </w:rPr>
            </w:pPr>
            <w:r>
              <w:rPr>
                <w:rFonts w:ascii="Arial" w:hAnsi="Arial" w:cs="Arial"/>
                <w:color w:val="000000" w:themeColor="text1"/>
                <w:sz w:val="10"/>
                <w:szCs w:val="10"/>
              </w:rPr>
              <w:t>A</w:t>
            </w:r>
            <w:r>
              <w:rPr>
                <w:rFonts w:ascii="Arial" w:hAnsi="Arial" w:cs="Arial" w:hint="eastAsia"/>
                <w:color w:val="000000" w:themeColor="text1"/>
                <w:sz w:val="10"/>
                <w:szCs w:val="10"/>
              </w:rPr>
              <w:t>.</w:t>
            </w:r>
            <w:r>
              <w:rPr>
                <w:rFonts w:ascii="Arial" w:hAnsi="Arial" w:cs="Arial"/>
                <w:color w:val="000000" w:themeColor="text1"/>
                <w:sz w:val="10"/>
                <w:szCs w:val="10"/>
              </w:rPr>
              <w:t xml:space="preserve"> Human Leukocyte Antigen (HLA) determination;</w:t>
            </w:r>
            <w:r>
              <w:rPr>
                <w:rFonts w:ascii="Arial" w:hAnsi="Arial" w:cs="Arial" w:hint="eastAsia"/>
                <w:color w:val="000000" w:themeColor="text1"/>
                <w:sz w:val="10"/>
                <w:szCs w:val="10"/>
              </w:rPr>
              <w:t xml:space="preserve">   </w:t>
            </w:r>
            <w:r>
              <w:rPr>
                <w:rFonts w:ascii="Arial" w:hAnsi="Arial" w:cs="Arial"/>
                <w:color w:val="000000" w:themeColor="text1"/>
                <w:sz w:val="10"/>
                <w:szCs w:val="10"/>
              </w:rPr>
              <w:t>B</w:t>
            </w:r>
            <w:r>
              <w:rPr>
                <w:rFonts w:ascii="Arial" w:hAnsi="Arial" w:cs="Arial" w:hint="eastAsia"/>
                <w:color w:val="000000" w:themeColor="text1"/>
                <w:sz w:val="10"/>
                <w:szCs w:val="10"/>
              </w:rPr>
              <w:t>.</w:t>
            </w:r>
            <w:r>
              <w:rPr>
                <w:rFonts w:ascii="Arial" w:hAnsi="Arial" w:cs="Arial"/>
                <w:color w:val="000000" w:themeColor="text1"/>
                <w:sz w:val="10"/>
                <w:szCs w:val="10"/>
              </w:rPr>
              <w:t xml:space="preserve"> Thyroid screening;</w:t>
            </w:r>
            <w:r>
              <w:rPr>
                <w:rFonts w:ascii="Arial" w:hAnsi="Arial" w:cs="Arial" w:hint="eastAsia"/>
                <w:color w:val="000000" w:themeColor="text1"/>
                <w:sz w:val="10"/>
                <w:szCs w:val="10"/>
              </w:rPr>
              <w:t xml:space="preserve">  </w:t>
            </w:r>
            <w:r>
              <w:rPr>
                <w:rFonts w:ascii="Arial" w:hAnsi="Arial" w:cs="Arial"/>
                <w:color w:val="000000" w:themeColor="text1"/>
                <w:sz w:val="10"/>
                <w:szCs w:val="10"/>
              </w:rPr>
              <w:t>C</w:t>
            </w:r>
            <w:r>
              <w:rPr>
                <w:rFonts w:ascii="Arial" w:hAnsi="Arial" w:cs="Arial" w:hint="eastAsia"/>
                <w:color w:val="000000" w:themeColor="text1"/>
                <w:sz w:val="10"/>
                <w:szCs w:val="10"/>
              </w:rPr>
              <w:t>.</w:t>
            </w:r>
            <w:r>
              <w:rPr>
                <w:rFonts w:ascii="Arial" w:hAnsi="Arial" w:cs="Arial"/>
                <w:color w:val="000000" w:themeColor="text1"/>
                <w:sz w:val="10"/>
                <w:szCs w:val="10"/>
              </w:rPr>
              <w:t xml:space="preserve"> Transvaginal 3D US;</w:t>
            </w:r>
            <w:r>
              <w:rPr>
                <w:rFonts w:ascii="Arial" w:hAnsi="Arial" w:cs="Arial" w:hint="eastAsia"/>
                <w:color w:val="000000" w:themeColor="text1"/>
                <w:sz w:val="10"/>
                <w:szCs w:val="10"/>
              </w:rPr>
              <w:t xml:space="preserve">  </w:t>
            </w:r>
            <w:r>
              <w:rPr>
                <w:rFonts w:ascii="Arial" w:hAnsi="Arial" w:cs="Arial"/>
                <w:color w:val="000000" w:themeColor="text1"/>
                <w:sz w:val="10"/>
                <w:szCs w:val="10"/>
              </w:rPr>
              <w:t>D</w:t>
            </w:r>
            <w:r>
              <w:rPr>
                <w:rFonts w:ascii="Arial" w:hAnsi="Arial" w:cs="Arial" w:hint="eastAsia"/>
                <w:color w:val="000000" w:themeColor="text1"/>
                <w:sz w:val="10"/>
                <w:szCs w:val="10"/>
              </w:rPr>
              <w:t>.</w:t>
            </w:r>
            <w:r>
              <w:rPr>
                <w:rFonts w:ascii="Arial" w:hAnsi="Arial" w:cs="Arial"/>
                <w:color w:val="000000" w:themeColor="text1"/>
                <w:sz w:val="10"/>
                <w:szCs w:val="10"/>
              </w:rPr>
              <w:t xml:space="preserve"> SHG</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Multiple-Choice</w:t>
            </w:r>
          </w:p>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Regarding diagnostic investigations in RPL, which statement is correct?</w:t>
            </w:r>
          </w:p>
          <w:p w:rsidR="00833D2B" w:rsidRDefault="00E43581">
            <w:pPr>
              <w:numPr>
                <w:ilvl w:val="0"/>
                <w:numId w:val="7"/>
              </w:numPr>
              <w:rPr>
                <w:rFonts w:ascii="Arial" w:hAnsi="Arial" w:cs="Arial"/>
                <w:color w:val="000000" w:themeColor="text1"/>
                <w:sz w:val="11"/>
                <w:szCs w:val="11"/>
              </w:rPr>
            </w:pPr>
            <w:r>
              <w:rPr>
                <w:rFonts w:ascii="Arial" w:hAnsi="Arial" w:cs="Arial"/>
                <w:color w:val="000000" w:themeColor="text1"/>
                <w:sz w:val="11"/>
                <w:szCs w:val="11"/>
              </w:rPr>
              <w:t>They can be tailored based on medical and family history; B. Genetic analysis of pregnancy tissue is mandatory for all patients;</w:t>
            </w:r>
          </w:p>
          <w:p w:rsidR="00833D2B" w:rsidRDefault="00E43581">
            <w:pPr>
              <w:ind w:left="48"/>
              <w:rPr>
                <w:rFonts w:ascii="Arial" w:hAnsi="Arial" w:cs="Arial"/>
                <w:color w:val="000000" w:themeColor="text1"/>
                <w:sz w:val="11"/>
                <w:szCs w:val="11"/>
              </w:rPr>
            </w:pPr>
            <w:r>
              <w:rPr>
                <w:rFonts w:ascii="Arial" w:hAnsi="Arial" w:cs="Arial"/>
                <w:color w:val="000000" w:themeColor="text1"/>
                <w:sz w:val="11"/>
                <w:szCs w:val="11"/>
              </w:rPr>
              <w:t xml:space="preserve"> C. Genetic analysis of pregnancy tissue is not routinely recommended; D. Parental karyotyping should be performed for all patients.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Which of the following investigations can be used for RPL diagnosis?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 Medical and family history analysis; B. Genetic analysis; C. Antiphospholipid antibody screening; D. Thyroid function tests</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The prognosis for women with RPL is recommended to be based on which factors?</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 A. Maternal age; </w:t>
            </w:r>
            <w:r>
              <w:rPr>
                <w:rFonts w:ascii="Arial" w:hAnsi="Arial" w:cs="Arial" w:hint="eastAsia"/>
                <w:color w:val="000000" w:themeColor="text1"/>
                <w:sz w:val="11"/>
                <w:szCs w:val="11"/>
              </w:rPr>
              <w:t xml:space="preserve"> </w:t>
            </w:r>
            <w:r>
              <w:rPr>
                <w:rFonts w:ascii="Arial" w:hAnsi="Arial" w:cs="Arial"/>
                <w:color w:val="000000" w:themeColor="text1"/>
                <w:sz w:val="11"/>
                <w:szCs w:val="11"/>
              </w:rPr>
              <w:t>B. Maternal age at first pregnancy;  C. Number of previous pregnancy losses; D. Complete pregnancy history</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For women with RPL, which tests are recommended?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A. Thyroid function screening; B. Ovarian reserve testing; C. Luteal phase insufficiency testing; D. Uterine anatomy assessment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Short-Answer Questions</w:t>
            </w: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Common 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For couples with RPL, which imaging examinations should be taken?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In the diagnosis of RPL, which is the preferred imaging examination for women?  </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tabs>
                <w:tab w:val="left" w:pos="1269"/>
              </w:tabs>
              <w:rPr>
                <w:rFonts w:ascii="Arial" w:hAnsi="Arial" w:cs="Arial"/>
                <w:color w:val="000000" w:themeColor="text1"/>
                <w:sz w:val="11"/>
                <w:szCs w:val="11"/>
              </w:rPr>
            </w:pPr>
            <w:r>
              <w:rPr>
                <w:rFonts w:ascii="Arial" w:hAnsi="Arial" w:cs="Arial" w:hint="eastAsia"/>
                <w:color w:val="000000" w:themeColor="text1"/>
                <w:sz w:val="11"/>
                <w:szCs w:val="11"/>
              </w:rPr>
              <w:t xml:space="preserve">Is there any association between family history and </w:t>
            </w:r>
            <w:r>
              <w:rPr>
                <w:rFonts w:ascii="Arial" w:hAnsi="Arial" w:cs="Arial"/>
                <w:color w:val="000000" w:themeColor="text1"/>
                <w:sz w:val="11"/>
                <w:szCs w:val="11"/>
              </w:rPr>
              <w:t>RPL</w:t>
            </w:r>
            <w:r>
              <w:rPr>
                <w:rFonts w:ascii="Arial" w:hAnsi="Arial" w:cs="Arial" w:hint="eastAsia"/>
                <w:color w:val="000000" w:themeColor="text1"/>
                <w:sz w:val="11"/>
                <w:szCs w:val="11"/>
              </w:rPr>
              <w:t>?</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kinds of genetic analysis of pregnancy tissue are routinely recommended in the diagnosis of RPL?</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Are serum immunological tests recommended in the diagnosis of RPL? What kinds of immunological tests should be taken?</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Should women with RPL take a thrombophilia screening?</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Should women with RPL screen for metabolic or endocrinological tests? Which tests are recommended?</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Clinical Case</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I am 29 years old and have three pregnancy losses. My husband is an alcoholic and obese. Does my husband's lifestyle </w:t>
            </w:r>
            <w:proofErr w:type="gramStart"/>
            <w:r>
              <w:rPr>
                <w:rFonts w:ascii="Arial" w:hAnsi="Arial" w:cs="Arial"/>
                <w:color w:val="000000" w:themeColor="text1"/>
                <w:sz w:val="11"/>
                <w:szCs w:val="11"/>
              </w:rPr>
              <w:t>promote</w:t>
            </w:r>
            <w:proofErr w:type="gramEnd"/>
            <w:r>
              <w:rPr>
                <w:rFonts w:ascii="Arial" w:hAnsi="Arial" w:cs="Arial"/>
                <w:color w:val="000000" w:themeColor="text1"/>
                <w:sz w:val="11"/>
                <w:szCs w:val="11"/>
              </w:rPr>
              <w:t xml:space="preserve">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pregnancy loss? Is it necessary for him to limit consumption and lose weight?</w:t>
            </w:r>
          </w:p>
        </w:tc>
      </w:tr>
      <w:tr w:rsidR="00833D2B">
        <w:tc>
          <w:tcPr>
            <w:tcW w:w="1030"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hint="eastAsia"/>
                <w:color w:val="000000" w:themeColor="text1"/>
                <w:sz w:val="16"/>
                <w:szCs w:val="16"/>
              </w:rPr>
              <w:t>T</w:t>
            </w:r>
            <w:r>
              <w:rPr>
                <w:rFonts w:ascii="Arial" w:hAnsi="Arial" w:cs="Arial"/>
                <w:color w:val="000000" w:themeColor="text1"/>
                <w:sz w:val="16"/>
                <w:szCs w:val="16"/>
              </w:rPr>
              <w:t>reatment</w:t>
            </w:r>
          </w:p>
        </w:tc>
        <w:tc>
          <w:tcPr>
            <w:tcW w:w="1033"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hint="eastAsia"/>
                <w:color w:val="000000" w:themeColor="text1"/>
                <w:sz w:val="10"/>
                <w:szCs w:val="10"/>
              </w:rPr>
              <w:t>C</w:t>
            </w:r>
            <w:r>
              <w:rPr>
                <w:rFonts w:ascii="Arial" w:hAnsi="Arial" w:cs="Arial"/>
                <w:color w:val="000000" w:themeColor="text1"/>
                <w:sz w:val="10"/>
                <w:szCs w:val="10"/>
              </w:rPr>
              <w:t>hoice</w:t>
            </w:r>
            <w:r>
              <w:rPr>
                <w:rFonts w:ascii="Arial" w:hAnsi="Arial" w:cs="Arial" w:hint="eastAsia"/>
                <w:color w:val="000000" w:themeColor="text1"/>
                <w:sz w:val="10"/>
                <w:szCs w:val="10"/>
              </w:rPr>
              <w:t xml:space="preserve"> Q</w:t>
            </w:r>
            <w:r>
              <w:rPr>
                <w:rFonts w:ascii="Arial" w:hAnsi="Arial" w:cs="Arial"/>
                <w:color w:val="000000" w:themeColor="text1"/>
                <w:sz w:val="10"/>
                <w:szCs w:val="10"/>
              </w:rPr>
              <w:t>uestions</w:t>
            </w: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0"/>
                <w:szCs w:val="10"/>
              </w:rPr>
              <w:t>Single-Choice 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is the recommendation for women with hereditary thrombophilia and RPL?</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w:t>
            </w:r>
            <w:r>
              <w:rPr>
                <w:rFonts w:ascii="Arial" w:hAnsi="Arial" w:cs="Arial" w:hint="eastAsia"/>
                <w:color w:val="000000" w:themeColor="text1"/>
                <w:sz w:val="11"/>
                <w:szCs w:val="11"/>
              </w:rPr>
              <w:t>.</w:t>
            </w:r>
            <w:r>
              <w:rPr>
                <w:rFonts w:ascii="Arial" w:hAnsi="Arial" w:cs="Arial"/>
                <w:color w:val="000000" w:themeColor="text1"/>
                <w:sz w:val="11"/>
                <w:szCs w:val="11"/>
              </w:rPr>
              <w:t xml:space="preserve"> Use antithrombotic prophylaxis;</w:t>
            </w:r>
            <w:r>
              <w:rPr>
                <w:rFonts w:ascii="Arial" w:hAnsi="Arial" w:cs="Arial" w:hint="eastAsia"/>
                <w:color w:val="000000" w:themeColor="text1"/>
                <w:sz w:val="11"/>
                <w:szCs w:val="11"/>
              </w:rPr>
              <w:t xml:space="preserve">  </w:t>
            </w:r>
            <w:r>
              <w:rPr>
                <w:rFonts w:ascii="Arial" w:hAnsi="Arial" w:cs="Arial"/>
                <w:color w:val="000000" w:themeColor="text1"/>
                <w:sz w:val="11"/>
                <w:szCs w:val="11"/>
              </w:rPr>
              <w:t>B</w:t>
            </w:r>
            <w:r>
              <w:rPr>
                <w:rFonts w:ascii="Arial" w:hAnsi="Arial" w:cs="Arial" w:hint="eastAsia"/>
                <w:color w:val="000000" w:themeColor="text1"/>
                <w:sz w:val="11"/>
                <w:szCs w:val="11"/>
              </w:rPr>
              <w:t>.</w:t>
            </w:r>
            <w:r>
              <w:rPr>
                <w:rFonts w:ascii="Arial" w:hAnsi="Arial" w:cs="Arial"/>
                <w:color w:val="000000" w:themeColor="text1"/>
                <w:sz w:val="11"/>
                <w:szCs w:val="11"/>
              </w:rPr>
              <w:t xml:space="preserve"> Avoid antithrombotic prophylaxis unless for VTE prevention or research;</w:t>
            </w:r>
            <w:r>
              <w:rPr>
                <w:rFonts w:ascii="Arial" w:hAnsi="Arial" w:cs="Arial" w:hint="eastAsia"/>
                <w:color w:val="000000" w:themeColor="text1"/>
                <w:sz w:val="11"/>
                <w:szCs w:val="11"/>
              </w:rPr>
              <w:t xml:space="preserve">  </w:t>
            </w:r>
            <w:r>
              <w:rPr>
                <w:rFonts w:ascii="Arial" w:hAnsi="Arial" w:cs="Arial"/>
                <w:color w:val="000000" w:themeColor="text1"/>
                <w:sz w:val="11"/>
                <w:szCs w:val="11"/>
              </w:rPr>
              <w:t>C</w:t>
            </w:r>
            <w:r>
              <w:rPr>
                <w:rFonts w:ascii="Arial" w:hAnsi="Arial" w:cs="Arial" w:hint="eastAsia"/>
                <w:color w:val="000000" w:themeColor="text1"/>
                <w:sz w:val="11"/>
                <w:szCs w:val="11"/>
              </w:rPr>
              <w:t>.</w:t>
            </w:r>
            <w:r>
              <w:rPr>
                <w:rFonts w:ascii="Arial" w:hAnsi="Arial" w:cs="Arial"/>
                <w:color w:val="000000" w:themeColor="text1"/>
                <w:sz w:val="11"/>
                <w:szCs w:val="11"/>
              </w:rPr>
              <w:t xml:space="preserve"> Administer aspirin;</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D</w:t>
            </w:r>
            <w:r>
              <w:rPr>
                <w:rFonts w:ascii="Arial" w:hAnsi="Arial" w:cs="Arial" w:hint="eastAsia"/>
                <w:color w:val="000000" w:themeColor="text1"/>
                <w:sz w:val="11"/>
                <w:szCs w:val="11"/>
              </w:rPr>
              <w:t>.</w:t>
            </w:r>
            <w:r>
              <w:rPr>
                <w:rFonts w:ascii="Arial" w:hAnsi="Arial" w:cs="Arial"/>
                <w:color w:val="000000" w:themeColor="text1"/>
                <w:sz w:val="11"/>
                <w:szCs w:val="11"/>
              </w:rPr>
              <w:t xml:space="preserve"> Undergo genetic testing</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is the recommendation for women with RPL and endometrial polyps?</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w:t>
            </w:r>
            <w:r>
              <w:rPr>
                <w:rFonts w:ascii="Arial" w:hAnsi="Arial" w:cs="Arial" w:hint="eastAsia"/>
                <w:color w:val="000000" w:themeColor="text1"/>
                <w:sz w:val="11"/>
                <w:szCs w:val="11"/>
              </w:rPr>
              <w:t>.</w:t>
            </w:r>
            <w:r>
              <w:rPr>
                <w:rFonts w:ascii="Arial" w:hAnsi="Arial" w:cs="Arial"/>
                <w:color w:val="000000" w:themeColor="text1"/>
                <w:sz w:val="11"/>
                <w:szCs w:val="11"/>
              </w:rPr>
              <w:t xml:space="preserve"> Regular monitoring with MRI;</w:t>
            </w:r>
            <w:r>
              <w:rPr>
                <w:rFonts w:ascii="Arial" w:hAnsi="Arial" w:cs="Arial" w:hint="eastAsia"/>
                <w:color w:val="000000" w:themeColor="text1"/>
                <w:sz w:val="11"/>
                <w:szCs w:val="11"/>
              </w:rPr>
              <w:t xml:space="preserve">  </w:t>
            </w:r>
            <w:r>
              <w:rPr>
                <w:rFonts w:ascii="Arial" w:hAnsi="Arial" w:cs="Arial"/>
                <w:color w:val="000000" w:themeColor="text1"/>
                <w:sz w:val="11"/>
                <w:szCs w:val="11"/>
              </w:rPr>
              <w:t>B</w:t>
            </w:r>
            <w:r>
              <w:rPr>
                <w:rFonts w:ascii="Arial" w:hAnsi="Arial" w:cs="Arial" w:hint="eastAsia"/>
                <w:color w:val="000000" w:themeColor="text1"/>
                <w:sz w:val="11"/>
                <w:szCs w:val="11"/>
              </w:rPr>
              <w:t>.</w:t>
            </w:r>
            <w:r>
              <w:rPr>
                <w:rFonts w:ascii="Arial" w:hAnsi="Arial" w:cs="Arial"/>
                <w:color w:val="000000" w:themeColor="text1"/>
                <w:sz w:val="11"/>
                <w:szCs w:val="11"/>
              </w:rPr>
              <w:t xml:space="preserve"> Surgery increases the chance of a live birth in women with RPL;</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C</w:t>
            </w:r>
            <w:r>
              <w:rPr>
                <w:rFonts w:ascii="Arial" w:hAnsi="Arial" w:cs="Arial" w:hint="eastAsia"/>
                <w:color w:val="000000" w:themeColor="text1"/>
                <w:sz w:val="11"/>
                <w:szCs w:val="11"/>
              </w:rPr>
              <w:t>.</w:t>
            </w:r>
            <w:r>
              <w:rPr>
                <w:rFonts w:ascii="Arial" w:hAnsi="Arial" w:cs="Arial"/>
                <w:color w:val="000000" w:themeColor="text1"/>
                <w:sz w:val="11"/>
                <w:szCs w:val="11"/>
              </w:rPr>
              <w:t xml:space="preserve"> Surgery increases the chance of miscarriage in women with RPL;</w:t>
            </w:r>
            <w:r>
              <w:rPr>
                <w:rFonts w:ascii="Arial" w:hAnsi="Arial" w:cs="Arial" w:hint="eastAsia"/>
                <w:color w:val="000000" w:themeColor="text1"/>
                <w:sz w:val="11"/>
                <w:szCs w:val="11"/>
              </w:rPr>
              <w:t xml:space="preserve">  </w:t>
            </w:r>
            <w:r>
              <w:rPr>
                <w:rFonts w:ascii="Arial" w:hAnsi="Arial" w:cs="Arial"/>
                <w:color w:val="000000" w:themeColor="text1"/>
                <w:sz w:val="11"/>
                <w:szCs w:val="11"/>
              </w:rPr>
              <w:t>D</w:t>
            </w:r>
            <w:r>
              <w:rPr>
                <w:rFonts w:ascii="Arial" w:hAnsi="Arial" w:cs="Arial" w:hint="eastAsia"/>
                <w:color w:val="000000" w:themeColor="text1"/>
                <w:sz w:val="11"/>
                <w:szCs w:val="11"/>
              </w:rPr>
              <w:t>.</w:t>
            </w:r>
            <w:r>
              <w:rPr>
                <w:rFonts w:ascii="Arial" w:hAnsi="Arial" w:cs="Arial"/>
                <w:color w:val="000000" w:themeColor="text1"/>
                <w:sz w:val="11"/>
                <w:szCs w:val="11"/>
              </w:rPr>
              <w:t xml:space="preserve"> Surgical removal of endometrial polyps is not recommended</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is the recommendation regarding vaginal progesterone in women with RPL?</w:t>
            </w:r>
          </w:p>
          <w:p w:rsidR="00833D2B" w:rsidRDefault="00E43581">
            <w:pPr>
              <w:numPr>
                <w:ilvl w:val="0"/>
                <w:numId w:val="8"/>
              </w:numPr>
              <w:rPr>
                <w:rFonts w:ascii="Arial" w:hAnsi="Arial" w:cs="Arial"/>
                <w:color w:val="000000" w:themeColor="text1"/>
                <w:sz w:val="11"/>
                <w:szCs w:val="11"/>
              </w:rPr>
            </w:pPr>
            <w:r>
              <w:rPr>
                <w:rFonts w:ascii="Arial" w:hAnsi="Arial" w:cs="Arial"/>
                <w:color w:val="000000" w:themeColor="text1"/>
                <w:sz w:val="11"/>
                <w:szCs w:val="11"/>
              </w:rPr>
              <w:t>Improves live birth rate in women with 3 or more pregnancy losses and vaginal blood loss in a subsequent pregnancy;</w:t>
            </w:r>
            <w:r>
              <w:rPr>
                <w:rFonts w:ascii="Arial" w:hAnsi="Arial" w:cs="Arial" w:hint="eastAsia"/>
                <w:color w:val="000000" w:themeColor="text1"/>
                <w:sz w:val="11"/>
                <w:szCs w:val="11"/>
              </w:rPr>
              <w:t xml:space="preserve">  </w:t>
            </w:r>
            <w:r>
              <w:rPr>
                <w:rFonts w:ascii="Arial" w:hAnsi="Arial" w:cs="Arial"/>
                <w:color w:val="000000" w:themeColor="text1"/>
                <w:sz w:val="11"/>
                <w:szCs w:val="11"/>
              </w:rPr>
              <w:t>B</w:t>
            </w:r>
            <w:r>
              <w:rPr>
                <w:rFonts w:ascii="Arial" w:hAnsi="Arial" w:cs="Arial" w:hint="eastAsia"/>
                <w:color w:val="000000" w:themeColor="text1"/>
                <w:sz w:val="11"/>
                <w:szCs w:val="11"/>
              </w:rPr>
              <w:t>.</w:t>
            </w:r>
            <w:r>
              <w:rPr>
                <w:rFonts w:ascii="Arial" w:hAnsi="Arial" w:cs="Arial"/>
                <w:color w:val="000000" w:themeColor="text1"/>
                <w:sz w:val="11"/>
                <w:szCs w:val="11"/>
              </w:rPr>
              <w:t xml:space="preserve"> Not recommended</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 in any case of RPL;</w:t>
            </w:r>
            <w:r>
              <w:rPr>
                <w:rFonts w:ascii="Arial" w:hAnsi="Arial" w:cs="Arial" w:hint="eastAsia"/>
                <w:color w:val="000000" w:themeColor="text1"/>
                <w:sz w:val="11"/>
                <w:szCs w:val="11"/>
              </w:rPr>
              <w:t xml:space="preserve">   </w:t>
            </w:r>
            <w:r>
              <w:rPr>
                <w:rFonts w:ascii="Arial" w:hAnsi="Arial" w:cs="Arial"/>
                <w:color w:val="000000" w:themeColor="text1"/>
                <w:sz w:val="11"/>
                <w:szCs w:val="11"/>
              </w:rPr>
              <w:t>C</w:t>
            </w:r>
            <w:r>
              <w:rPr>
                <w:rFonts w:ascii="Arial" w:hAnsi="Arial" w:cs="Arial" w:hint="eastAsia"/>
                <w:color w:val="000000" w:themeColor="text1"/>
                <w:sz w:val="11"/>
                <w:szCs w:val="11"/>
              </w:rPr>
              <w:t>.</w:t>
            </w:r>
            <w:r>
              <w:rPr>
                <w:rFonts w:ascii="Arial" w:hAnsi="Arial" w:cs="Arial"/>
                <w:color w:val="000000" w:themeColor="text1"/>
                <w:sz w:val="11"/>
                <w:szCs w:val="11"/>
              </w:rPr>
              <w:t xml:space="preserve"> Only recommended for women with less than 3 pregnancy losses;</w:t>
            </w:r>
            <w:r>
              <w:rPr>
                <w:rFonts w:ascii="Arial" w:hAnsi="Arial" w:cs="Arial" w:hint="eastAsia"/>
                <w:color w:val="000000" w:themeColor="text1"/>
                <w:sz w:val="11"/>
                <w:szCs w:val="11"/>
              </w:rPr>
              <w:t xml:space="preserve">  </w:t>
            </w:r>
            <w:r>
              <w:rPr>
                <w:rFonts w:ascii="Arial" w:hAnsi="Arial" w:cs="Arial"/>
                <w:color w:val="000000" w:themeColor="text1"/>
                <w:sz w:val="11"/>
                <w:szCs w:val="11"/>
              </w:rPr>
              <w:t>D</w:t>
            </w:r>
            <w:r>
              <w:rPr>
                <w:rFonts w:ascii="Arial" w:hAnsi="Arial" w:cs="Arial" w:hint="eastAsia"/>
                <w:color w:val="000000" w:themeColor="text1"/>
                <w:sz w:val="11"/>
                <w:szCs w:val="11"/>
              </w:rPr>
              <w:t>.</w:t>
            </w:r>
            <w:r>
              <w:rPr>
                <w:rFonts w:ascii="Arial" w:hAnsi="Arial" w:cs="Arial"/>
                <w:color w:val="000000" w:themeColor="text1"/>
                <w:sz w:val="11"/>
                <w:szCs w:val="11"/>
              </w:rPr>
              <w:t xml:space="preserve"> Recommended for all women with RPL</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Which of the following is true about multivitamin supplements consumption in women with RPL? </w:t>
            </w:r>
          </w:p>
          <w:p w:rsidR="00833D2B" w:rsidRDefault="00E43581">
            <w:pPr>
              <w:numPr>
                <w:ilvl w:val="0"/>
                <w:numId w:val="9"/>
              </w:numPr>
              <w:rPr>
                <w:rFonts w:ascii="Arial" w:hAnsi="Arial" w:cs="Arial"/>
                <w:color w:val="000000" w:themeColor="text1"/>
                <w:sz w:val="11"/>
                <w:szCs w:val="11"/>
              </w:rPr>
            </w:pPr>
            <w:r>
              <w:rPr>
                <w:rFonts w:ascii="Arial" w:hAnsi="Arial" w:cs="Arial"/>
                <w:color w:val="000000" w:themeColor="text1"/>
                <w:sz w:val="11"/>
                <w:szCs w:val="11"/>
              </w:rPr>
              <w:t>Women with RPL should be advised on multivitamin supplements that are safe in pregnancy;</w:t>
            </w:r>
            <w:r>
              <w:rPr>
                <w:rFonts w:ascii="Arial" w:hAnsi="Arial" w:cs="Arial" w:hint="eastAsia"/>
                <w:color w:val="000000" w:themeColor="text1"/>
                <w:sz w:val="11"/>
                <w:szCs w:val="11"/>
              </w:rPr>
              <w:t xml:space="preserve">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B</w:t>
            </w:r>
            <w:r>
              <w:rPr>
                <w:rFonts w:ascii="Arial" w:hAnsi="Arial" w:cs="Arial" w:hint="eastAsia"/>
                <w:color w:val="000000" w:themeColor="text1"/>
                <w:sz w:val="11"/>
                <w:szCs w:val="11"/>
              </w:rPr>
              <w:t>.</w:t>
            </w:r>
            <w:r>
              <w:rPr>
                <w:rFonts w:ascii="Arial" w:hAnsi="Arial" w:cs="Arial"/>
                <w:color w:val="000000" w:themeColor="text1"/>
                <w:sz w:val="11"/>
                <w:szCs w:val="11"/>
              </w:rPr>
              <w:t xml:space="preserve"> Multivitamin supplements are not recommended for women with RPL;</w:t>
            </w:r>
            <w:r>
              <w:rPr>
                <w:rFonts w:ascii="Arial" w:hAnsi="Arial" w:cs="Arial" w:hint="eastAsia"/>
                <w:color w:val="000000" w:themeColor="text1"/>
                <w:sz w:val="11"/>
                <w:szCs w:val="11"/>
              </w:rPr>
              <w:t xml:space="preserve">  </w:t>
            </w:r>
            <w:r>
              <w:rPr>
                <w:rFonts w:ascii="Arial" w:hAnsi="Arial" w:cs="Arial"/>
                <w:color w:val="000000" w:themeColor="text1"/>
                <w:sz w:val="11"/>
                <w:szCs w:val="11"/>
              </w:rPr>
              <w:t>C</w:t>
            </w:r>
            <w:r>
              <w:rPr>
                <w:rFonts w:ascii="Arial" w:hAnsi="Arial" w:cs="Arial" w:hint="eastAsia"/>
                <w:color w:val="000000" w:themeColor="text1"/>
                <w:sz w:val="11"/>
                <w:szCs w:val="11"/>
              </w:rPr>
              <w:t>.</w:t>
            </w:r>
            <w:r>
              <w:rPr>
                <w:rFonts w:ascii="Arial" w:hAnsi="Arial" w:cs="Arial"/>
                <w:color w:val="000000" w:themeColor="text1"/>
                <w:sz w:val="11"/>
                <w:szCs w:val="11"/>
              </w:rPr>
              <w:t xml:space="preserve"> Multivitamin supplements are risk factors for RPL;</w:t>
            </w:r>
          </w:p>
          <w:p w:rsidR="00833D2B" w:rsidRDefault="00E43581">
            <w:pPr>
              <w:rPr>
                <w:rFonts w:ascii="Arial" w:hAnsi="Arial" w:cs="Arial"/>
                <w:color w:val="000000" w:themeColor="text1"/>
                <w:sz w:val="11"/>
                <w:szCs w:val="11"/>
              </w:rPr>
            </w:pPr>
            <w:r>
              <w:rPr>
                <w:rFonts w:ascii="Arial" w:hAnsi="Arial" w:cs="Arial" w:hint="eastAsia"/>
                <w:color w:val="000000" w:themeColor="text1"/>
                <w:sz w:val="11"/>
                <w:szCs w:val="11"/>
              </w:rPr>
              <w:t xml:space="preserve"> </w:t>
            </w:r>
            <w:r>
              <w:rPr>
                <w:rFonts w:ascii="Arial" w:hAnsi="Arial" w:cs="Arial"/>
                <w:color w:val="000000" w:themeColor="text1"/>
                <w:sz w:val="11"/>
                <w:szCs w:val="11"/>
              </w:rPr>
              <w:t>D</w:t>
            </w:r>
            <w:r>
              <w:rPr>
                <w:rFonts w:ascii="Arial" w:hAnsi="Arial" w:cs="Arial" w:hint="eastAsia"/>
                <w:color w:val="000000" w:themeColor="text1"/>
                <w:sz w:val="11"/>
                <w:szCs w:val="11"/>
              </w:rPr>
              <w:t>.</w:t>
            </w:r>
            <w:r>
              <w:rPr>
                <w:rFonts w:ascii="Arial" w:hAnsi="Arial" w:cs="Arial"/>
                <w:color w:val="000000" w:themeColor="text1"/>
                <w:sz w:val="11"/>
                <w:szCs w:val="11"/>
              </w:rPr>
              <w:t xml:space="preserve"> Vitamins A and E can be taken for women with RPL</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Multiple-Choice Questions</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What factors are recommended to base prognosis on for women with RPL?</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w:t>
            </w:r>
            <w:r>
              <w:rPr>
                <w:rFonts w:ascii="Arial" w:hAnsi="Arial" w:cs="Arial" w:hint="eastAsia"/>
                <w:color w:val="000000" w:themeColor="text1"/>
                <w:sz w:val="11"/>
                <w:szCs w:val="11"/>
              </w:rPr>
              <w:t>.</w:t>
            </w:r>
            <w:r>
              <w:rPr>
                <w:rFonts w:ascii="Arial" w:hAnsi="Arial" w:cs="Arial"/>
                <w:color w:val="000000" w:themeColor="text1"/>
                <w:sz w:val="11"/>
                <w:szCs w:val="11"/>
              </w:rPr>
              <w:t xml:space="preserve"> Woman’s age;</w:t>
            </w:r>
            <w:r>
              <w:rPr>
                <w:rFonts w:ascii="Arial" w:hAnsi="Arial" w:cs="Arial" w:hint="eastAsia"/>
                <w:color w:val="000000" w:themeColor="text1"/>
                <w:sz w:val="11"/>
                <w:szCs w:val="11"/>
              </w:rPr>
              <w:t xml:space="preserve">   </w:t>
            </w:r>
            <w:r>
              <w:rPr>
                <w:rFonts w:ascii="Arial" w:hAnsi="Arial" w:cs="Arial"/>
                <w:color w:val="000000" w:themeColor="text1"/>
                <w:sz w:val="11"/>
                <w:szCs w:val="11"/>
              </w:rPr>
              <w:t>B</w:t>
            </w:r>
            <w:r>
              <w:rPr>
                <w:rFonts w:ascii="Arial" w:hAnsi="Arial" w:cs="Arial" w:hint="eastAsia"/>
                <w:color w:val="000000" w:themeColor="text1"/>
                <w:sz w:val="11"/>
                <w:szCs w:val="11"/>
              </w:rPr>
              <w:t>.</w:t>
            </w:r>
            <w:r>
              <w:rPr>
                <w:rFonts w:ascii="Arial" w:hAnsi="Arial" w:cs="Arial"/>
                <w:color w:val="000000" w:themeColor="text1"/>
                <w:sz w:val="11"/>
                <w:szCs w:val="11"/>
              </w:rPr>
              <w:t xml:space="preserve"> Complete pregnancy history;</w:t>
            </w:r>
            <w:r>
              <w:rPr>
                <w:rFonts w:ascii="Arial" w:hAnsi="Arial" w:cs="Arial" w:hint="eastAsia"/>
                <w:color w:val="000000" w:themeColor="text1"/>
                <w:sz w:val="11"/>
                <w:szCs w:val="11"/>
              </w:rPr>
              <w:t xml:space="preserve">  </w:t>
            </w:r>
            <w:r>
              <w:rPr>
                <w:rFonts w:ascii="Arial" w:hAnsi="Arial" w:cs="Arial"/>
                <w:color w:val="000000" w:themeColor="text1"/>
                <w:sz w:val="11"/>
                <w:szCs w:val="11"/>
              </w:rPr>
              <w:t>C</w:t>
            </w:r>
            <w:r>
              <w:rPr>
                <w:rFonts w:ascii="Arial" w:hAnsi="Arial" w:cs="Arial" w:hint="eastAsia"/>
                <w:color w:val="000000" w:themeColor="text1"/>
                <w:sz w:val="11"/>
                <w:szCs w:val="11"/>
              </w:rPr>
              <w:t>.</w:t>
            </w:r>
            <w:r>
              <w:rPr>
                <w:rFonts w:ascii="Arial" w:hAnsi="Arial" w:cs="Arial"/>
                <w:color w:val="000000" w:themeColor="text1"/>
                <w:sz w:val="11"/>
                <w:szCs w:val="11"/>
              </w:rPr>
              <w:t xml:space="preserve"> Number of previous pregnancy losses;</w:t>
            </w:r>
            <w:r>
              <w:rPr>
                <w:rFonts w:ascii="Arial" w:hAnsi="Arial" w:cs="Arial" w:hint="eastAsia"/>
                <w:color w:val="000000" w:themeColor="text1"/>
                <w:sz w:val="11"/>
                <w:szCs w:val="11"/>
              </w:rPr>
              <w:t xml:space="preserve"> </w:t>
            </w:r>
            <w:r>
              <w:rPr>
                <w:rFonts w:ascii="Arial" w:hAnsi="Arial" w:cs="Arial"/>
                <w:color w:val="000000" w:themeColor="text1"/>
                <w:sz w:val="11"/>
                <w:szCs w:val="11"/>
              </w:rPr>
              <w:t>D</w:t>
            </w:r>
            <w:r>
              <w:rPr>
                <w:rFonts w:ascii="Arial" w:hAnsi="Arial" w:cs="Arial" w:hint="eastAsia"/>
                <w:color w:val="000000" w:themeColor="text1"/>
                <w:sz w:val="11"/>
                <w:szCs w:val="11"/>
              </w:rPr>
              <w:t>.</w:t>
            </w:r>
            <w:r>
              <w:rPr>
                <w:rFonts w:ascii="Arial" w:hAnsi="Arial" w:cs="Arial"/>
                <w:color w:val="000000" w:themeColor="text1"/>
                <w:sz w:val="11"/>
                <w:szCs w:val="11"/>
              </w:rPr>
              <w:t xml:space="preserve"> Live births and their sequence</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For women with RPL, what can prognostic tools (Kolte &amp; </w:t>
            </w:r>
            <w:proofErr w:type="spellStart"/>
            <w:r>
              <w:rPr>
                <w:rFonts w:ascii="Arial" w:hAnsi="Arial" w:cs="Arial"/>
                <w:color w:val="000000" w:themeColor="text1"/>
                <w:sz w:val="11"/>
                <w:szCs w:val="11"/>
              </w:rPr>
              <w:t>Westergaard</w:t>
            </w:r>
            <w:proofErr w:type="spellEnd"/>
            <w:r>
              <w:rPr>
                <w:rFonts w:ascii="Arial" w:hAnsi="Arial" w:cs="Arial"/>
                <w:color w:val="000000" w:themeColor="text1"/>
                <w:sz w:val="11"/>
                <w:szCs w:val="11"/>
              </w:rPr>
              <w:t>) be used for?</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w:t>
            </w:r>
            <w:r>
              <w:rPr>
                <w:rFonts w:ascii="Arial" w:hAnsi="Arial" w:cs="Arial" w:hint="eastAsia"/>
                <w:color w:val="000000" w:themeColor="text1"/>
                <w:sz w:val="11"/>
                <w:szCs w:val="11"/>
              </w:rPr>
              <w:t>.</w:t>
            </w:r>
            <w:r>
              <w:rPr>
                <w:rFonts w:ascii="Arial" w:hAnsi="Arial" w:cs="Arial"/>
                <w:color w:val="000000" w:themeColor="text1"/>
                <w:sz w:val="11"/>
                <w:szCs w:val="11"/>
              </w:rPr>
              <w:t xml:space="preserve"> Providing an estimate of subsequent chance of live birth;</w:t>
            </w:r>
            <w:r>
              <w:rPr>
                <w:rFonts w:ascii="Arial" w:hAnsi="Arial" w:cs="Arial" w:hint="eastAsia"/>
                <w:color w:val="000000" w:themeColor="text1"/>
                <w:sz w:val="11"/>
                <w:szCs w:val="11"/>
              </w:rPr>
              <w:t xml:space="preserve">  </w:t>
            </w:r>
            <w:r>
              <w:rPr>
                <w:rFonts w:ascii="Arial" w:hAnsi="Arial" w:cs="Arial"/>
                <w:color w:val="000000" w:themeColor="text1"/>
                <w:sz w:val="11"/>
                <w:szCs w:val="11"/>
              </w:rPr>
              <w:t>B</w:t>
            </w:r>
            <w:r>
              <w:rPr>
                <w:rFonts w:ascii="Arial" w:hAnsi="Arial" w:cs="Arial" w:hint="eastAsia"/>
                <w:color w:val="000000" w:themeColor="text1"/>
                <w:sz w:val="11"/>
                <w:szCs w:val="11"/>
              </w:rPr>
              <w:t>.</w:t>
            </w:r>
            <w:r>
              <w:rPr>
                <w:rFonts w:ascii="Arial" w:hAnsi="Arial" w:cs="Arial"/>
                <w:color w:val="000000" w:themeColor="text1"/>
                <w:sz w:val="11"/>
                <w:szCs w:val="11"/>
              </w:rPr>
              <w:t xml:space="preserve"> Providing an estimate of adverse pregnancy outcome;</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C</w:t>
            </w:r>
            <w:r>
              <w:rPr>
                <w:rFonts w:ascii="Arial" w:hAnsi="Arial" w:cs="Arial" w:hint="eastAsia"/>
                <w:color w:val="000000" w:themeColor="text1"/>
                <w:sz w:val="11"/>
                <w:szCs w:val="11"/>
              </w:rPr>
              <w:t>.</w:t>
            </w:r>
            <w:r>
              <w:rPr>
                <w:rFonts w:ascii="Arial" w:hAnsi="Arial" w:cs="Arial"/>
                <w:color w:val="000000" w:themeColor="text1"/>
                <w:sz w:val="11"/>
                <w:szCs w:val="11"/>
              </w:rPr>
              <w:t xml:space="preserve"> Providing information on possible treatments;</w:t>
            </w:r>
            <w:r>
              <w:rPr>
                <w:rFonts w:ascii="Arial" w:hAnsi="Arial" w:cs="Arial" w:hint="eastAsia"/>
                <w:color w:val="000000" w:themeColor="text1"/>
                <w:sz w:val="11"/>
                <w:szCs w:val="11"/>
              </w:rPr>
              <w:t xml:space="preserve">  </w:t>
            </w:r>
            <w:r>
              <w:rPr>
                <w:rFonts w:ascii="Arial" w:hAnsi="Arial" w:cs="Arial"/>
                <w:color w:val="000000" w:themeColor="text1"/>
                <w:sz w:val="11"/>
                <w:szCs w:val="11"/>
              </w:rPr>
              <w:t>D</w:t>
            </w:r>
            <w:r>
              <w:rPr>
                <w:rFonts w:ascii="Arial" w:hAnsi="Arial" w:cs="Arial" w:hint="eastAsia"/>
                <w:color w:val="000000" w:themeColor="text1"/>
                <w:sz w:val="11"/>
                <w:szCs w:val="11"/>
              </w:rPr>
              <w:t>.</w:t>
            </w:r>
            <w:r>
              <w:rPr>
                <w:rFonts w:ascii="Arial" w:hAnsi="Arial" w:cs="Arial"/>
                <w:color w:val="000000" w:themeColor="text1"/>
                <w:sz w:val="11"/>
                <w:szCs w:val="11"/>
              </w:rPr>
              <w:t xml:space="preserve"> All of the above</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Which treatment methods are not recommended for women with RPL?</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A. Progesterone;  B. Lymphocyte immunization therapy;  C. Repeated and high doses of Intravenous immunoglobulin (</w:t>
            </w:r>
            <w:proofErr w:type="spellStart"/>
            <w:r>
              <w:rPr>
                <w:rFonts w:ascii="Arial" w:hAnsi="Arial" w:cs="Arial"/>
                <w:color w:val="000000" w:themeColor="text1"/>
                <w:sz w:val="11"/>
                <w:szCs w:val="11"/>
              </w:rPr>
              <w:t>IvIg</w:t>
            </w:r>
            <w:proofErr w:type="spellEnd"/>
            <w:r>
              <w:rPr>
                <w:rFonts w:ascii="Arial" w:hAnsi="Arial" w:cs="Arial"/>
                <w:color w:val="000000" w:themeColor="text1"/>
                <w:sz w:val="11"/>
                <w:szCs w:val="11"/>
              </w:rPr>
              <w:t>);  D. Glucocorticoids</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Short-Answer Questions</w:t>
            </w: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Common Questions</w:t>
            </w:r>
          </w:p>
        </w:tc>
        <w:tc>
          <w:tcPr>
            <w:tcW w:w="7204" w:type="dxa"/>
            <w:vAlign w:val="center"/>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Should women with RPL be treated with heparin or aspirin during pregnancy?</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Should women with uterine abnormalities and RPL be treated with surgery?</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val="restart"/>
            <w:vAlign w:val="center"/>
          </w:tcPr>
          <w:p w:rsidR="00833D2B" w:rsidRDefault="00E43581">
            <w:pPr>
              <w:jc w:val="center"/>
              <w:rPr>
                <w:rFonts w:ascii="Arial" w:hAnsi="Arial" w:cs="Arial"/>
                <w:color w:val="000000" w:themeColor="text1"/>
                <w:sz w:val="11"/>
                <w:szCs w:val="11"/>
              </w:rPr>
            </w:pPr>
            <w:r>
              <w:rPr>
                <w:rFonts w:ascii="Arial" w:hAnsi="Arial" w:cs="Arial"/>
                <w:color w:val="000000" w:themeColor="text1"/>
                <w:sz w:val="11"/>
                <w:szCs w:val="11"/>
              </w:rPr>
              <w:t>Clinical Case</w:t>
            </w: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I am 12 weeks pregnant and have been diagnosed with RPL. In my thyroid function tests, the TSH level was within the normal reference range. But my thyroid antibody is positive. How should I be followed during pregnancy?</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 xml:space="preserve">I have been diagnosed with RPL. And I am pregnant again now. My thyroid function tests, and the TSH level was </w:t>
            </w:r>
          </w:p>
          <w:p w:rsidR="00833D2B" w:rsidRDefault="00E43581">
            <w:pPr>
              <w:rPr>
                <w:rFonts w:ascii="Arial" w:hAnsi="Arial" w:cs="Arial"/>
                <w:color w:val="000000" w:themeColor="text1"/>
                <w:sz w:val="11"/>
                <w:szCs w:val="11"/>
              </w:rPr>
            </w:pPr>
            <w:r>
              <w:rPr>
                <w:rFonts w:ascii="Arial" w:hAnsi="Arial" w:cs="Arial"/>
                <w:color w:val="000000" w:themeColor="text1"/>
                <w:sz w:val="11"/>
                <w:szCs w:val="11"/>
              </w:rPr>
              <w:t>within the normal reference range. But my thyroid antibody is positive. Should I be treated with levothyroxine during pregnancy?</w:t>
            </w:r>
          </w:p>
        </w:tc>
      </w:tr>
      <w:tr w:rsidR="00833D2B">
        <w:tc>
          <w:tcPr>
            <w:tcW w:w="1030" w:type="dxa"/>
            <w:vMerge/>
          </w:tcPr>
          <w:p w:rsidR="00833D2B" w:rsidRDefault="00833D2B">
            <w:pPr>
              <w:rPr>
                <w:rFonts w:ascii="Arial" w:hAnsi="Arial" w:cs="Arial"/>
                <w:color w:val="000000" w:themeColor="text1"/>
                <w:sz w:val="11"/>
                <w:szCs w:val="11"/>
              </w:rPr>
            </w:pPr>
          </w:p>
        </w:tc>
        <w:tc>
          <w:tcPr>
            <w:tcW w:w="1033" w:type="dxa"/>
            <w:vMerge/>
          </w:tcPr>
          <w:p w:rsidR="00833D2B" w:rsidRDefault="00833D2B">
            <w:pPr>
              <w:rPr>
                <w:rFonts w:ascii="Arial" w:hAnsi="Arial" w:cs="Arial"/>
                <w:color w:val="000000" w:themeColor="text1"/>
                <w:sz w:val="11"/>
                <w:szCs w:val="11"/>
              </w:rPr>
            </w:pPr>
          </w:p>
        </w:tc>
        <w:tc>
          <w:tcPr>
            <w:tcW w:w="697" w:type="dxa"/>
            <w:vMerge/>
          </w:tcPr>
          <w:p w:rsidR="00833D2B" w:rsidRDefault="00833D2B">
            <w:pPr>
              <w:rPr>
                <w:rFonts w:ascii="Arial" w:hAnsi="Arial" w:cs="Arial"/>
                <w:color w:val="000000" w:themeColor="text1"/>
                <w:sz w:val="11"/>
                <w:szCs w:val="11"/>
              </w:rPr>
            </w:pPr>
          </w:p>
        </w:tc>
        <w:tc>
          <w:tcPr>
            <w:tcW w:w="7204" w:type="dxa"/>
          </w:tcPr>
          <w:p w:rsidR="00833D2B" w:rsidRDefault="00E43581">
            <w:pPr>
              <w:rPr>
                <w:rFonts w:ascii="Arial" w:hAnsi="Arial" w:cs="Arial"/>
                <w:color w:val="000000" w:themeColor="text1"/>
                <w:sz w:val="11"/>
                <w:szCs w:val="11"/>
              </w:rPr>
            </w:pPr>
            <w:r>
              <w:rPr>
                <w:rFonts w:ascii="Arial" w:hAnsi="Arial" w:cs="Arial"/>
                <w:color w:val="000000" w:themeColor="text1"/>
                <w:sz w:val="11"/>
                <w:szCs w:val="11"/>
              </w:rPr>
              <w:t>I am 12 weeks pregnant and want to use multivitamin supplements. I have been diagnosed with RPL. Is it safe for me? What multivitamin supplements should I take?</w:t>
            </w:r>
          </w:p>
        </w:tc>
      </w:tr>
    </w:tbl>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RPL, recurrent pregnancy loss; BMI, body mass index; TSH, thyroid-stimulating hormone; TPO, thyroid peroxidase; MLPA, multiplex ligation-dependent probe amplification; array-CGH, Array-based Comparative Genomic Hybridization; QF-PCR, quantitative fluorescence polymerase chain reaction; HSG, hysterosalpingography; SHG, </w:t>
      </w:r>
      <w:proofErr w:type="spellStart"/>
      <w:r>
        <w:rPr>
          <w:rFonts w:ascii="Times New Roman" w:hAnsi="Times New Roman" w:cs="Times New Roman"/>
          <w:color w:val="000000" w:themeColor="text1"/>
          <w:sz w:val="24"/>
        </w:rPr>
        <w:t>sonohysterography</w:t>
      </w:r>
      <w:proofErr w:type="spellEnd"/>
      <w:r>
        <w:rPr>
          <w:rFonts w:ascii="Times New Roman" w:hAnsi="Times New Roman" w:cs="Times New Roman"/>
          <w:color w:val="000000" w:themeColor="text1"/>
          <w:sz w:val="24"/>
        </w:rPr>
        <w:t xml:space="preserve">; US, ultrasound; MRI, ; HLA, human leukocyte antigen; VTE, </w:t>
      </w:r>
    </w:p>
    <w:p w:rsidR="00833D2B" w:rsidRDefault="00833D2B">
      <w:pPr>
        <w:spacing w:line="360" w:lineRule="auto"/>
        <w:ind w:firstLineChars="100" w:firstLine="240"/>
        <w:rPr>
          <w:rFonts w:ascii="Times New Roman" w:hAnsi="Times New Roman" w:cs="Times New Roman"/>
          <w:color w:val="000000" w:themeColor="text1"/>
          <w:sz w:val="24"/>
        </w:rPr>
      </w:pPr>
    </w:p>
    <w:bookmarkEnd w:id="28"/>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 xml:space="preserve">2.2 LLMs Selection and Grouping </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We deliberately selected 3 general-purpose LLMs (</w:t>
      </w:r>
      <w:r>
        <w:rPr>
          <w:rFonts w:ascii="Times New Roman" w:eastAsia="Times New Roman" w:hAnsi="Times New Roman" w:cs="Times New Roman"/>
          <w:color w:val="000000" w:themeColor="text1"/>
          <w:sz w:val="24"/>
        </w:rPr>
        <w:t>GPT-4 (</w:t>
      </w:r>
      <w:proofErr w:type="spellStart"/>
      <w:r>
        <w:rPr>
          <w:rFonts w:ascii="Times New Roman" w:eastAsia="宋体" w:hAnsi="Times New Roman" w:cs="Times New Roman"/>
          <w:color w:val="000000" w:themeColor="text1"/>
          <w:sz w:val="24"/>
        </w:rPr>
        <w:t>O</w:t>
      </w:r>
      <w:r>
        <w:rPr>
          <w:rFonts w:ascii="Times New Roman" w:eastAsia="Times New Roman" w:hAnsi="Times New Roman" w:cs="Times New Roman"/>
          <w:color w:val="000000" w:themeColor="text1"/>
          <w:sz w:val="24"/>
        </w:rPr>
        <w:t>penAI</w:t>
      </w:r>
      <w:proofErr w:type="spellEnd"/>
      <w:r>
        <w:rPr>
          <w:rFonts w:ascii="Times New Roman" w:eastAsia="Times New Roman" w:hAnsi="Times New Roman" w:cs="Times New Roman"/>
          <w:color w:val="000000" w:themeColor="text1"/>
          <w:sz w:val="24"/>
        </w:rPr>
        <w:t>, accessed May 2024), Claude 3 Sonnet (</w:t>
      </w:r>
      <w:r>
        <w:rPr>
          <w:rFonts w:ascii="Times New Roman" w:eastAsia="宋体" w:hAnsi="Times New Roman" w:cs="Times New Roman"/>
          <w:color w:val="000000" w:themeColor="text1"/>
          <w:sz w:val="24"/>
        </w:rPr>
        <w:t>A</w:t>
      </w:r>
      <w:r>
        <w:rPr>
          <w:rFonts w:ascii="Times New Roman" w:eastAsia="Times New Roman" w:hAnsi="Times New Roman" w:cs="Times New Roman"/>
          <w:color w:val="000000" w:themeColor="text1"/>
          <w:sz w:val="24"/>
        </w:rPr>
        <w:t>nthropic, accessed May 2024), and Gemini Pro (</w:t>
      </w:r>
      <w:r>
        <w:rPr>
          <w:rFonts w:ascii="Times New Roman" w:eastAsia="宋体" w:hAnsi="Times New Roman" w:cs="Times New Roman"/>
          <w:color w:val="000000" w:themeColor="text1"/>
          <w:sz w:val="24"/>
        </w:rPr>
        <w:t>G</w:t>
      </w:r>
      <w:r>
        <w:rPr>
          <w:rFonts w:ascii="Times New Roman" w:eastAsia="Times New Roman" w:hAnsi="Times New Roman" w:cs="Times New Roman"/>
          <w:color w:val="000000" w:themeColor="text1"/>
          <w:sz w:val="24"/>
        </w:rPr>
        <w:t>oogle, accessed May 2024)</w:t>
      </w:r>
      <w:r>
        <w:rPr>
          <w:rFonts w:ascii="Times New Roman" w:hAnsi="Times New Roman" w:cs="Times New Roman"/>
          <w:color w:val="000000" w:themeColor="text1"/>
          <w:sz w:val="24"/>
        </w:rPr>
        <w:t xml:space="preserve"> rather than medical-specific models for the following reasons: (1) these tools are the most accessible for patients and healthcare providers seeking RPL information; (2) we aimed to evaluate real-world performance as experienced by non-specialist users and general practitioners; and (3) this approach establishes baseline performance for comparison with future medical-specific models. The experiment was divided into three</w:t>
      </w:r>
      <w:bookmarkStart w:id="34" w:name="OLE_LINK51"/>
      <w:r>
        <w:rPr>
          <w:rFonts w:ascii="Times New Roman" w:hAnsi="Times New Roman" w:cs="Times New Roman"/>
          <w:color w:val="000000" w:themeColor="text1"/>
          <w:sz w:val="24"/>
        </w:rPr>
        <w:t xml:space="preserve"> group</w:t>
      </w:r>
      <w:bookmarkEnd w:id="34"/>
      <w:r>
        <w:rPr>
          <w:rFonts w:ascii="Times New Roman" w:hAnsi="Times New Roman" w:cs="Times New Roman"/>
          <w:color w:val="000000" w:themeColor="text1"/>
          <w:sz w:val="24"/>
        </w:rPr>
        <w:t>s:</w:t>
      </w:r>
    </w:p>
    <w:p w:rsidR="00833D2B" w:rsidRDefault="00E43581">
      <w:pPr>
        <w:numPr>
          <w:ilvl w:val="0"/>
          <w:numId w:val="10"/>
        </w:numPr>
        <w:spacing w:line="360" w:lineRule="auto"/>
        <w:rPr>
          <w:rFonts w:ascii="Times New Roman" w:hAnsi="Times New Roman" w:cs="Times New Roman"/>
          <w:color w:val="000000" w:themeColor="text1"/>
          <w:sz w:val="24"/>
        </w:rPr>
      </w:pPr>
      <w:bookmarkStart w:id="35" w:name="OLE_LINK42"/>
      <w:r>
        <w:rPr>
          <w:rFonts w:ascii="Times New Roman" w:hAnsi="Times New Roman" w:cs="Times New Roman"/>
          <w:color w:val="000000" w:themeColor="text1"/>
          <w:sz w:val="24"/>
        </w:rPr>
        <w:t xml:space="preserve">Single-LLM comparisons: </w:t>
      </w:r>
      <w:bookmarkStart w:id="36" w:name="OLE_LINK53"/>
      <w:r>
        <w:rPr>
          <w:rFonts w:ascii="Times New Roman" w:hAnsi="Times New Roman" w:cs="Times New Roman"/>
          <w:color w:val="000000" w:themeColor="text1"/>
          <w:sz w:val="24"/>
        </w:rPr>
        <w:t>The application of</w:t>
      </w:r>
      <w:bookmarkEnd w:id="36"/>
      <w:r>
        <w:rPr>
          <w:rFonts w:ascii="Times New Roman" w:hAnsi="Times New Roman" w:cs="Times New Roman"/>
          <w:color w:val="000000" w:themeColor="text1"/>
          <w:sz w:val="24"/>
        </w:rPr>
        <w:t xml:space="preserve"> RPL knowledge across different domains was investigated sep</w:t>
      </w:r>
      <w:r>
        <w:rPr>
          <w:rFonts w:ascii="Times New Roman" w:hAnsi="Times New Roman" w:cs="Times New Roman" w:hint="eastAsia"/>
          <w:color w:val="000000" w:themeColor="text1"/>
          <w:sz w:val="24"/>
        </w:rPr>
        <w:t>a</w:t>
      </w:r>
      <w:r>
        <w:rPr>
          <w:rFonts w:ascii="Times New Roman" w:hAnsi="Times New Roman" w:cs="Times New Roman"/>
          <w:color w:val="000000" w:themeColor="text1"/>
          <w:sz w:val="24"/>
        </w:rPr>
        <w:t>rately for each of the 3 pre-trained LLMs, aiming to reflect their basic performance in the RPL field.</w:t>
      </w:r>
    </w:p>
    <w:bookmarkEnd w:id="35"/>
    <w:p w:rsidR="00833D2B" w:rsidRDefault="00E43581">
      <w:pPr>
        <w:spacing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(2) </w:t>
      </w:r>
      <w:bookmarkStart w:id="37" w:name="OLE_LINK38"/>
      <w:bookmarkStart w:id="38" w:name="OLE_LINK47"/>
      <w:bookmarkStart w:id="39" w:name="OLE_LINK58"/>
      <w:r>
        <w:rPr>
          <w:rFonts w:ascii="Times New Roman" w:hAnsi="Times New Roman" w:cs="Times New Roman"/>
          <w:color w:val="000000" w:themeColor="text1"/>
          <w:sz w:val="24"/>
        </w:rPr>
        <w:t>Multi-LLM</w:t>
      </w:r>
      <w:bookmarkEnd w:id="37"/>
      <w:r>
        <w:rPr>
          <w:rFonts w:ascii="Times New Roman" w:hAnsi="Times New Roman" w:cs="Times New Roman"/>
          <w:color w:val="000000" w:themeColor="text1"/>
          <w:sz w:val="24"/>
        </w:rPr>
        <w:t xml:space="preserve"> </w:t>
      </w:r>
      <w:bookmarkStart w:id="40" w:name="OLE_LINK52"/>
      <w:r>
        <w:rPr>
          <w:rFonts w:ascii="Times New Roman" w:hAnsi="Times New Roman" w:cs="Times New Roman" w:hint="eastAsia"/>
          <w:color w:val="000000" w:themeColor="text1"/>
          <w:sz w:val="24"/>
        </w:rPr>
        <w:t>c</w:t>
      </w:r>
      <w:r>
        <w:rPr>
          <w:rFonts w:ascii="Times New Roman" w:hAnsi="Times New Roman" w:cs="Times New Roman"/>
          <w:color w:val="000000" w:themeColor="text1"/>
          <w:sz w:val="24"/>
        </w:rPr>
        <w:t>omparison</w:t>
      </w:r>
      <w:bookmarkEnd w:id="38"/>
      <w:bookmarkEnd w:id="40"/>
      <w:r>
        <w:rPr>
          <w:rFonts w:ascii="Times New Roman" w:hAnsi="Times New Roman" w:cs="Times New Roman"/>
          <w:color w:val="000000" w:themeColor="text1"/>
          <w:sz w:val="24"/>
        </w:rPr>
        <w:t>s</w:t>
      </w:r>
      <w:bookmarkEnd w:id="39"/>
      <w:r>
        <w:rPr>
          <w:rFonts w:ascii="Times New Roman" w:hAnsi="Times New Roman" w:cs="Times New Roman"/>
          <w:color w:val="000000" w:themeColor="text1"/>
          <w:sz w:val="24"/>
        </w:rPr>
        <w:t xml:space="preserve">: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and Gemini Pro were evaluated and compared for accuracy, comprehensiveness, and readability, aiming to identify the most suitable LLM for RPL clinical consultation before AI-</w:t>
      </w:r>
      <w:r>
        <w:rPr>
          <w:rFonts w:ascii="Times New Roman" w:hAnsi="Times New Roman" w:cs="Times New Roman" w:hint="eastAsia"/>
          <w:color w:val="000000" w:themeColor="text1"/>
          <w:sz w:val="24"/>
        </w:rPr>
        <w:t>grounded prompting</w:t>
      </w:r>
      <w:r>
        <w:rPr>
          <w:rFonts w:ascii="Times New Roman" w:hAnsi="Times New Roman" w:cs="Times New Roman"/>
          <w:color w:val="000000" w:themeColor="text1"/>
          <w:sz w:val="24"/>
        </w:rPr>
        <w:t>.</w:t>
      </w:r>
    </w:p>
    <w:p w:rsidR="00833D2B" w:rsidRDefault="00E43581">
      <w:pPr>
        <w:spacing w:line="360" w:lineRule="auto"/>
        <w:rPr>
          <w:rFonts w:ascii="Times New Roman" w:eastAsia="宋体" w:hAnsi="Times New Roman" w:cs="Times New Roman"/>
          <w:color w:val="000000" w:themeColor="text1"/>
          <w:sz w:val="24"/>
        </w:rPr>
      </w:pPr>
      <w:r>
        <w:rPr>
          <w:rFonts w:ascii="Times New Roman" w:hAnsi="Times New Roman" w:cs="Times New Roman"/>
          <w:color w:val="000000" w:themeColor="text1"/>
          <w:sz w:val="24"/>
        </w:rPr>
        <w:t xml:space="preserve">(3) </w:t>
      </w:r>
      <w:bookmarkStart w:id="41" w:name="OLE_LINK23"/>
      <w:r>
        <w:rPr>
          <w:rFonts w:ascii="Times New Roman" w:hAnsi="Times New Roman" w:cs="Times New Roman"/>
          <w:color w:val="000000" w:themeColor="text1"/>
          <w:sz w:val="24"/>
        </w:rPr>
        <w:t xml:space="preserve">Pre- and </w:t>
      </w:r>
      <w:r>
        <w:rPr>
          <w:rFonts w:ascii="Times New Roman" w:hAnsi="Times New Roman" w:cs="Times New Roman" w:hint="eastAsia"/>
          <w:color w:val="000000" w:themeColor="text1"/>
          <w:sz w:val="24"/>
        </w:rPr>
        <w:t>p</w:t>
      </w:r>
      <w:r>
        <w:rPr>
          <w:rFonts w:ascii="Times New Roman" w:hAnsi="Times New Roman" w:cs="Times New Roman"/>
          <w:color w:val="000000" w:themeColor="text1"/>
          <w:sz w:val="24"/>
        </w:rPr>
        <w:t>ost-</w:t>
      </w:r>
      <w:r>
        <w:rPr>
          <w:rFonts w:ascii="Times New Roman" w:hAnsi="Times New Roman" w:cs="Times New Roman" w:hint="eastAsia"/>
          <w:color w:val="000000" w:themeColor="text1"/>
          <w:sz w:val="24"/>
        </w:rPr>
        <w:t>grounded prompting</w:t>
      </w:r>
      <w:r>
        <w:rPr>
          <w:rFonts w:ascii="Times New Roman" w:hAnsi="Times New Roman" w:cs="Times New Roman"/>
          <w:color w:val="000000" w:themeColor="text1"/>
          <w:sz w:val="24"/>
        </w:rPr>
        <w:t xml:space="preserve"> of a </w:t>
      </w:r>
      <w:r>
        <w:rPr>
          <w:rFonts w:ascii="Times New Roman" w:hAnsi="Times New Roman" w:cs="Times New Roman" w:hint="eastAsia"/>
          <w:color w:val="000000" w:themeColor="text1"/>
          <w:sz w:val="24"/>
        </w:rPr>
        <w:t>s</w:t>
      </w:r>
      <w:r>
        <w:rPr>
          <w:rFonts w:ascii="Times New Roman" w:hAnsi="Times New Roman" w:cs="Times New Roman"/>
          <w:color w:val="000000" w:themeColor="text1"/>
          <w:sz w:val="24"/>
        </w:rPr>
        <w:t>ingle</w:t>
      </w:r>
      <w:bookmarkEnd w:id="41"/>
      <w:r>
        <w:rPr>
          <w:rFonts w:ascii="Times New Roman" w:hAnsi="Times New Roman" w:cs="Times New Roman"/>
          <w:color w:val="000000" w:themeColor="text1"/>
          <w:sz w:val="24"/>
        </w:rPr>
        <w:t xml:space="preserve"> LLM: S</w:t>
      </w:r>
      <w:r>
        <w:rPr>
          <w:rFonts w:ascii="Times New Roman" w:hAnsi="Times New Roman" w:cs="Times New Roman" w:hint="eastAsia"/>
          <w:color w:val="000000" w:themeColor="text1"/>
          <w:sz w:val="24"/>
        </w:rPr>
        <w:t>tructured excerpts from the three chapters (</w:t>
      </w:r>
      <w:r>
        <w:rPr>
          <w:rFonts w:ascii="Times New Roman" w:hAnsi="Times New Roman" w:cs="Times New Roman"/>
          <w:color w:val="000000" w:themeColor="text1"/>
          <w:sz w:val="24"/>
        </w:rPr>
        <w:t>risk factors, diagnosis, and treatment</w:t>
      </w:r>
      <w:r>
        <w:rPr>
          <w:rFonts w:ascii="Times New Roman" w:hAnsi="Times New Roman" w:cs="Times New Roman" w:hint="eastAsia"/>
          <w:color w:val="000000" w:themeColor="text1"/>
          <w:sz w:val="24"/>
        </w:rPr>
        <w:t xml:space="preserve">) of the 2022 ESHRE guideline </w:t>
      </w:r>
      <w:r>
        <w:rPr>
          <w:rFonts w:ascii="Times New Roman" w:hAnsi="Times New Roman" w:cs="Times New Roman" w:hint="eastAsia"/>
          <w:color w:val="000000" w:themeColor="text1"/>
          <w:sz w:val="24"/>
        </w:rPr>
        <w:lastRenderedPageBreak/>
        <w:t xml:space="preserve">were inserted into the prompt as contextual input prior to each query, without modifying model parameters. </w:t>
      </w:r>
      <w:r>
        <w:rPr>
          <w:rFonts w:ascii="Times New Roman" w:eastAsia="宋体" w:hAnsi="Times New Roman" w:cs="Times New Roman"/>
          <w:color w:val="000000" w:themeColor="text1"/>
          <w:sz w:val="24"/>
        </w:rPr>
        <w:t>The protocol was as follows</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a new conversation session was initiated for each model; the full chapter of the ESHRE guideline corresponding to the question category was provided as the first message, with the instruction ”Based on the following clinical guideline, please answer the subsequent questions”. The test question was then submitted within the same session.</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Performance changes before and after grounded prompting were compared to explore the potential of different LLMs for continuous optimization in the RPL domain.</w:t>
      </w:r>
    </w:p>
    <w:p w:rsidR="00833D2B" w:rsidRDefault="00833D2B">
      <w:pPr>
        <w:spacing w:line="360" w:lineRule="auto"/>
        <w:rPr>
          <w:rFonts w:ascii="Times New Roman" w:eastAsia="宋体" w:hAnsi="Times New Roman" w:cs="Times New Roman"/>
          <w:color w:val="000000" w:themeColor="text1"/>
          <w:sz w:val="24"/>
        </w:rPr>
      </w:pP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2.3 Test and Data Collection</w:t>
      </w:r>
    </w:p>
    <w:p w:rsidR="00833D2B" w:rsidRDefault="00E43581">
      <w:pPr>
        <w:pStyle w:val="a3"/>
        <w:spacing w:line="360" w:lineRule="auto"/>
        <w:ind w:firstLineChars="100" w:firstLine="240"/>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Questions were input into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and Gemini Pro in a standardized format. </w:t>
      </w:r>
      <w:r>
        <w:rPr>
          <w:rFonts w:ascii="Times New Roman" w:hAnsi="Times New Roman" w:cs="Times New Roman" w:hint="eastAsia"/>
          <w:color w:val="000000" w:themeColor="text1"/>
          <w:sz w:val="24"/>
        </w:rPr>
        <w:t>To account for the stochastic nature of LLM</w:t>
      </w:r>
      <w:r>
        <w:rPr>
          <w:rFonts w:ascii="Times New Roman" w:hAnsi="Times New Roman" w:cs="Times New Roman"/>
          <w:color w:val="000000" w:themeColor="text1"/>
          <w:sz w:val="24"/>
        </w:rPr>
        <w:t xml:space="preserve"> output</w:t>
      </w:r>
      <w:r>
        <w:rPr>
          <w:rFonts w:ascii="Times New Roman" w:hAnsi="Times New Roman" w:cs="Times New Roman" w:hint="eastAsia"/>
          <w:color w:val="000000" w:themeColor="text1"/>
          <w:sz w:val="24"/>
        </w:rPr>
        <w:t xml:space="preserve">s and ensure result stability, each question was independently tested </w:t>
      </w:r>
      <w:r>
        <w:rPr>
          <w:rFonts w:ascii="Times New Roman" w:hAnsi="Times New Roman" w:cs="Times New Roman"/>
          <w:color w:val="000000" w:themeColor="text1"/>
          <w:sz w:val="24"/>
        </w:rPr>
        <w:t>5</w:t>
      </w:r>
      <w:r>
        <w:rPr>
          <w:rFonts w:ascii="Times New Roman" w:hAnsi="Times New Roman" w:cs="Times New Roman" w:hint="eastAsia"/>
          <w:color w:val="000000" w:themeColor="text1"/>
          <w:sz w:val="24"/>
        </w:rPr>
        <w:t xml:space="preserve"> times </w:t>
      </w:r>
      <w:r>
        <w:rPr>
          <w:rFonts w:ascii="Times New Roman" w:hAnsi="Times New Roman" w:cs="Times New Roman"/>
          <w:color w:val="000000" w:themeColor="text1"/>
          <w:sz w:val="24"/>
        </w:rPr>
        <w:t>per</w:t>
      </w:r>
      <w:r>
        <w:rPr>
          <w:rFonts w:ascii="Times New Roman" w:hAnsi="Times New Roman" w:cs="Times New Roman" w:hint="eastAsia"/>
          <w:color w:val="000000" w:themeColor="text1"/>
          <w:sz w:val="24"/>
        </w:rPr>
        <w:t xml:space="preserve"> model, consistent with prior LLM evaluation studies </w:t>
      </w:r>
      <w:r>
        <w:rPr>
          <w:rFonts w:ascii="Times New Roman" w:hAnsi="Times New Roman" w:cs="Times New Roman"/>
          <w:color w:val="000000" w:themeColor="text1"/>
          <w:sz w:val="24"/>
        </w:rPr>
        <w:t xml:space="preserve">in the </w:t>
      </w:r>
      <w:r>
        <w:rPr>
          <w:rFonts w:ascii="Times New Roman" w:hAnsi="Times New Roman" w:cs="Times New Roman" w:hint="eastAsia"/>
          <w:color w:val="000000" w:themeColor="text1"/>
          <w:sz w:val="24"/>
        </w:rPr>
        <w:t>medical</w:t>
      </w:r>
      <w:r>
        <w:rPr>
          <w:rFonts w:ascii="Times New Roman" w:hAnsi="Times New Roman" w:cs="Times New Roman"/>
          <w:color w:val="000000" w:themeColor="text1"/>
          <w:sz w:val="24"/>
        </w:rPr>
        <w:t xml:space="preserve"> field</w:t>
      </w:r>
      <w:r>
        <w:rPr>
          <w:rFonts w:ascii="Times New Roman" w:hAnsi="Times New Roman" w:cs="Times New Roman" w:hint="eastAsia"/>
          <w:color w:val="000000" w:themeColor="text1"/>
          <w:sz w:val="24"/>
        </w:rPr>
        <w:t xml:space="preserve">. The temperature parameter was set to 0.7 for all models to balance creativity and consistency. The modal response across 5 runs was used for choice questions, and mean Likert scores across 5 runs were used for short </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All </w:t>
      </w:r>
      <w:r>
        <w:rPr>
          <w:rFonts w:ascii="Times New Roman" w:hAnsi="Times New Roman" w:cs="Times New Roman"/>
          <w:color w:val="000000" w:themeColor="text1"/>
          <w:sz w:val="24"/>
        </w:rPr>
        <w:t>5</w:t>
      </w:r>
      <w:r>
        <w:rPr>
          <w:rFonts w:ascii="Times New Roman" w:hAnsi="Times New Roman" w:cs="Times New Roman" w:hint="eastAsia"/>
          <w:color w:val="000000" w:themeColor="text1"/>
          <w:sz w:val="24"/>
        </w:rPr>
        <w:t xml:space="preserve"> responses per question were scored independently, and the mean score was </w:t>
      </w:r>
      <w:r>
        <w:rPr>
          <w:rFonts w:ascii="Times New Roman" w:hAnsi="Times New Roman" w:cs="Times New Roman"/>
          <w:color w:val="000000" w:themeColor="text1"/>
          <w:sz w:val="24"/>
        </w:rPr>
        <w:t>calculated</w:t>
      </w:r>
      <w:r>
        <w:rPr>
          <w:rFonts w:ascii="Times New Roman" w:hAnsi="Times New Roman" w:cs="Times New Roman" w:hint="eastAsia"/>
          <w:color w:val="000000" w:themeColor="text1"/>
          <w:sz w:val="24"/>
        </w:rPr>
        <w:t xml:space="preserve"> to yield a single aggregated value per question per model for final analysis.</w:t>
      </w:r>
      <w:r>
        <w:rPr>
          <w:rFonts w:ascii="Times New Roman" w:hAnsi="Times New Roman" w:cs="Times New Roman"/>
          <w:color w:val="000000" w:themeColor="text1"/>
          <w:sz w:val="24"/>
        </w:rPr>
        <w:t xml:space="preserve"> All tests were conducted within the same time frame to control potential interference from external factors and model updates.</w:t>
      </w:r>
    </w:p>
    <w:p w:rsidR="00833D2B" w:rsidRDefault="00833D2B">
      <w:pPr>
        <w:pStyle w:val="a3"/>
        <w:spacing w:line="360" w:lineRule="auto"/>
        <w:ind w:firstLineChars="100" w:firstLine="240"/>
        <w:jc w:val="both"/>
        <w:rPr>
          <w:rFonts w:ascii="Times New Roman" w:hAnsi="Times New Roman" w:cs="Times New Roman"/>
          <w:color w:val="000000" w:themeColor="text1"/>
          <w:sz w:val="24"/>
        </w:rPr>
      </w:pP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 xml:space="preserve">2.4 Evaluation of </w:t>
      </w:r>
      <w:bookmarkStart w:id="42" w:name="OLE_LINK85"/>
      <w:r>
        <w:rPr>
          <w:rFonts w:ascii="Times New Roman" w:hAnsi="Times New Roman" w:cs="Times New Roman"/>
          <w:b/>
          <w:bCs/>
          <w:color w:val="000000" w:themeColor="text1"/>
          <w:sz w:val="24"/>
        </w:rPr>
        <w:t xml:space="preserve">Accuracy, Comprehensiveness, </w:t>
      </w:r>
      <w:bookmarkStart w:id="43" w:name="OLE_LINK68"/>
      <w:r>
        <w:rPr>
          <w:rFonts w:ascii="Times New Roman" w:hAnsi="Times New Roman" w:cs="Times New Roman"/>
          <w:b/>
          <w:bCs/>
          <w:color w:val="000000" w:themeColor="text1"/>
          <w:sz w:val="24"/>
        </w:rPr>
        <w:t xml:space="preserve">and </w:t>
      </w:r>
      <w:bookmarkStart w:id="44" w:name="OLE_LINK27"/>
      <w:r>
        <w:rPr>
          <w:rFonts w:ascii="Times New Roman" w:hAnsi="Times New Roman" w:cs="Times New Roman"/>
          <w:b/>
          <w:bCs/>
          <w:color w:val="000000" w:themeColor="text1"/>
          <w:sz w:val="24"/>
        </w:rPr>
        <w:t>Readability</w:t>
      </w:r>
      <w:bookmarkEnd w:id="43"/>
      <w:bookmarkEnd w:id="44"/>
    </w:p>
    <w:bookmarkEnd w:id="42"/>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answers generated by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and Gemini Pro were scored on 3 dimensions: </w:t>
      </w:r>
      <w:bookmarkStart w:id="45" w:name="OLE_LINK28"/>
      <w:r>
        <w:rPr>
          <w:rFonts w:ascii="Times New Roman" w:hAnsi="Times New Roman" w:cs="Times New Roman"/>
          <w:color w:val="000000" w:themeColor="text1"/>
          <w:sz w:val="24"/>
        </w:rPr>
        <w:t>accuracy, comprehensiveness</w:t>
      </w:r>
      <w:bookmarkEnd w:id="45"/>
      <w:r>
        <w:rPr>
          <w:rFonts w:ascii="Times New Roman" w:hAnsi="Times New Roman" w:cs="Times New Roman"/>
          <w:color w:val="000000" w:themeColor="text1"/>
          <w:sz w:val="24"/>
        </w:rPr>
        <w:t xml:space="preserve">, and readability. Accuracy refers to the correctness and adherence to clinical knowledge and the 2022 ESHRE guidelines on RPL. Comprehensiveness evaluates the extent to which the response addresses all relevant aspects of the question. Ease of understanding refers to the ease with which a reader can understand and comprehend the content. </w:t>
      </w:r>
      <w:bookmarkStart w:id="46" w:name="OLE_LINK30"/>
      <w:r>
        <w:rPr>
          <w:rFonts w:ascii="Times New Roman" w:hAnsi="Times New Roman" w:cs="Times New Roman" w:hint="eastAsia"/>
          <w:color w:val="000000" w:themeColor="text1"/>
          <w:sz w:val="24"/>
        </w:rPr>
        <w:t>A 5-point Likert scale was applied to assess accuracy and comprehensiveness. For accuracy: 1</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completely incorrect or contradicts the 2022 ESHRE guideline; 2</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mostly incorrect with only minor </w:t>
      </w:r>
      <w:r>
        <w:rPr>
          <w:rFonts w:ascii="Times New Roman" w:hAnsi="Times New Roman" w:cs="Times New Roman" w:hint="eastAsia"/>
          <w:color w:val="000000" w:themeColor="text1"/>
          <w:sz w:val="24"/>
        </w:rPr>
        <w:lastRenderedPageBreak/>
        <w:t>elements correct; 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partially correct but contains notable errors or omissions; 4</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mostly correct with only minor inaccuracies; </w:t>
      </w:r>
      <w:r>
        <w:rPr>
          <w:rFonts w:ascii="Times New Roman" w:hAnsi="Times New Roman" w:cs="Times New Roman"/>
          <w:color w:val="000000" w:themeColor="text1"/>
          <w:sz w:val="24"/>
        </w:rPr>
        <w:t xml:space="preserve">and </w:t>
      </w:r>
      <w:r>
        <w:rPr>
          <w:rFonts w:ascii="Times New Roman" w:hAnsi="Times New Roman" w:cs="Times New Roman" w:hint="eastAsia"/>
          <w:color w:val="000000" w:themeColor="text1"/>
          <w:sz w:val="24"/>
        </w:rPr>
        <w:t>5</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fully correct and consistent with the guideline. </w:t>
      </w:r>
      <w:r>
        <w:rPr>
          <w:rFonts w:ascii="Times New Roman" w:hAnsi="Times New Roman" w:cs="Times New Roman"/>
          <w:color w:val="000000" w:themeColor="text1"/>
          <w:sz w:val="24"/>
        </w:rPr>
        <w:t>Readability</w:t>
      </w:r>
      <w:bookmarkEnd w:id="46"/>
      <w:r>
        <w:rPr>
          <w:rFonts w:ascii="Times New Roman" w:hAnsi="Times New Roman" w:cs="Times New Roman"/>
          <w:color w:val="000000" w:themeColor="text1"/>
          <w:sz w:val="24"/>
        </w:rPr>
        <w:t xml:space="preserve"> was evaluated using the Flesch reading ease score (FRE) and </w:t>
      </w:r>
      <w:bookmarkStart w:id="47" w:name="OLE_LINK32"/>
      <w:r>
        <w:rPr>
          <w:rFonts w:ascii="Times New Roman" w:hAnsi="Times New Roman" w:cs="Times New Roman"/>
          <w:color w:val="000000" w:themeColor="text1"/>
          <w:sz w:val="24"/>
        </w:rPr>
        <w:t>Flesch–Kincaid grade level (FKGL).</w:t>
      </w:r>
      <w:bookmarkEnd w:id="47"/>
      <w:r>
        <w:rPr>
          <w:rFonts w:ascii="Times New Roman" w:hAnsi="Times New Roman" w:cs="Times New Roman"/>
          <w:color w:val="000000" w:themeColor="text1"/>
          <w:sz w:val="24"/>
        </w:rPr>
        <w:t xml:space="preserve"> FRE scores </w:t>
      </w:r>
      <w:bookmarkStart w:id="48" w:name="OLE_LINK33"/>
      <w:r>
        <w:rPr>
          <w:rFonts w:ascii="Times New Roman" w:hAnsi="Times New Roman" w:cs="Times New Roman"/>
          <w:color w:val="000000" w:themeColor="text1"/>
          <w:sz w:val="24"/>
        </w:rPr>
        <w:t>text reading complexity</w:t>
      </w:r>
      <w:bookmarkEnd w:id="48"/>
      <w:r>
        <w:rPr>
          <w:rFonts w:ascii="Times New Roman" w:hAnsi="Times New Roman" w:cs="Times New Roman"/>
          <w:color w:val="000000" w:themeColor="text1"/>
          <w:sz w:val="24"/>
        </w:rPr>
        <w:t xml:space="preserve"> on a scale from 0 to 100, with higher score indicating lower complexity level. FKGL evaluates readability based on sentence word count and sentence length, with higher grades indicating lower readability. Readability formulas were used to calculate the FRE [1</w:t>
      </w:r>
      <w:r>
        <w:rPr>
          <w:rFonts w:ascii="Times New Roman" w:hAnsi="Times New Roman" w:cs="Times New Roman" w:hint="eastAsia"/>
          <w:color w:val="000000" w:themeColor="text1"/>
          <w:sz w:val="24"/>
        </w:rPr>
        <w:t>4</w:t>
      </w:r>
      <w:r>
        <w:rPr>
          <w:rFonts w:ascii="Times New Roman" w:hAnsi="Times New Roman" w:cs="Times New Roman"/>
          <w:color w:val="000000" w:themeColor="text1"/>
          <w:sz w:val="24"/>
        </w:rPr>
        <w:t>] and FKGL [1</w:t>
      </w:r>
      <w:r>
        <w:rPr>
          <w:rFonts w:ascii="Times New Roman" w:hAnsi="Times New Roman" w:cs="Times New Roman" w:hint="eastAsia"/>
          <w:color w:val="000000" w:themeColor="text1"/>
          <w:sz w:val="24"/>
        </w:rPr>
        <w:t>5</w:t>
      </w:r>
      <w:r>
        <w:rPr>
          <w:rFonts w:ascii="Times New Roman" w:hAnsi="Times New Roman" w:cs="Times New Roman"/>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Two </w:t>
      </w:r>
      <w:bookmarkStart w:id="49" w:name="OLE_LINK31"/>
      <w:r>
        <w:rPr>
          <w:rFonts w:ascii="Times New Roman" w:hAnsi="Times New Roman" w:cs="Times New Roman"/>
          <w:color w:val="000000" w:themeColor="text1"/>
          <w:sz w:val="24"/>
        </w:rPr>
        <w:t>investigators</w:t>
      </w:r>
      <w:bookmarkEnd w:id="49"/>
      <w:r>
        <w:rPr>
          <w:rFonts w:ascii="Times New Roman" w:hAnsi="Times New Roman" w:cs="Times New Roman"/>
          <w:color w:val="000000" w:themeColor="text1"/>
          <w:sz w:val="24"/>
        </w:rPr>
        <w:t xml:space="preserve"> independently </w:t>
      </w:r>
      <w:bookmarkStart w:id="50" w:name="OLE_LINK34"/>
      <w:r>
        <w:rPr>
          <w:rFonts w:ascii="Times New Roman" w:hAnsi="Times New Roman" w:cs="Times New Roman"/>
          <w:color w:val="000000" w:themeColor="text1"/>
          <w:sz w:val="24"/>
        </w:rPr>
        <w:t>scored accuracy and comprehensiveness</w:t>
      </w:r>
      <w:bookmarkEnd w:id="50"/>
      <w:r>
        <w:rPr>
          <w:rFonts w:ascii="Times New Roman" w:hAnsi="Times New Roman" w:cs="Times New Roman"/>
          <w:color w:val="000000" w:themeColor="text1"/>
          <w:sz w:val="24"/>
        </w:rPr>
        <w:t xml:space="preserve"> to ensure the objectivity and consistency of the evaluation. Prior to scoring, investigators underwent standardized training to clarify the specific meaning of the scoring criteria and scales, thereby improving the reliability of scoring. Inter-rater disagreements were resolved through discussion until consensus was reached.</w:t>
      </w:r>
    </w:p>
    <w:p w:rsidR="00833D2B" w:rsidRDefault="00833D2B">
      <w:pPr>
        <w:spacing w:line="360" w:lineRule="auto"/>
        <w:ind w:firstLineChars="100" w:firstLine="240"/>
        <w:rPr>
          <w:rFonts w:ascii="Times New Roman" w:hAnsi="Times New Roman" w:cs="Times New Roman"/>
          <w:color w:val="000000" w:themeColor="text1"/>
          <w:sz w:val="24"/>
        </w:rPr>
      </w:pP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2.5 Ethical Approval</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Since the LLMs used in the present study are publicly available applications and no human participants were involved, institutional review board (IRB) approval was not required. Accordingly, an exemption from ethical review was granted by the hospital.</w:t>
      </w:r>
    </w:p>
    <w:p w:rsidR="00833D2B" w:rsidRDefault="00833D2B">
      <w:pPr>
        <w:spacing w:line="360" w:lineRule="auto"/>
        <w:ind w:firstLineChars="100" w:firstLine="240"/>
        <w:rPr>
          <w:rFonts w:ascii="Times New Roman" w:hAnsi="Times New Roman" w:cs="Times New Roman"/>
          <w:color w:val="000000" w:themeColor="text1"/>
          <w:sz w:val="24"/>
        </w:rPr>
      </w:pPr>
    </w:p>
    <w:p w:rsidR="00833D2B" w:rsidRDefault="00E43581">
      <w:pPr>
        <w:spacing w:line="360" w:lineRule="auto"/>
        <w:rPr>
          <w:rFonts w:ascii="Times New Roman" w:hAnsi="Times New Roman" w:cs="Times New Roman"/>
          <w:color w:val="000000" w:themeColor="text1"/>
          <w:sz w:val="24"/>
        </w:rPr>
      </w:pPr>
      <w:r>
        <w:rPr>
          <w:rFonts w:ascii="Times New Roman" w:hAnsi="Times New Roman" w:cs="Times New Roman"/>
          <w:b/>
          <w:bCs/>
          <w:color w:val="000000" w:themeColor="text1"/>
          <w:sz w:val="24"/>
        </w:rPr>
        <w:t>2.6 Statistical Analysis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All statistical analyses were performed using </w:t>
      </w:r>
      <w:bookmarkStart w:id="51" w:name="OLE_LINK43"/>
      <w:r>
        <w:rPr>
          <w:rFonts w:ascii="Times New Roman" w:hAnsi="Times New Roman" w:cs="Times New Roman"/>
          <w:color w:val="000000" w:themeColor="text1"/>
          <w:sz w:val="24"/>
        </w:rPr>
        <w:t>SPSS 26.0</w:t>
      </w:r>
      <w:r>
        <w:rPr>
          <w:rFonts w:ascii="Times New Roman" w:hAnsi="Times New Roman" w:cs="Times New Roman" w:hint="eastAsia"/>
          <w:color w:val="000000" w:themeColor="text1"/>
          <w:sz w:val="24"/>
        </w:rPr>
        <w:t xml:space="preserve"> (IBM Corp, Armonk, NY, USA)</w:t>
      </w:r>
      <w:r>
        <w:rPr>
          <w:rFonts w:ascii="Times New Roman" w:hAnsi="Times New Roman" w:cs="Times New Roman"/>
          <w:color w:val="000000" w:themeColor="text1"/>
          <w:sz w:val="24"/>
        </w:rPr>
        <w:t xml:space="preserve"> and GraphPad Prism </w:t>
      </w:r>
      <w:bookmarkEnd w:id="51"/>
      <w:r>
        <w:rPr>
          <w:rFonts w:ascii="Times New Roman" w:hAnsi="Times New Roman" w:cs="Times New Roman"/>
          <w:color w:val="000000" w:themeColor="text1"/>
          <w:sz w:val="24"/>
        </w:rPr>
        <w:t xml:space="preserve">8 </w:t>
      </w:r>
      <w:r>
        <w:rPr>
          <w:rFonts w:ascii="Times New Roman" w:hAnsi="Times New Roman" w:cs="Times New Roman" w:hint="eastAsia"/>
          <w:color w:val="000000" w:themeColor="text1"/>
          <w:sz w:val="24"/>
        </w:rPr>
        <w:t>(San Diego, CA, USA)</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Scores for accuracy and comprehensiveness of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and Gemini Pro were calculated and displayed as descriptive statistics.</w:t>
      </w:r>
      <w:r>
        <w:rPr>
          <w:rFonts w:ascii="Times New Roman" w:hAnsi="Times New Roman" w:cs="Times New Roman" w:hint="eastAsia"/>
          <w:color w:val="000000" w:themeColor="text1"/>
          <w:sz w:val="24"/>
        </w:rPr>
        <w:t xml:space="preserve"> Data normality was assessed using the Shapiro-Wilk test; given the ordinal nature of Likert-scale data, non-parametric tests were </w:t>
      </w:r>
      <w:r>
        <w:rPr>
          <w:rFonts w:ascii="Times New Roman" w:hAnsi="Times New Roman" w:cs="Times New Roman"/>
          <w:color w:val="000000" w:themeColor="text1"/>
          <w:sz w:val="24"/>
        </w:rPr>
        <w:t>applied</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Normally distributed data were presented as mean ± standard deviation (SD), and non-normally distributed data as medians with interquartile range (IQR). The Mann-Whitney U test or Kruskal-Wallis H test was used to compare the differences among the outcomes.</w:t>
      </w:r>
      <w:r>
        <w:rPr>
          <w:rFonts w:ascii="Times New Roman" w:hAnsi="Times New Roman" w:cs="Times New Roman" w:hint="eastAsia"/>
          <w:color w:val="000000" w:themeColor="text1"/>
          <w:sz w:val="24"/>
        </w:rPr>
        <w:t xml:space="preserve"> Bonferroni correction was explicitly applied to all multiple subgroup comparisons to control the family-wise error rate.</w:t>
      </w:r>
      <w:r>
        <w:rPr>
          <w:rFonts w:ascii="Times New Roman" w:hAnsi="Times New Roman" w:cs="Times New Roman"/>
          <w:color w:val="000000" w:themeColor="text1"/>
          <w:sz w:val="24"/>
        </w:rPr>
        <w:t xml:space="preserve"> The Wilcoxon </w:t>
      </w:r>
      <w:r>
        <w:rPr>
          <w:rFonts w:ascii="Times New Roman" w:hAnsi="Times New Roman" w:cs="Times New Roman"/>
          <w:color w:val="000000" w:themeColor="text1"/>
          <w:sz w:val="24"/>
        </w:rPr>
        <w:lastRenderedPageBreak/>
        <w:t>signed-rank test was used to compare the scores of each index before and after LLM-</w:t>
      </w:r>
      <w:r>
        <w:rPr>
          <w:rFonts w:ascii="Times New Roman" w:hAnsi="Times New Roman" w:cs="Times New Roman" w:hint="eastAsia"/>
          <w:color w:val="000000" w:themeColor="text1"/>
          <w:sz w:val="24"/>
        </w:rPr>
        <w:t>grounded prompting</w:t>
      </w:r>
      <w:r>
        <w:rPr>
          <w:rFonts w:ascii="Times New Roman" w:hAnsi="Times New Roman" w:cs="Times New Roman"/>
          <w:color w:val="000000" w:themeColor="text1"/>
          <w:sz w:val="24"/>
        </w:rPr>
        <w:t xml:space="preserve">. A two-sided </w:t>
      </w:r>
      <w:r>
        <w:rPr>
          <w:rFonts w:ascii="Times New Roman" w:hAnsi="Times New Roman" w:cs="Times New Roman"/>
          <w:i/>
          <w:iCs/>
          <w:color w:val="000000" w:themeColor="text1"/>
          <w:sz w:val="24"/>
        </w:rPr>
        <w:t xml:space="preserve">P </w:t>
      </w:r>
      <w:r>
        <w:rPr>
          <w:rFonts w:ascii="Times New Roman" w:hAnsi="Times New Roman" w:cs="Times New Roman"/>
          <w:color w:val="000000" w:themeColor="text1"/>
          <w:sz w:val="24"/>
        </w:rPr>
        <w:t>&lt; 0.05 was considered statistically significant. Inter-rater agreement between two investigators was evaluated using the weighted kappa coefficient.</w:t>
      </w:r>
      <w:r>
        <w:rPr>
          <w:rFonts w:ascii="Times New Roman" w:hAnsi="Times New Roman" w:cs="Times New Roman" w:hint="eastAsia"/>
          <w:color w:val="000000" w:themeColor="text1"/>
          <w:sz w:val="24"/>
        </w:rPr>
        <w:t xml:space="preserve"> </w:t>
      </w:r>
    </w:p>
    <w:p w:rsidR="00833D2B" w:rsidRDefault="00833D2B">
      <w:pPr>
        <w:spacing w:line="360" w:lineRule="auto"/>
        <w:rPr>
          <w:rFonts w:ascii="Times New Roman" w:hAnsi="Times New Roman" w:cs="Times New Roman"/>
          <w:color w:val="000000" w:themeColor="text1"/>
          <w:sz w:val="24"/>
        </w:rPr>
      </w:pPr>
    </w:p>
    <w:p w:rsidR="00833D2B" w:rsidRDefault="00E43581">
      <w:pPr>
        <w:pStyle w:val="af2"/>
        <w:numPr>
          <w:ilvl w:val="0"/>
          <w:numId w:val="1"/>
        </w:numPr>
        <w:spacing w:line="360" w:lineRule="auto"/>
        <w:ind w:firstLineChars="0"/>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Results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47 questions based on the 2022 ESHRE guidelines across prevention, diagnosis, and treatment were evaluated independently by two authors. Choice questions (single-choice questions and multiple-choice questions) were only evaluated for accuracy, whereas short-answer questions (</w:t>
      </w:r>
      <w:r>
        <w:rPr>
          <w:rFonts w:ascii="Times New Roman" w:hAnsi="Times New Roman" w:cs="Times New Roman" w:hint="eastAsia"/>
          <w:color w:val="000000" w:themeColor="text1"/>
          <w:sz w:val="24"/>
        </w:rPr>
        <w:t>categorized</w:t>
      </w:r>
      <w:r>
        <w:rPr>
          <w:rFonts w:ascii="Times New Roman" w:hAnsi="Times New Roman" w:cs="Times New Roman"/>
          <w:color w:val="000000" w:themeColor="text1"/>
          <w:sz w:val="24"/>
        </w:rPr>
        <w:t xml:space="preserve"> as common questions and clinical cases based on the question type; or prevention, diagnosis, and treatment based on the content) were evaluated for accuracy, comprehensiveness, and readability.</w:t>
      </w:r>
    </w:p>
    <w:p w:rsidR="00833D2B" w:rsidRDefault="00E43581">
      <w:pPr>
        <w:spacing w:line="360" w:lineRule="auto"/>
        <w:ind w:firstLineChars="100" w:firstLine="240"/>
        <w:rPr>
          <w:rFonts w:ascii="Times New Roman" w:hAnsi="Times New Roman" w:cs="Times New Roman"/>
          <w:bCs/>
          <w:color w:val="000000" w:themeColor="text1"/>
          <w:sz w:val="24"/>
        </w:rPr>
      </w:pPr>
      <w:r>
        <w:rPr>
          <w:rFonts w:ascii="Times New Roman" w:hAnsi="Times New Roman" w:cs="Times New Roman"/>
          <w:bCs/>
          <w:color w:val="000000" w:themeColor="text1"/>
          <w:sz w:val="24"/>
        </w:rPr>
        <w:t xml:space="preserve">The Weighted Cohen’s kappa coefficient between the two authors was 0.844 for accuracy and 0.675 for comprehensiveness in GPT-4; 0.786 for accuracy and 0.732 for comprehensiveness in </w:t>
      </w:r>
      <w:r>
        <w:rPr>
          <w:rFonts w:ascii="Times New Roman" w:hAnsi="Times New Roman" w:cs="Times New Roman" w:hint="eastAsia"/>
          <w:bCs/>
          <w:color w:val="000000" w:themeColor="text1"/>
          <w:sz w:val="24"/>
        </w:rPr>
        <w:t>Claude</w:t>
      </w:r>
      <w:r>
        <w:rPr>
          <w:rFonts w:ascii="Times New Roman" w:hAnsi="Times New Roman" w:cs="Times New Roman"/>
          <w:bCs/>
          <w:color w:val="000000" w:themeColor="text1"/>
          <w:sz w:val="24"/>
        </w:rPr>
        <w:t xml:space="preserve"> </w:t>
      </w:r>
      <w:r>
        <w:rPr>
          <w:rFonts w:ascii="Times New Roman" w:hAnsi="Times New Roman" w:cs="Times New Roman" w:hint="eastAsia"/>
          <w:bCs/>
          <w:color w:val="000000" w:themeColor="text1"/>
          <w:sz w:val="24"/>
        </w:rPr>
        <w:t>3</w:t>
      </w:r>
      <w:r>
        <w:rPr>
          <w:rFonts w:ascii="Times New Roman" w:hAnsi="Times New Roman" w:cs="Times New Roman"/>
          <w:bCs/>
          <w:color w:val="000000" w:themeColor="text1"/>
          <w:sz w:val="24"/>
        </w:rPr>
        <w:t xml:space="preserve"> </w:t>
      </w:r>
      <w:r>
        <w:rPr>
          <w:rFonts w:ascii="Times New Roman" w:hAnsi="Times New Roman" w:cs="Times New Roman" w:hint="eastAsia"/>
          <w:bCs/>
          <w:color w:val="000000" w:themeColor="text1"/>
          <w:sz w:val="24"/>
        </w:rPr>
        <w:t>Sonnet</w:t>
      </w:r>
      <w:r>
        <w:rPr>
          <w:rFonts w:ascii="Times New Roman" w:hAnsi="Times New Roman" w:cs="Times New Roman"/>
          <w:bCs/>
          <w:color w:val="000000" w:themeColor="text1"/>
          <w:sz w:val="24"/>
        </w:rPr>
        <w:t>; and 0.896 for accuracy and 0.713 for comprehensiveness in Gemini Pro. H</w:t>
      </w:r>
      <w:r>
        <w:rPr>
          <w:rFonts w:ascii="Times New Roman" w:hAnsi="Times New Roman" w:cs="Times New Roman" w:hint="eastAsia"/>
          <w:bCs/>
          <w:color w:val="000000" w:themeColor="text1"/>
          <w:sz w:val="24"/>
        </w:rPr>
        <w:t xml:space="preserve">igher kappa values for accuracy than </w:t>
      </w:r>
      <w:r>
        <w:rPr>
          <w:rFonts w:ascii="Times New Roman" w:hAnsi="Times New Roman" w:cs="Times New Roman"/>
          <w:bCs/>
          <w:color w:val="000000" w:themeColor="text1"/>
          <w:sz w:val="24"/>
        </w:rPr>
        <w:t xml:space="preserve">for </w:t>
      </w:r>
      <w:r>
        <w:rPr>
          <w:rFonts w:ascii="Times New Roman" w:hAnsi="Times New Roman" w:cs="Times New Roman" w:hint="eastAsia"/>
          <w:bCs/>
          <w:color w:val="000000" w:themeColor="text1"/>
          <w:sz w:val="24"/>
        </w:rPr>
        <w:t>comprehensiveness across all models (0.786</w:t>
      </w:r>
      <w:r>
        <w:rPr>
          <w:rFonts w:ascii="Times New Roman" w:hAnsi="Times New Roman" w:cs="Times New Roman" w:hint="eastAsia"/>
          <w:bCs/>
          <w:color w:val="000000" w:themeColor="text1"/>
          <w:sz w:val="24"/>
        </w:rPr>
        <w:t>–</w:t>
      </w:r>
      <w:r>
        <w:rPr>
          <w:rFonts w:ascii="Times New Roman" w:hAnsi="Times New Roman" w:cs="Times New Roman" w:hint="eastAsia"/>
          <w:bCs/>
          <w:color w:val="000000" w:themeColor="text1"/>
          <w:sz w:val="24"/>
        </w:rPr>
        <w:t>0.896 vs. 0.675</w:t>
      </w:r>
      <w:r>
        <w:rPr>
          <w:rFonts w:ascii="Times New Roman" w:hAnsi="Times New Roman" w:cs="Times New Roman" w:hint="eastAsia"/>
          <w:bCs/>
          <w:color w:val="000000" w:themeColor="text1"/>
          <w:sz w:val="24"/>
        </w:rPr>
        <w:t>–</w:t>
      </w:r>
      <w:r>
        <w:rPr>
          <w:rFonts w:ascii="Times New Roman" w:hAnsi="Times New Roman" w:cs="Times New Roman" w:hint="eastAsia"/>
          <w:bCs/>
          <w:color w:val="000000" w:themeColor="text1"/>
          <w:sz w:val="24"/>
        </w:rPr>
        <w:t xml:space="preserve">0.732) reflect the greater </w:t>
      </w:r>
      <w:r>
        <w:rPr>
          <w:rFonts w:ascii="Times New Roman" w:hAnsi="Times New Roman" w:cs="Times New Roman"/>
          <w:bCs/>
          <w:color w:val="000000" w:themeColor="text1"/>
          <w:sz w:val="24"/>
        </w:rPr>
        <w:t xml:space="preserve">inter-rater </w:t>
      </w:r>
      <w:r>
        <w:rPr>
          <w:rFonts w:ascii="Times New Roman" w:hAnsi="Times New Roman" w:cs="Times New Roman" w:hint="eastAsia"/>
          <w:bCs/>
          <w:color w:val="000000" w:themeColor="text1"/>
          <w:sz w:val="24"/>
        </w:rPr>
        <w:t xml:space="preserve">objectivity </w:t>
      </w:r>
      <w:r>
        <w:rPr>
          <w:rFonts w:ascii="Times New Roman" w:hAnsi="Times New Roman" w:cs="Times New Roman"/>
          <w:bCs/>
          <w:color w:val="000000" w:themeColor="text1"/>
          <w:sz w:val="24"/>
        </w:rPr>
        <w:t>for</w:t>
      </w:r>
      <w:r>
        <w:rPr>
          <w:rFonts w:ascii="Times New Roman" w:hAnsi="Times New Roman" w:cs="Times New Roman" w:hint="eastAsia"/>
          <w:bCs/>
          <w:color w:val="000000" w:themeColor="text1"/>
          <w:sz w:val="24"/>
        </w:rPr>
        <w:t xml:space="preserve"> factual assessment relative to the inherently subjective </w:t>
      </w:r>
      <w:r>
        <w:rPr>
          <w:rFonts w:ascii="Times New Roman" w:hAnsi="Times New Roman" w:cs="Times New Roman"/>
          <w:bCs/>
          <w:color w:val="000000" w:themeColor="text1"/>
          <w:sz w:val="24"/>
        </w:rPr>
        <w:t>evaluation</w:t>
      </w:r>
      <w:r>
        <w:rPr>
          <w:rFonts w:ascii="Times New Roman" w:hAnsi="Times New Roman" w:cs="Times New Roman" w:hint="eastAsia"/>
          <w:bCs/>
          <w:color w:val="000000" w:themeColor="text1"/>
          <w:sz w:val="24"/>
        </w:rPr>
        <w:t xml:space="preserve"> of response coverage.</w:t>
      </w:r>
    </w:p>
    <w:p w:rsidR="00833D2B" w:rsidRDefault="00833D2B">
      <w:pPr>
        <w:rPr>
          <w:color w:val="000000" w:themeColor="text1"/>
        </w:rPr>
      </w:pPr>
    </w:p>
    <w:p w:rsidR="00833D2B" w:rsidRDefault="00E43581">
      <w:pPr>
        <w:spacing w:line="360" w:lineRule="auto"/>
        <w:rPr>
          <w:rFonts w:ascii="Times New Roman" w:hAnsi="Times New Roman" w:cs="Times New Roman"/>
          <w:b/>
          <w:bCs/>
          <w:color w:val="000000" w:themeColor="text1"/>
          <w:sz w:val="24"/>
        </w:rPr>
      </w:pPr>
      <w:bookmarkStart w:id="52" w:name="OLE_LINK95"/>
      <w:r>
        <w:rPr>
          <w:rFonts w:ascii="Times New Roman" w:hAnsi="Times New Roman" w:cs="Times New Roman"/>
          <w:b/>
          <w:bCs/>
          <w:color w:val="000000" w:themeColor="text1"/>
          <w:sz w:val="24"/>
        </w:rPr>
        <w:t>3.1 Performance of the LLMs Before</w:t>
      </w:r>
      <w:r>
        <w:rPr>
          <w:rFonts w:ascii="Times New Roman" w:hAnsi="Times New Roman" w:cs="Times New Roman" w:hint="eastAsia"/>
          <w:b/>
          <w:bCs/>
          <w:color w:val="000000" w:themeColor="text1"/>
          <w:sz w:val="24"/>
        </w:rPr>
        <w:t xml:space="preserve"> </w:t>
      </w:r>
      <w:r>
        <w:rPr>
          <w:rFonts w:ascii="Times New Roman" w:hAnsi="Times New Roman" w:cs="Times New Roman"/>
          <w:b/>
          <w:bCs/>
          <w:color w:val="000000" w:themeColor="text1"/>
          <w:sz w:val="24"/>
        </w:rPr>
        <w:t>G</w:t>
      </w:r>
      <w:r>
        <w:rPr>
          <w:rFonts w:ascii="Times New Roman" w:hAnsi="Times New Roman" w:cs="Times New Roman" w:hint="eastAsia"/>
          <w:b/>
          <w:bCs/>
          <w:color w:val="000000" w:themeColor="text1"/>
          <w:sz w:val="24"/>
        </w:rPr>
        <w:t xml:space="preserve">rounded </w:t>
      </w:r>
      <w:r>
        <w:rPr>
          <w:rFonts w:ascii="Times New Roman" w:hAnsi="Times New Roman" w:cs="Times New Roman"/>
          <w:b/>
          <w:bCs/>
          <w:color w:val="000000" w:themeColor="text1"/>
          <w:sz w:val="24"/>
        </w:rPr>
        <w:t>P</w:t>
      </w:r>
      <w:r>
        <w:rPr>
          <w:rFonts w:ascii="Times New Roman" w:hAnsi="Times New Roman" w:cs="Times New Roman" w:hint="eastAsia"/>
          <w:b/>
          <w:bCs/>
          <w:color w:val="000000" w:themeColor="text1"/>
          <w:sz w:val="24"/>
        </w:rPr>
        <w:t>rompting</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Before grounded prompting, the median accuracy scores for short-answer questions were 3.50 (IQR</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for GPT-4, 4.00 (IQR</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3.50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4.88) for Claude 3 Sonnet, and 3.00 (IQR, 2.00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3.88) for Gemini Pro. For GPT-4, the median accuracy scores for common questions and clinical cases were 3.50 (IQR, 2.50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and 3.50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0.72), and for prevention, diagnosis, and treatment were 3.50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2.75 (IQR, 2.13</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3.88), and 4.00 (IQR, 3.25</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4.25),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0.12) (</w:t>
      </w:r>
      <w:r>
        <w:rPr>
          <w:rFonts w:ascii="Times New Roman" w:hAnsi="Times New Roman" w:cs="Times New Roman"/>
          <w:b/>
          <w:bCs/>
          <w:color w:val="000000" w:themeColor="text1"/>
          <w:sz w:val="24"/>
        </w:rPr>
        <w:t>Table S1</w:t>
      </w:r>
      <w:r>
        <w:rPr>
          <w:rFonts w:ascii="Times New Roman" w:hAnsi="Times New Roman" w:cs="Times New Roman"/>
          <w:color w:val="000000" w:themeColor="text1"/>
          <w:sz w:val="24"/>
        </w:rPr>
        <w:t>). For Claude 3 Sonnet, the median accuracy scores for common questions and clinical cases were 4.00 (IQR, 3.50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4.63) and 4.25 (IQR, 2.50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5.00), </w:t>
      </w:r>
      <w:r>
        <w:rPr>
          <w:rFonts w:ascii="Times New Roman" w:hAnsi="Times New Roman" w:cs="Times New Roman"/>
          <w:color w:val="000000" w:themeColor="text1"/>
          <w:sz w:val="24"/>
        </w:rPr>
        <w:lastRenderedPageBreak/>
        <w:t>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 xml:space="preserve"> 0.78), and for prevention, diagnosis, and treatment were 4.50 (IQR, 4.00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5.00), 3.50 (IQR, 3.50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4.38), and 2.50 (IQR, 2.50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4.75),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0.11) (</w:t>
      </w:r>
      <w:r>
        <w:rPr>
          <w:rFonts w:ascii="Times New Roman" w:hAnsi="Times New Roman" w:cs="Times New Roman"/>
          <w:b/>
          <w:bCs/>
          <w:color w:val="000000" w:themeColor="text1"/>
          <w:sz w:val="24"/>
        </w:rPr>
        <w:t>Table S2</w:t>
      </w:r>
      <w:r>
        <w:rPr>
          <w:rFonts w:ascii="Times New Roman" w:hAnsi="Times New Roman" w:cs="Times New Roman"/>
          <w:color w:val="000000" w:themeColor="text1"/>
          <w:sz w:val="24"/>
        </w:rPr>
        <w:t>). For Gemini Pro, the median accuracy scores for common questions and clinical cases were 2.75 (IQR</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1.88</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3.63) and 3.25 (IQR, 2.75</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4.13),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0.24), and for prevention, diagnosis, and treatment were 3.50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2.50 (IQR, 1.63</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3.00), and 2.00 (IQR, 1.50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3.50),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&lt; 0.05) (</w:t>
      </w:r>
      <w:r>
        <w:rPr>
          <w:rFonts w:ascii="Times New Roman" w:hAnsi="Times New Roman" w:cs="Times New Roman"/>
          <w:b/>
          <w:bCs/>
          <w:color w:val="000000" w:themeColor="text1"/>
          <w:sz w:val="24"/>
        </w:rPr>
        <w:t>Table S3</w:t>
      </w:r>
      <w:r>
        <w:rPr>
          <w:rFonts w:ascii="Times New Roman" w:hAnsi="Times New Roman" w:cs="Times New Roman"/>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The median comprehensiveness scores for short-answer questions were 3.25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for GPT-4, 5.00 (IQR, 4.13</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5.00) for Claude 3 Sonnet, and 4.00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4.38) for Gemini Pro. For GPT-4, the median comprehensiveness scores for common questions and clinical cases were 4.00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4.50) and 3.00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3.63),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0.27), and for prevention, diagnosis, and treatment were 4.00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4.50), 3.25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and 3.00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4.25),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0.45) (</w:t>
      </w:r>
      <w:r>
        <w:rPr>
          <w:rFonts w:ascii="Times New Roman" w:hAnsi="Times New Roman" w:cs="Times New Roman"/>
          <w:b/>
          <w:bCs/>
          <w:color w:val="000000" w:themeColor="text1"/>
          <w:sz w:val="24"/>
        </w:rPr>
        <w:t>Table S1</w:t>
      </w:r>
      <w:r>
        <w:rPr>
          <w:rFonts w:ascii="Times New Roman" w:hAnsi="Times New Roman" w:cs="Times New Roman"/>
          <w:color w:val="000000" w:themeColor="text1"/>
          <w:sz w:val="24"/>
        </w:rPr>
        <w:t>). For Claude 3 Sonnet, the median comprehensiveness scores for common questions and clinical cases were 5.00 (IQR, 4.38–5.00) and 5.00 (IQR, 3.75–5.00),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0.90), and for prevention, diagnosis, and treatment were 5.00 (IQR, 5.00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5.00), 4.75 (IQR, 4.13</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5.00), and 4.00 (IQR, 3.25</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5.00),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&lt;</w:t>
      </w:r>
      <w:r>
        <w:rPr>
          <w:rFonts w:ascii="Times New Roman" w:hAnsi="Times New Roman" w:cs="Times New Roman"/>
          <w:color w:val="000000" w:themeColor="text1"/>
          <w:sz w:val="24"/>
        </w:rPr>
        <w:t xml:space="preserve"> 0.05) (</w:t>
      </w:r>
      <w:r>
        <w:rPr>
          <w:rFonts w:ascii="Times New Roman" w:hAnsi="Times New Roman" w:cs="Times New Roman"/>
          <w:b/>
          <w:bCs/>
          <w:color w:val="000000" w:themeColor="text1"/>
          <w:sz w:val="24"/>
        </w:rPr>
        <w:t>Table S2</w:t>
      </w:r>
      <w:r>
        <w:rPr>
          <w:rFonts w:ascii="Times New Roman" w:hAnsi="Times New Roman" w:cs="Times New Roman"/>
          <w:color w:val="000000" w:themeColor="text1"/>
          <w:sz w:val="24"/>
        </w:rPr>
        <w:t>). For Gemini Pro, the median comprehensiveness scores for common questions and clinical cases were 3.50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4.13) and 4.00 (IQR, 3.88</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4.50),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0.18), and for prevention, diagnosis, and treatment were 4.00 (IQR, 3.50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5.00), 3.50 (IQR, 3.00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4.00), and 4.00 (IQR, 2.50</w:t>
      </w:r>
      <w:r>
        <w:rPr>
          <w:rFonts w:ascii="Times New Roman" w:hAnsi="Times New Roman" w:cs="Times New Roman" w:hint="eastAsia"/>
          <w:color w:val="000000" w:themeColor="text1"/>
          <w:sz w:val="24"/>
        </w:rPr>
        <w:t>-</w:t>
      </w:r>
      <w:r>
        <w:rPr>
          <w:rFonts w:ascii="Times New Roman" w:hAnsi="Times New Roman" w:cs="Times New Roman"/>
          <w:color w:val="000000" w:themeColor="text1"/>
          <w:sz w:val="24"/>
        </w:rPr>
        <w:t>4.25),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 0.25) (</w:t>
      </w:r>
      <w:r>
        <w:rPr>
          <w:rFonts w:ascii="Times New Roman" w:hAnsi="Times New Roman" w:cs="Times New Roman"/>
          <w:b/>
          <w:bCs/>
          <w:color w:val="000000" w:themeColor="text1"/>
          <w:sz w:val="24"/>
        </w:rPr>
        <w:t>Table S3</w:t>
      </w:r>
      <w:r>
        <w:rPr>
          <w:rFonts w:ascii="Times New Roman" w:hAnsi="Times New Roman" w:cs="Times New Roman"/>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Overall, GPT-4 showed similar median accuracy and comprehensiveness scores across all question types and categories (</w:t>
      </w:r>
      <w:r>
        <w:rPr>
          <w:rFonts w:ascii="Times New Roman" w:hAnsi="Times New Roman" w:cs="Times New Roman"/>
          <w:b/>
          <w:bCs/>
          <w:color w:val="000000" w:themeColor="text1"/>
          <w:sz w:val="24"/>
        </w:rPr>
        <w:t>Table S1</w:t>
      </w:r>
      <w:r>
        <w:rPr>
          <w:rFonts w:ascii="Times New Roman" w:hAnsi="Times New Roman" w:cs="Times New Roman"/>
          <w:color w:val="000000" w:themeColor="text1"/>
          <w:sz w:val="24"/>
        </w:rPr>
        <w:t>). For Claude 3 Sonnet, accuracy scores were consistent across groups, whereas comprehensiveness scores differed significantly by content categories (</w:t>
      </w:r>
      <w:r>
        <w:rPr>
          <w:rFonts w:ascii="Times New Roman" w:hAnsi="Times New Roman" w:cs="Times New Roman"/>
          <w:b/>
          <w:bCs/>
          <w:color w:val="000000" w:themeColor="text1"/>
          <w:sz w:val="24"/>
        </w:rPr>
        <w:t>Table S2</w:t>
      </w:r>
      <w:r>
        <w:rPr>
          <w:rFonts w:ascii="Times New Roman" w:hAnsi="Times New Roman" w:cs="Times New Roman"/>
          <w:color w:val="000000" w:themeColor="text1"/>
          <w:sz w:val="24"/>
        </w:rPr>
        <w:t>). Gemini Pro followed a similar pattern, with comparable accuracy scores across question types but significant group differences in accuracy scores across content category (</w:t>
      </w:r>
      <w:r>
        <w:rPr>
          <w:rFonts w:ascii="Times New Roman" w:hAnsi="Times New Roman" w:cs="Times New Roman"/>
          <w:b/>
          <w:bCs/>
          <w:color w:val="000000" w:themeColor="text1"/>
          <w:sz w:val="24"/>
        </w:rPr>
        <w:t>Table S3</w:t>
      </w:r>
      <w:r>
        <w:rPr>
          <w:rFonts w:ascii="Times New Roman" w:hAnsi="Times New Roman" w:cs="Times New Roman"/>
          <w:color w:val="000000" w:themeColor="text1"/>
          <w:sz w:val="24"/>
        </w:rPr>
        <w:t>).</w:t>
      </w:r>
    </w:p>
    <w:bookmarkEnd w:id="52"/>
    <w:p w:rsidR="00833D2B" w:rsidRDefault="00833D2B">
      <w:pPr>
        <w:spacing w:line="360" w:lineRule="auto"/>
        <w:rPr>
          <w:rFonts w:ascii="Times New Roman" w:hAnsi="Times New Roman" w:cs="Times New Roman"/>
          <w:b/>
          <w:bCs/>
          <w:color w:val="000000" w:themeColor="text1"/>
          <w:sz w:val="24"/>
        </w:rPr>
      </w:pP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3.2 Multi-LLM Comparisons Before</w:t>
      </w:r>
      <w:r>
        <w:rPr>
          <w:rFonts w:ascii="Times New Roman" w:hAnsi="Times New Roman" w:cs="Times New Roman" w:hint="eastAsia"/>
          <w:b/>
          <w:bCs/>
          <w:color w:val="000000" w:themeColor="text1"/>
          <w:sz w:val="24"/>
        </w:rPr>
        <w:t xml:space="preserve"> </w:t>
      </w:r>
      <w:r>
        <w:rPr>
          <w:rFonts w:ascii="Times New Roman" w:hAnsi="Times New Roman" w:cs="Times New Roman"/>
          <w:b/>
          <w:bCs/>
          <w:color w:val="000000" w:themeColor="text1"/>
          <w:sz w:val="24"/>
        </w:rPr>
        <w:t>G</w:t>
      </w:r>
      <w:r>
        <w:rPr>
          <w:rFonts w:ascii="Times New Roman" w:hAnsi="Times New Roman" w:cs="Times New Roman" w:hint="eastAsia"/>
          <w:b/>
          <w:bCs/>
          <w:color w:val="000000" w:themeColor="text1"/>
          <w:sz w:val="24"/>
        </w:rPr>
        <w:t xml:space="preserve">rounded </w:t>
      </w:r>
      <w:r>
        <w:rPr>
          <w:rFonts w:ascii="Times New Roman" w:hAnsi="Times New Roman" w:cs="Times New Roman"/>
          <w:b/>
          <w:bCs/>
          <w:color w:val="000000" w:themeColor="text1"/>
          <w:sz w:val="24"/>
        </w:rPr>
        <w:t>P</w:t>
      </w:r>
      <w:r>
        <w:rPr>
          <w:rFonts w:ascii="Times New Roman" w:hAnsi="Times New Roman" w:cs="Times New Roman" w:hint="eastAsia"/>
          <w:b/>
          <w:bCs/>
          <w:color w:val="000000" w:themeColor="text1"/>
          <w:sz w:val="24"/>
        </w:rPr>
        <w:t>rompting</w:t>
      </w:r>
    </w:p>
    <w:p w:rsidR="00833D2B" w:rsidRDefault="00E43581">
      <w:pPr>
        <w:spacing w:line="360" w:lineRule="auto"/>
        <w:ind w:firstLineChars="100" w:firstLine="240"/>
        <w:rPr>
          <w:rFonts w:ascii="Times New Roman" w:hAnsi="Times New Roman" w:cs="Times New Roman"/>
          <w:color w:val="000000" w:themeColor="text1"/>
          <w:sz w:val="24"/>
        </w:rPr>
      </w:pPr>
      <w:bookmarkStart w:id="53" w:name="OLE_LINK39"/>
      <w:r>
        <w:rPr>
          <w:rFonts w:ascii="Times New Roman" w:hAnsi="Times New Roman" w:cs="Times New Roman" w:hint="eastAsia"/>
          <w:color w:val="000000" w:themeColor="text1"/>
          <w:sz w:val="24"/>
        </w:rPr>
        <w:t>GPT-4,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Sonnet, and Gemini Pro were independently evaluated for </w:t>
      </w:r>
      <w:r>
        <w:rPr>
          <w:rFonts w:ascii="Times New Roman" w:hAnsi="Times New Roman" w:cs="Times New Roman" w:hint="eastAsia"/>
          <w:color w:val="000000" w:themeColor="text1"/>
          <w:sz w:val="24"/>
        </w:rPr>
        <w:lastRenderedPageBreak/>
        <w:t xml:space="preserve">accuracy, comprehensiveness, and readability to identify the most suitable LLM for clinical consultation of RPL prior to grounded prompting. The accuracy scores for all 47 questions are illustrated in </w:t>
      </w:r>
      <w:r>
        <w:rPr>
          <w:rFonts w:ascii="Times New Roman" w:hAnsi="Times New Roman" w:cs="Times New Roman" w:hint="eastAsia"/>
          <w:b/>
          <w:bCs/>
          <w:color w:val="000000" w:themeColor="text1"/>
          <w:sz w:val="24"/>
        </w:rPr>
        <w:t>Fig. 1A-C</w:t>
      </w:r>
      <w:r>
        <w:rPr>
          <w:rFonts w:ascii="Times New Roman" w:hAnsi="Times New Roman" w:cs="Times New Roman" w:hint="eastAsia"/>
          <w:color w:val="000000" w:themeColor="text1"/>
          <w:sz w:val="24"/>
        </w:rPr>
        <w:t xml:space="preserve">. </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noProof/>
          <w:color w:val="000000" w:themeColor="text1"/>
          <w:sz w:val="24"/>
        </w:rPr>
        <w:drawing>
          <wp:inline distT="0" distB="0" distL="114300" distR="114300">
            <wp:extent cx="5271770" cy="5996305"/>
            <wp:effectExtent l="0" t="0" r="5080" b="4445"/>
            <wp:docPr id="1" name="图片 1" descr="Figure 1-Revised 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 1-Revised V3.0"/>
                    <pic:cNvPicPr>
                      <a:picLocks noChangeAspect="1"/>
                    </pic:cNvPicPr>
                  </pic:nvPicPr>
                  <pic:blipFill>
                    <a:blip r:embed="rId7"/>
                    <a:stretch>
                      <a:fillRect/>
                    </a:stretch>
                  </pic:blipFill>
                  <pic:spPr>
                    <a:xfrm>
                      <a:off x="0" y="0"/>
                      <a:ext cx="5271770" cy="5996305"/>
                    </a:xfrm>
                    <a:prstGeom prst="rect">
                      <a:avLst/>
                    </a:prstGeom>
                  </pic:spPr>
                </pic:pic>
              </a:graphicData>
            </a:graphic>
          </wp:inline>
        </w:drawing>
      </w:r>
    </w:p>
    <w:p w:rsidR="00833D2B" w:rsidRDefault="00833D2B">
      <w:pPr>
        <w:spacing w:line="360" w:lineRule="auto"/>
        <w:ind w:firstLineChars="100" w:firstLine="240"/>
        <w:rPr>
          <w:rFonts w:ascii="Times New Roman" w:hAnsi="Times New Roman" w:cs="Times New Roman"/>
          <w:color w:val="000000" w:themeColor="text1"/>
          <w:sz w:val="24"/>
        </w:rPr>
      </w:pP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b/>
          <w:bCs/>
          <w:color w:val="000000" w:themeColor="text1"/>
          <w:sz w:val="24"/>
        </w:rPr>
        <w:t>Fig. 1. Heatmap of the accuracy of LLM-generated answers</w:t>
      </w:r>
      <w:r>
        <w:rPr>
          <w:rFonts w:ascii="Times New Roman" w:hAnsi="Times New Roman" w:cs="Times New Roman"/>
          <w:color w:val="000000" w:themeColor="text1"/>
          <w:szCs w:val="21"/>
        </w:rPr>
        <w:t>.  (A) GPT-4 before</w:t>
      </w:r>
      <w:r>
        <w:rPr>
          <w:rFonts w:ascii="Times New Roman" w:hAnsi="Times New Roman" w:cs="Times New Roman" w:hint="eastAsia"/>
          <w:color w:val="000000" w:themeColor="text1"/>
          <w:szCs w:val="21"/>
        </w:rPr>
        <w:t xml:space="preserve"> grounded prompting</w:t>
      </w:r>
      <w:r>
        <w:rPr>
          <w:rFonts w:ascii="Times New Roman" w:hAnsi="Times New Roman" w:cs="Times New Roman"/>
          <w:color w:val="000000" w:themeColor="text1"/>
          <w:szCs w:val="21"/>
        </w:rPr>
        <w:t xml:space="preserve">; (B) </w:t>
      </w:r>
      <w:r>
        <w:rPr>
          <w:rFonts w:ascii="Times New Roman" w:hAnsi="Times New Roman" w:cs="Times New Roman" w:hint="eastAsia"/>
          <w:color w:val="000000" w:themeColor="text1"/>
          <w:szCs w:val="21"/>
        </w:rPr>
        <w:t>Claude</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Sonnet</w:t>
      </w:r>
      <w:r>
        <w:rPr>
          <w:rFonts w:ascii="Times New Roman" w:hAnsi="Times New Roman" w:cs="Times New Roman"/>
          <w:color w:val="000000" w:themeColor="text1"/>
          <w:szCs w:val="21"/>
        </w:rPr>
        <w:t xml:space="preserve"> before</w:t>
      </w:r>
      <w:r>
        <w:rPr>
          <w:rFonts w:ascii="Times New Roman" w:hAnsi="Times New Roman" w:cs="Times New Roman" w:hint="eastAsia"/>
          <w:color w:val="000000" w:themeColor="text1"/>
          <w:szCs w:val="21"/>
        </w:rPr>
        <w:t xml:space="preserve"> grounded prompting</w:t>
      </w:r>
      <w:r>
        <w:rPr>
          <w:rFonts w:ascii="Times New Roman" w:hAnsi="Times New Roman" w:cs="Times New Roman"/>
          <w:color w:val="000000" w:themeColor="text1"/>
          <w:szCs w:val="21"/>
        </w:rPr>
        <w:t>; (C) Gemini Pro before</w:t>
      </w:r>
      <w:r>
        <w:rPr>
          <w:rFonts w:ascii="Times New Roman" w:hAnsi="Times New Roman" w:cs="Times New Roman" w:hint="eastAsia"/>
          <w:color w:val="000000" w:themeColor="text1"/>
          <w:szCs w:val="21"/>
        </w:rPr>
        <w:t xml:space="preserve"> grounded prompting</w:t>
      </w:r>
      <w:r>
        <w:rPr>
          <w:rFonts w:ascii="Times New Roman" w:hAnsi="Times New Roman" w:cs="Times New Roman"/>
          <w:color w:val="000000" w:themeColor="text1"/>
          <w:szCs w:val="21"/>
        </w:rPr>
        <w:t>; (D)</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GPT-4 after</w:t>
      </w:r>
      <w:r>
        <w:rPr>
          <w:rFonts w:ascii="Times New Roman" w:hAnsi="Times New Roman" w:cs="Times New Roman" w:hint="eastAsia"/>
          <w:color w:val="000000" w:themeColor="text1"/>
          <w:szCs w:val="21"/>
        </w:rPr>
        <w:t xml:space="preserve"> grounded prompting</w:t>
      </w:r>
      <w:r>
        <w:rPr>
          <w:rFonts w:ascii="Times New Roman" w:hAnsi="Times New Roman" w:cs="Times New Roman"/>
          <w:color w:val="000000" w:themeColor="text1"/>
          <w:szCs w:val="21"/>
        </w:rPr>
        <w:t xml:space="preserve">; (E) </w:t>
      </w:r>
      <w:r>
        <w:rPr>
          <w:rFonts w:ascii="Times New Roman" w:hAnsi="Times New Roman" w:cs="Times New Roman" w:hint="eastAsia"/>
          <w:color w:val="000000" w:themeColor="text1"/>
          <w:szCs w:val="21"/>
        </w:rPr>
        <w:t>Claude</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Sonnet</w:t>
      </w:r>
      <w:r>
        <w:rPr>
          <w:rFonts w:ascii="Times New Roman" w:hAnsi="Times New Roman" w:cs="Times New Roman"/>
          <w:color w:val="000000" w:themeColor="text1"/>
          <w:szCs w:val="21"/>
        </w:rPr>
        <w:t xml:space="preserve"> after</w:t>
      </w:r>
      <w:r>
        <w:rPr>
          <w:rFonts w:ascii="Times New Roman" w:hAnsi="Times New Roman" w:cs="Times New Roman" w:hint="eastAsia"/>
          <w:color w:val="000000" w:themeColor="text1"/>
          <w:szCs w:val="21"/>
        </w:rPr>
        <w:t xml:space="preserve"> grounded prompting</w:t>
      </w:r>
      <w:r>
        <w:rPr>
          <w:rFonts w:ascii="Times New Roman" w:hAnsi="Times New Roman" w:cs="Times New Roman"/>
          <w:color w:val="000000" w:themeColor="text1"/>
          <w:szCs w:val="21"/>
        </w:rPr>
        <w:t>; and (F)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Gemini Pro after</w:t>
      </w:r>
      <w:r>
        <w:rPr>
          <w:rFonts w:ascii="Times New Roman" w:hAnsi="Times New Roman" w:cs="Times New Roman" w:hint="eastAsia"/>
          <w:color w:val="000000" w:themeColor="text1"/>
          <w:szCs w:val="21"/>
        </w:rPr>
        <w:t xml:space="preserve"> grounded prompting</w:t>
      </w:r>
      <w:r>
        <w:rPr>
          <w:rFonts w:ascii="Times New Roman" w:hAnsi="Times New Roman" w:cs="Times New Roman"/>
          <w:color w:val="000000" w:themeColor="text1"/>
          <w:szCs w:val="21"/>
        </w:rPr>
        <w:t>. LLM, large language model.</w:t>
      </w:r>
    </w:p>
    <w:p w:rsidR="00833D2B" w:rsidRDefault="00833D2B">
      <w:pPr>
        <w:spacing w:line="360" w:lineRule="auto"/>
        <w:rPr>
          <w:rFonts w:ascii="Times New Roman" w:hAnsi="Times New Roman" w:cs="Times New Roman"/>
          <w:color w:val="000000" w:themeColor="text1"/>
          <w:sz w:val="24"/>
        </w:rPr>
      </w:pPr>
    </w:p>
    <w:bookmarkEnd w:id="53"/>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color w:val="000000" w:themeColor="text1"/>
          <w:sz w:val="24"/>
        </w:rPr>
        <w:lastRenderedPageBreak/>
        <w:t>The median accuracy scores for GPT-4,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Gemini Pro were 4.00 (IQR, 3.00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5.00), 5.00 (IQR, 4.00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5.00), and 3.50 (IQR, 2.00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5.00), respectively, with significant differences observed between groups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&lt;</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.01) (</w:t>
      </w:r>
      <w:r>
        <w:rPr>
          <w:rFonts w:ascii="Times New Roman" w:hAnsi="Times New Roman" w:cs="Times New Roman" w:hint="eastAsia"/>
          <w:b/>
          <w:bCs/>
          <w:color w:val="000000" w:themeColor="text1"/>
          <w:sz w:val="24"/>
        </w:rPr>
        <w:t>Fig. 2A; Table S1-S3</w:t>
      </w:r>
      <w:r>
        <w:rPr>
          <w:rFonts w:ascii="Times New Roman" w:hAnsi="Times New Roman" w:cs="Times New Roman" w:hint="eastAsia"/>
          <w:color w:val="000000" w:themeColor="text1"/>
          <w:sz w:val="24"/>
        </w:rPr>
        <w:t>). Among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significant differences were </w:t>
      </w:r>
      <w:r>
        <w:rPr>
          <w:rFonts w:ascii="Times New Roman" w:hAnsi="Times New Roman" w:cs="Times New Roman"/>
          <w:color w:val="000000" w:themeColor="text1"/>
          <w:sz w:val="24"/>
        </w:rPr>
        <w:t>also observed</w:t>
      </w:r>
      <w:r>
        <w:rPr>
          <w:rFonts w:ascii="Times New Roman" w:hAnsi="Times New Roman" w:cs="Times New Roman" w:hint="eastAsia"/>
          <w:color w:val="000000" w:themeColor="text1"/>
          <w:sz w:val="24"/>
        </w:rPr>
        <w:t xml:space="preserve"> between groups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.01), (</w:t>
      </w:r>
      <w:r>
        <w:rPr>
          <w:rFonts w:ascii="Times New Roman" w:hAnsi="Times New Roman" w:cs="Times New Roman" w:hint="eastAsia"/>
          <w:b/>
          <w:bCs/>
          <w:color w:val="000000" w:themeColor="text1"/>
          <w:sz w:val="24"/>
        </w:rPr>
        <w:t>Fig. 2B; Table S1-S3</w:t>
      </w:r>
      <w:r>
        <w:rPr>
          <w:rFonts w:ascii="Times New Roman" w:hAnsi="Times New Roman" w:cs="Times New Roman" w:hint="eastAsia"/>
          <w:color w:val="000000" w:themeColor="text1"/>
          <w:sz w:val="24"/>
        </w:rPr>
        <w:t>). Among different types of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significant differences were observed for common questions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.02) (</w:t>
      </w:r>
      <w:r>
        <w:rPr>
          <w:rFonts w:ascii="Times New Roman" w:hAnsi="Times New Roman" w:cs="Times New Roman" w:hint="eastAsia"/>
          <w:b/>
          <w:bCs/>
          <w:color w:val="000000" w:themeColor="text1"/>
          <w:sz w:val="24"/>
        </w:rPr>
        <w:t>Fig. 2C; Table S1-S3</w:t>
      </w:r>
      <w:r>
        <w:rPr>
          <w:rFonts w:ascii="Times New Roman" w:hAnsi="Times New Roman" w:cs="Times New Roman" w:hint="eastAsia"/>
          <w:color w:val="000000" w:themeColor="text1"/>
          <w:sz w:val="24"/>
        </w:rPr>
        <w:t>), but not for clinical cases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.59) (</w:t>
      </w:r>
      <w:r>
        <w:rPr>
          <w:rFonts w:ascii="Times New Roman" w:hAnsi="Times New Roman" w:cs="Times New Roman" w:hint="eastAsia"/>
          <w:b/>
          <w:bCs/>
          <w:color w:val="000000" w:themeColor="text1"/>
          <w:sz w:val="24"/>
        </w:rPr>
        <w:t>Fig. 2D; Table S1-S3</w:t>
      </w:r>
      <w:r>
        <w:rPr>
          <w:rFonts w:ascii="Times New Roman" w:hAnsi="Times New Roman" w:cs="Times New Roman" w:hint="eastAsia"/>
          <w:color w:val="000000" w:themeColor="text1"/>
          <w:sz w:val="24"/>
        </w:rPr>
        <w:t xml:space="preserve">). In all of the above comparisons, </w:t>
      </w:r>
      <w:r>
        <w:rPr>
          <w:rFonts w:ascii="Times New Roman" w:hAnsi="Times New Roman" w:cs="Times New Roman"/>
          <w:color w:val="000000" w:themeColor="text1"/>
          <w:sz w:val="24"/>
        </w:rPr>
        <w:t xml:space="preserve">the observed </w:t>
      </w:r>
      <w:r>
        <w:rPr>
          <w:rFonts w:ascii="Times New Roman" w:hAnsi="Times New Roman" w:cs="Times New Roman" w:hint="eastAsia"/>
          <w:color w:val="000000" w:themeColor="text1"/>
          <w:sz w:val="24"/>
        </w:rPr>
        <w:t>differences were attributable to the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Gemini Pro groups. Among different content categories of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significant differences were found among the </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 xml:space="preserve"> groups for prevention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.03), specifically between GPT-4 and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w:t>
      </w:r>
      <w:r>
        <w:rPr>
          <w:rFonts w:ascii="Times New Roman" w:hAnsi="Times New Roman" w:cs="Times New Roman" w:hint="eastAsia"/>
          <w:b/>
          <w:bCs/>
          <w:color w:val="000000" w:themeColor="text1"/>
          <w:sz w:val="24"/>
        </w:rPr>
        <w:t>Fig. 2E; Table S1-S3</w:t>
      </w:r>
      <w:r>
        <w:rPr>
          <w:rFonts w:ascii="Times New Roman" w:hAnsi="Times New Roman" w:cs="Times New Roman" w:hint="eastAsia"/>
          <w:color w:val="000000" w:themeColor="text1"/>
          <w:sz w:val="24"/>
        </w:rPr>
        <w:t>), but not for diagnosis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.07) (</w:t>
      </w:r>
      <w:r>
        <w:rPr>
          <w:rFonts w:ascii="Times New Roman" w:hAnsi="Times New Roman" w:cs="Times New Roman" w:hint="eastAsia"/>
          <w:b/>
          <w:bCs/>
          <w:color w:val="000000" w:themeColor="text1"/>
          <w:sz w:val="24"/>
        </w:rPr>
        <w:t>Fig. 2F; Table S1-S3</w:t>
      </w:r>
      <w:r>
        <w:rPr>
          <w:rFonts w:ascii="Times New Roman" w:hAnsi="Times New Roman" w:cs="Times New Roman" w:hint="eastAsia"/>
          <w:color w:val="000000" w:themeColor="text1"/>
          <w:sz w:val="24"/>
        </w:rPr>
        <w:t>) or treatment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.13) (</w:t>
      </w:r>
      <w:r>
        <w:rPr>
          <w:rFonts w:ascii="Times New Roman" w:hAnsi="Times New Roman" w:cs="Times New Roman" w:hint="eastAsia"/>
          <w:b/>
          <w:bCs/>
          <w:color w:val="000000" w:themeColor="text1"/>
          <w:sz w:val="24"/>
        </w:rPr>
        <w:t>Fig. 2G; Table S1-S3</w:t>
      </w:r>
      <w:r>
        <w:rPr>
          <w:rFonts w:ascii="Times New Roman" w:hAnsi="Times New Roman" w:cs="Times New Roman" w:hint="eastAsia"/>
          <w:color w:val="000000" w:themeColor="text1"/>
          <w:sz w:val="24"/>
        </w:rPr>
        <w:t xml:space="preserve">). Overall, significant differences between groups </w:t>
      </w:r>
      <w:r>
        <w:rPr>
          <w:rFonts w:ascii="Times New Roman" w:hAnsi="Times New Roman" w:cs="Times New Roman"/>
          <w:color w:val="000000" w:themeColor="text1"/>
          <w:sz w:val="24"/>
        </w:rPr>
        <w:t xml:space="preserve">were observed </w:t>
      </w:r>
      <w:r>
        <w:rPr>
          <w:rFonts w:ascii="Times New Roman" w:hAnsi="Times New Roman" w:cs="Times New Roman" w:hint="eastAsia"/>
          <w:color w:val="000000" w:themeColor="text1"/>
          <w:sz w:val="24"/>
        </w:rPr>
        <w:t>for the accuracy scores of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common questions, and prevention questions (</w:t>
      </w:r>
      <w:r>
        <w:rPr>
          <w:rFonts w:ascii="Times New Roman" w:hAnsi="Times New Roman" w:cs="Times New Roman" w:hint="eastAsia"/>
          <w:b/>
          <w:bCs/>
          <w:color w:val="000000" w:themeColor="text1"/>
          <w:sz w:val="24"/>
        </w:rPr>
        <w:t>Table S1-S3</w:t>
      </w:r>
      <w:r>
        <w:rPr>
          <w:rFonts w:ascii="Times New Roman" w:hAnsi="Times New Roman" w:cs="Times New Roman" w:hint="eastAsia"/>
          <w:color w:val="000000" w:themeColor="text1"/>
          <w:sz w:val="24"/>
        </w:rPr>
        <w:t>).</w:t>
      </w:r>
    </w:p>
    <w:p w:rsidR="00833D2B" w:rsidRDefault="00E43581">
      <w:pPr>
        <w:spacing w:line="360" w:lineRule="auto"/>
        <w:rPr>
          <w:rFonts w:ascii="Times New Roman" w:hAnsi="Times New Roman" w:cs="Times New Roman"/>
          <w:color w:val="000000" w:themeColor="text1"/>
          <w:sz w:val="24"/>
        </w:rPr>
      </w:pPr>
      <w:r>
        <w:rPr>
          <w:rFonts w:ascii="Times New Roman" w:hAnsi="Times New Roman" w:cs="Times New Roman" w:hint="eastAsia"/>
          <w:noProof/>
          <w:color w:val="000000" w:themeColor="text1"/>
          <w:sz w:val="24"/>
        </w:rPr>
        <w:lastRenderedPageBreak/>
        <w:drawing>
          <wp:inline distT="0" distB="0" distL="114300" distR="114300">
            <wp:extent cx="5272405" cy="4752975"/>
            <wp:effectExtent l="0" t="0" r="0" b="0"/>
            <wp:docPr id="6" name="图片 6" descr="Fig 2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 2 A-G"/>
                    <pic:cNvPicPr>
                      <a:picLocks noChangeAspect="1"/>
                    </pic:cNvPicPr>
                  </pic:nvPicPr>
                  <pic:blipFill>
                    <a:blip r:embed="rId8"/>
                    <a:stretch>
                      <a:fillRect/>
                    </a:stretch>
                  </pic:blipFill>
                  <pic:spPr>
                    <a:xfrm>
                      <a:off x="0" y="0"/>
                      <a:ext cx="5272405" cy="4752975"/>
                    </a:xfrm>
                    <a:prstGeom prst="rect">
                      <a:avLst/>
                    </a:prstGeom>
                  </pic:spPr>
                </pic:pic>
              </a:graphicData>
            </a:graphic>
          </wp:inline>
        </w:drawing>
      </w:r>
      <w:bookmarkStart w:id="54" w:name="OLE_LINK89"/>
    </w:p>
    <w:p w:rsidR="00833D2B" w:rsidRDefault="00E43581">
      <w:pPr>
        <w:spacing w:line="360" w:lineRule="auto"/>
        <w:rPr>
          <w:rFonts w:ascii="Times New Roman" w:hAnsi="Times New Roman" w:cs="Times New Roman"/>
          <w:color w:val="000000" w:themeColor="text1"/>
          <w:sz w:val="24"/>
        </w:rPr>
      </w:pPr>
      <w:r>
        <w:rPr>
          <w:rFonts w:ascii="Times New Roman" w:hAnsi="Times New Roman" w:cs="Times New Roman"/>
          <w:b/>
          <w:bCs/>
          <w:color w:val="000000" w:themeColor="text1"/>
          <w:sz w:val="24"/>
        </w:rPr>
        <w:t>Fig. 2. Comparison of accuracy among 3 LLMs before</w:t>
      </w:r>
      <w:r>
        <w:rPr>
          <w:rFonts w:ascii="Times New Roman" w:hAnsi="Times New Roman" w:cs="Times New Roman" w:hint="eastAsia"/>
          <w:b/>
          <w:bCs/>
          <w:color w:val="000000" w:themeColor="text1"/>
          <w:sz w:val="24"/>
        </w:rPr>
        <w:t xml:space="preserve"> grounded prompting</w:t>
      </w:r>
      <w:r>
        <w:rPr>
          <w:rFonts w:ascii="Times New Roman" w:hAnsi="Times New Roman" w:cs="Times New Roman"/>
          <w:b/>
          <w:bCs/>
          <w:color w:val="000000" w:themeColor="text1"/>
          <w:sz w:val="24"/>
        </w:rPr>
        <w:t>.</w:t>
      </w:r>
      <w:r>
        <w:rPr>
          <w:rFonts w:ascii="Times New Roman" w:hAnsi="Times New Roman" w:cs="Times New Roman"/>
          <w:color w:val="000000" w:themeColor="text1"/>
          <w:szCs w:val="21"/>
        </w:rPr>
        <w:t xml:space="preserve">  (A) Comparison of the median accuracy scores for all questions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B</w:t>
      </w:r>
      <w:r>
        <w:rPr>
          <w:rFonts w:ascii="Times New Roman" w:hAnsi="Times New Roman" w:cs="Times New Roman"/>
          <w:color w:val="000000" w:themeColor="text1"/>
          <w:szCs w:val="21"/>
        </w:rPr>
        <w:t>) comparison of the median accuracy scores for short-answer questions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C</w:t>
      </w:r>
      <w:r>
        <w:rPr>
          <w:rFonts w:ascii="Times New Roman" w:hAnsi="Times New Roman" w:cs="Times New Roman"/>
          <w:color w:val="000000" w:themeColor="text1"/>
          <w:szCs w:val="21"/>
        </w:rPr>
        <w:t>) comparison of the median accuracy scores for common questions of short-answer questions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D</w:t>
      </w:r>
      <w:r>
        <w:rPr>
          <w:rFonts w:ascii="Times New Roman" w:hAnsi="Times New Roman" w:cs="Times New Roman"/>
          <w:color w:val="000000" w:themeColor="text1"/>
          <w:szCs w:val="21"/>
        </w:rPr>
        <w:t>) comparison of the median accuracy scores for clinical cases of short-answer questions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E</w:t>
      </w:r>
      <w:r>
        <w:rPr>
          <w:rFonts w:ascii="Times New Roman" w:hAnsi="Times New Roman" w:cs="Times New Roman"/>
          <w:color w:val="000000" w:themeColor="text1"/>
          <w:szCs w:val="21"/>
        </w:rPr>
        <w:t>) comparison of the median accuracy scores for short-answer questions related to prevention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F</w:t>
      </w:r>
      <w:r>
        <w:rPr>
          <w:rFonts w:ascii="Times New Roman" w:hAnsi="Times New Roman" w:cs="Times New Roman"/>
          <w:color w:val="000000" w:themeColor="text1"/>
          <w:szCs w:val="21"/>
        </w:rPr>
        <w:t>) comparison of the median accuracy scores for short-answer questions related to diagnosis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and (</w:t>
      </w:r>
      <w:r>
        <w:rPr>
          <w:rFonts w:ascii="Times New Roman" w:hAnsi="Times New Roman" w:cs="Times New Roman" w:hint="eastAsia"/>
          <w:color w:val="000000" w:themeColor="text1"/>
          <w:szCs w:val="21"/>
        </w:rPr>
        <w:t>G</w:t>
      </w:r>
      <w:r>
        <w:rPr>
          <w:rFonts w:ascii="Times New Roman" w:hAnsi="Times New Roman" w:cs="Times New Roman"/>
          <w:color w:val="000000" w:themeColor="text1"/>
          <w:szCs w:val="21"/>
        </w:rPr>
        <w:t xml:space="preserve">) comparison of the median accuracy scores for short-answer questions related to treatment among the 3 LLMs. Significance levels are indicated as follows: ns: not significant; *: </w:t>
      </w:r>
      <w:r>
        <w:rPr>
          <w:rFonts w:ascii="Times New Roman" w:hAnsi="Times New Roman" w:cs="Times New Roman"/>
          <w:i/>
          <w:iCs/>
          <w:color w:val="000000" w:themeColor="text1"/>
          <w:szCs w:val="21"/>
        </w:rPr>
        <w:t>p</w:t>
      </w:r>
      <w:r>
        <w:rPr>
          <w:rFonts w:ascii="Times New Roman" w:hAnsi="Times New Roman" w:cs="Times New Roman"/>
          <w:color w:val="000000" w:themeColor="text1"/>
          <w:szCs w:val="21"/>
        </w:rPr>
        <w:t xml:space="preserve">&lt;0.05; **: </w:t>
      </w:r>
      <w:r>
        <w:rPr>
          <w:rFonts w:ascii="Times New Roman" w:hAnsi="Times New Roman" w:cs="Times New Roman"/>
          <w:i/>
          <w:iCs/>
          <w:color w:val="000000" w:themeColor="text1"/>
          <w:szCs w:val="21"/>
        </w:rPr>
        <w:t>p</w:t>
      </w:r>
      <w:r>
        <w:rPr>
          <w:rFonts w:ascii="Times New Roman" w:hAnsi="Times New Roman" w:cs="Times New Roman"/>
          <w:color w:val="000000" w:themeColor="text1"/>
          <w:szCs w:val="21"/>
        </w:rPr>
        <w:t xml:space="preserve">&lt;0.01; ***: </w:t>
      </w:r>
      <w:r>
        <w:rPr>
          <w:rFonts w:ascii="Times New Roman" w:hAnsi="Times New Roman" w:cs="Times New Roman"/>
          <w:i/>
          <w:iCs/>
          <w:color w:val="000000" w:themeColor="text1"/>
          <w:szCs w:val="21"/>
        </w:rPr>
        <w:t>p</w:t>
      </w:r>
      <w:r>
        <w:rPr>
          <w:rFonts w:ascii="Times New Roman" w:hAnsi="Times New Roman" w:cs="Times New Roman"/>
          <w:color w:val="000000" w:themeColor="text1"/>
          <w:szCs w:val="21"/>
        </w:rPr>
        <w:t>&lt;0.001</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median </w:t>
      </w:r>
      <w:bookmarkStart w:id="55" w:name="OLE_LINK65"/>
      <w:r>
        <w:rPr>
          <w:rFonts w:ascii="Times New Roman" w:hAnsi="Times New Roman" w:cs="Times New Roman"/>
          <w:color w:val="000000" w:themeColor="text1"/>
          <w:sz w:val="24"/>
        </w:rPr>
        <w:t>comprehensiveness</w:t>
      </w:r>
      <w:bookmarkEnd w:id="55"/>
      <w:r>
        <w:rPr>
          <w:rFonts w:ascii="Times New Roman" w:hAnsi="Times New Roman" w:cs="Times New Roman"/>
          <w:color w:val="000000" w:themeColor="text1"/>
          <w:sz w:val="24"/>
        </w:rPr>
        <w:t xml:space="preserve"> scores for GPT-4,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and Gemini Pro were 3.25 (IQR, 3.00-4.00), 5.00 (IQR, 4.13-5.00), and 4.00 (IQR, 3.00-4.38) respectively (</w:t>
      </w:r>
      <w:r>
        <w:rPr>
          <w:rFonts w:ascii="Times New Roman" w:hAnsi="Times New Roman" w:cs="Times New Roman"/>
          <w:i/>
          <w:iCs/>
          <w:color w:val="000000" w:themeColor="text1"/>
          <w:sz w:val="24"/>
        </w:rPr>
        <w:t>P</w:t>
      </w:r>
      <w:r>
        <w:rPr>
          <w:rFonts w:ascii="Times New Roman" w:hAnsi="Times New Roman" w:cs="Times New Roman"/>
          <w:color w:val="000000" w:themeColor="text1"/>
          <w:sz w:val="24"/>
        </w:rPr>
        <w:t xml:space="preserve"> </w:t>
      </w:r>
      <w:r>
        <w:rPr>
          <w:rFonts w:ascii="Times New Roman" w:eastAsia="微软雅黑" w:hAnsi="Times New Roman" w:cs="Times New Roman"/>
          <w:color w:val="000000" w:themeColor="text1"/>
          <w:sz w:val="24"/>
        </w:rPr>
        <w:t>&lt; 0</w:t>
      </w:r>
      <w:r>
        <w:rPr>
          <w:rFonts w:ascii="Times New Roman" w:hAnsi="Times New Roman" w:cs="Times New Roman"/>
          <w:color w:val="000000" w:themeColor="text1"/>
          <w:sz w:val="24"/>
        </w:rPr>
        <w:t>.001), with significant differences between groups</w:t>
      </w:r>
      <w:r>
        <w:rPr>
          <w:rFonts w:ascii="Times New Roman" w:hAnsi="Times New Roman" w:cs="Times New Roman" w:hint="eastAsia"/>
          <w:color w:val="000000" w:themeColor="text1"/>
          <w:sz w:val="24"/>
        </w:rPr>
        <w:t>, Significant differences were found between GPT-4 and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Sonnet, as well as between </w:t>
      </w:r>
      <w:r>
        <w:rPr>
          <w:rFonts w:ascii="Times New Roman" w:hAnsi="Times New Roman" w:cs="Times New Roman" w:hint="eastAsia"/>
          <w:color w:val="000000" w:themeColor="text1"/>
          <w:sz w:val="24"/>
        </w:rPr>
        <w:lastRenderedPageBreak/>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Sonnet and Gemini Pro. </w:t>
      </w:r>
      <w:r>
        <w:rPr>
          <w:rFonts w:ascii="Times New Roman" w:hAnsi="Times New Roman" w:cs="Times New Roman"/>
          <w:color w:val="000000" w:themeColor="text1"/>
          <w:sz w:val="24"/>
        </w:rPr>
        <w:t>(</w:t>
      </w:r>
      <w:r>
        <w:rPr>
          <w:rFonts w:ascii="Times New Roman" w:hAnsi="Times New Roman" w:cs="Times New Roman"/>
          <w:b/>
          <w:bCs/>
          <w:color w:val="000000" w:themeColor="text1"/>
          <w:sz w:val="24"/>
        </w:rPr>
        <w:t xml:space="preserve">Fig. </w:t>
      </w:r>
      <w:r>
        <w:rPr>
          <w:rFonts w:ascii="Times New Roman" w:hAnsi="Times New Roman" w:cs="Times New Roman" w:hint="eastAsia"/>
          <w:b/>
          <w:bCs/>
          <w:color w:val="000000" w:themeColor="text1"/>
          <w:sz w:val="24"/>
        </w:rPr>
        <w:t>3A</w:t>
      </w:r>
      <w:r>
        <w:rPr>
          <w:rFonts w:ascii="Times New Roman" w:hAnsi="Times New Roman" w:cs="Times New Roman"/>
          <w:b/>
          <w:bCs/>
          <w:color w:val="000000" w:themeColor="text1"/>
          <w:sz w:val="24"/>
        </w:rPr>
        <w:t>;Table S1-S3</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For different types of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significant differences were observed for both common questions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&lt;</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.01) (</w:t>
      </w:r>
      <w:r>
        <w:rPr>
          <w:rFonts w:ascii="Times New Roman" w:hAnsi="Times New Roman" w:cs="Times New Roman" w:hint="eastAsia"/>
          <w:b/>
          <w:bCs/>
          <w:color w:val="000000" w:themeColor="text1"/>
          <w:sz w:val="24"/>
        </w:rPr>
        <w:t>Fig. 3B; Table S1-S3</w:t>
      </w:r>
      <w:r>
        <w:rPr>
          <w:rFonts w:ascii="Times New Roman" w:hAnsi="Times New Roman" w:cs="Times New Roman" w:hint="eastAsia"/>
          <w:color w:val="000000" w:themeColor="text1"/>
          <w:sz w:val="24"/>
        </w:rPr>
        <w:t>) and clinical cases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.02) (</w:t>
      </w:r>
      <w:r>
        <w:rPr>
          <w:rFonts w:ascii="Times New Roman" w:hAnsi="Times New Roman" w:cs="Times New Roman" w:hint="eastAsia"/>
          <w:b/>
          <w:bCs/>
          <w:color w:val="000000" w:themeColor="text1"/>
          <w:sz w:val="24"/>
        </w:rPr>
        <w:t>Fig. 3C; Table S1-S3)</w:t>
      </w:r>
      <w:r>
        <w:rPr>
          <w:rFonts w:ascii="Times New Roman" w:hAnsi="Times New Roman" w:cs="Times New Roman" w:hint="eastAsia"/>
          <w:color w:val="000000" w:themeColor="text1"/>
          <w:sz w:val="24"/>
        </w:rPr>
        <w:t>. In common questions, significant differences were found between GPT-4 and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between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Gemini Pro, but not between GPT-4 and Gemini Pro. In clinical cases, only GPT-4 and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differed significantly. Among different content categories of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significant differences were found for prevention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&lt;</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.01) (</w:t>
      </w:r>
      <w:r>
        <w:rPr>
          <w:rFonts w:ascii="Times New Roman" w:hAnsi="Times New Roman" w:cs="Times New Roman" w:hint="eastAsia"/>
          <w:b/>
          <w:bCs/>
          <w:color w:val="000000" w:themeColor="text1"/>
          <w:sz w:val="24"/>
        </w:rPr>
        <w:t>Fig. 3D; Table S1-S3</w:t>
      </w:r>
      <w:r>
        <w:rPr>
          <w:rFonts w:ascii="Times New Roman" w:hAnsi="Times New Roman" w:cs="Times New Roman" w:hint="eastAsia"/>
          <w:color w:val="000000" w:themeColor="text1"/>
          <w:sz w:val="24"/>
        </w:rPr>
        <w:t xml:space="preserve">), with </w:t>
      </w:r>
      <w:r>
        <w:rPr>
          <w:rFonts w:ascii="Times New Roman" w:hAnsi="Times New Roman" w:cs="Times New Roman"/>
          <w:color w:val="000000" w:themeColor="text1"/>
          <w:sz w:val="24"/>
        </w:rPr>
        <w:t xml:space="preserve">significant </w:t>
      </w:r>
      <w:r>
        <w:rPr>
          <w:rFonts w:ascii="Times New Roman" w:hAnsi="Times New Roman" w:cs="Times New Roman" w:hint="eastAsia"/>
          <w:color w:val="000000" w:themeColor="text1"/>
          <w:sz w:val="24"/>
        </w:rPr>
        <w:t>difference</w:t>
      </w:r>
      <w:r>
        <w:rPr>
          <w:rFonts w:ascii="Times New Roman" w:hAnsi="Times New Roman" w:cs="Times New Roman"/>
          <w:color w:val="000000" w:themeColor="text1"/>
          <w:sz w:val="24"/>
        </w:rPr>
        <w:t>s</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 xml:space="preserve">observed </w:t>
      </w:r>
      <w:r>
        <w:rPr>
          <w:rFonts w:ascii="Times New Roman" w:hAnsi="Times New Roman" w:cs="Times New Roman" w:hint="eastAsia"/>
          <w:color w:val="000000" w:themeColor="text1"/>
          <w:sz w:val="24"/>
        </w:rPr>
        <w:t>only between GPT-4 and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but not between GPT-4 and Gemini Pro, or between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Gemini Pro. For diagnosis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&lt;</w:t>
      </w:r>
      <w:r>
        <w:rPr>
          <w:rFonts w:ascii="Times New Roman" w:hAnsi="Times New Roman" w:cs="Times New Roman"/>
          <w:color w:val="000000" w:themeColor="text1"/>
          <w:sz w:val="24"/>
        </w:rPr>
        <w:t xml:space="preserve"> 0</w:t>
      </w:r>
      <w:r>
        <w:rPr>
          <w:rFonts w:ascii="Times New Roman" w:hAnsi="Times New Roman" w:cs="Times New Roman" w:hint="eastAsia"/>
          <w:color w:val="000000" w:themeColor="text1"/>
          <w:sz w:val="24"/>
        </w:rPr>
        <w:t>.01) (</w:t>
      </w:r>
      <w:r>
        <w:rPr>
          <w:rFonts w:ascii="Times New Roman" w:hAnsi="Times New Roman" w:cs="Times New Roman" w:hint="eastAsia"/>
          <w:b/>
          <w:bCs/>
          <w:color w:val="000000" w:themeColor="text1"/>
          <w:sz w:val="24"/>
        </w:rPr>
        <w:t>Fig. 3E; Table S1-S3</w:t>
      </w:r>
      <w:r>
        <w:rPr>
          <w:rFonts w:ascii="Times New Roman" w:hAnsi="Times New Roman" w:cs="Times New Roman" w:hint="eastAsia"/>
          <w:color w:val="000000" w:themeColor="text1"/>
          <w:sz w:val="24"/>
        </w:rPr>
        <w:t>), significant differences were observed between GPT-4 and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as well as between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Gemini Pro. No significant difference</w:t>
      </w:r>
      <w:r>
        <w:rPr>
          <w:rFonts w:ascii="Times New Roman" w:hAnsi="Times New Roman" w:cs="Times New Roman"/>
          <w:color w:val="000000" w:themeColor="text1"/>
          <w:sz w:val="24"/>
        </w:rPr>
        <w:t>s</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were</w:t>
      </w:r>
      <w:r>
        <w:rPr>
          <w:rFonts w:ascii="Times New Roman" w:hAnsi="Times New Roman" w:cs="Times New Roman" w:hint="eastAsia"/>
          <w:color w:val="000000" w:themeColor="text1"/>
          <w:sz w:val="24"/>
        </w:rPr>
        <w:t xml:space="preserve"> found for treatment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.48) (</w:t>
      </w:r>
      <w:r>
        <w:rPr>
          <w:rFonts w:ascii="Times New Roman" w:hAnsi="Times New Roman" w:cs="Times New Roman" w:hint="eastAsia"/>
          <w:b/>
          <w:bCs/>
          <w:color w:val="000000" w:themeColor="text1"/>
          <w:sz w:val="24"/>
        </w:rPr>
        <w:t>Fig. 3F; Table S1-S3</w:t>
      </w:r>
      <w:r>
        <w:rPr>
          <w:rFonts w:ascii="Times New Roman" w:hAnsi="Times New Roman" w:cs="Times New Roman" w:hint="eastAsia"/>
          <w:color w:val="000000" w:themeColor="text1"/>
          <w:sz w:val="24"/>
        </w:rPr>
        <w:t xml:space="preserve">). Overall, significant differences between groups </w:t>
      </w:r>
      <w:r>
        <w:rPr>
          <w:rFonts w:ascii="Times New Roman" w:hAnsi="Times New Roman" w:cs="Times New Roman"/>
          <w:color w:val="000000" w:themeColor="text1"/>
          <w:sz w:val="24"/>
        </w:rPr>
        <w:t>were observed in</w:t>
      </w:r>
      <w:r>
        <w:rPr>
          <w:rFonts w:ascii="Times New Roman" w:hAnsi="Times New Roman" w:cs="Times New Roman" w:hint="eastAsia"/>
          <w:color w:val="000000" w:themeColor="text1"/>
          <w:sz w:val="24"/>
        </w:rPr>
        <w:t xml:space="preserve"> comprehensiveness scores</w:t>
      </w:r>
      <w:r>
        <w:rPr>
          <w:rFonts w:ascii="Times New Roman" w:hAnsi="Times New Roman" w:cs="Times New Roman"/>
          <w:color w:val="000000" w:themeColor="text1"/>
          <w:sz w:val="24"/>
        </w:rPr>
        <w:t xml:space="preserve"> across all content categories except treatment</w:t>
      </w:r>
      <w:r>
        <w:rPr>
          <w:rFonts w:ascii="Times New Roman" w:hAnsi="Times New Roman" w:cs="Times New Roman" w:hint="eastAsia"/>
          <w:color w:val="000000" w:themeColor="text1"/>
          <w:sz w:val="24"/>
        </w:rPr>
        <w:t>.</w:t>
      </w:r>
    </w:p>
    <w:p w:rsidR="00833D2B" w:rsidRDefault="00E43581">
      <w:pPr>
        <w:spacing w:line="360" w:lineRule="auto"/>
        <w:jc w:val="center"/>
        <w:rPr>
          <w:rFonts w:ascii="Times New Roman" w:hAnsi="Times New Roman" w:cs="Times New Roman"/>
          <w:color w:val="000000" w:themeColor="text1"/>
          <w:sz w:val="24"/>
        </w:rPr>
      </w:pPr>
      <w:r>
        <w:rPr>
          <w:rFonts w:ascii="Times New Roman" w:hAnsi="Times New Roman" w:cs="Times New Roman" w:hint="eastAsia"/>
          <w:noProof/>
          <w:color w:val="000000" w:themeColor="text1"/>
          <w:sz w:val="24"/>
        </w:rPr>
        <w:lastRenderedPageBreak/>
        <w:drawing>
          <wp:inline distT="0" distB="0" distL="114300" distR="114300">
            <wp:extent cx="5130165" cy="5147310"/>
            <wp:effectExtent l="0" t="0" r="0" b="0"/>
            <wp:docPr id="7" name="图片 7" descr="FIG 3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 3 A-D"/>
                    <pic:cNvPicPr>
                      <a:picLocks noChangeAspect="1"/>
                    </pic:cNvPicPr>
                  </pic:nvPicPr>
                  <pic:blipFill>
                    <a:blip r:embed="rId9"/>
                    <a:stretch>
                      <a:fillRect/>
                    </a:stretch>
                  </pic:blipFill>
                  <pic:spPr>
                    <a:xfrm>
                      <a:off x="0" y="0"/>
                      <a:ext cx="5130165" cy="5147310"/>
                    </a:xfrm>
                    <a:prstGeom prst="rect">
                      <a:avLst/>
                    </a:prstGeom>
                  </pic:spPr>
                </pic:pic>
              </a:graphicData>
            </a:graphic>
          </wp:inline>
        </w:drawing>
      </w:r>
    </w:p>
    <w:p w:rsidR="00833D2B" w:rsidRDefault="00E43581">
      <w:pPr>
        <w:rPr>
          <w:rFonts w:ascii="Times New Roman" w:hAnsi="Times New Roman" w:cs="Times New Roman"/>
          <w:color w:val="000000" w:themeColor="text1"/>
          <w:szCs w:val="21"/>
        </w:rPr>
      </w:pPr>
      <w:r>
        <w:rPr>
          <w:rFonts w:ascii="Times New Roman" w:hAnsi="Times New Roman" w:cs="Times New Roman"/>
          <w:b/>
          <w:bCs/>
          <w:color w:val="000000" w:themeColor="text1"/>
          <w:sz w:val="24"/>
        </w:rPr>
        <w:t xml:space="preserve">Fig. 3. Comparison of comprehensiveness scores among 3 LLMs before </w:t>
      </w:r>
      <w:r>
        <w:rPr>
          <w:rFonts w:ascii="Times New Roman" w:hAnsi="Times New Roman" w:cs="Times New Roman" w:hint="eastAsia"/>
          <w:b/>
          <w:bCs/>
          <w:color w:val="000000" w:themeColor="text1"/>
          <w:sz w:val="24"/>
        </w:rPr>
        <w:t>grounded prompting</w:t>
      </w:r>
      <w:r>
        <w:rPr>
          <w:rFonts w:ascii="Times New Roman" w:hAnsi="Times New Roman" w:cs="Times New Roman"/>
          <w:b/>
          <w:bCs/>
          <w:color w:val="000000" w:themeColor="text1"/>
          <w:sz w:val="24"/>
        </w:rPr>
        <w:t>.</w:t>
      </w:r>
      <w:r>
        <w:rPr>
          <w:rFonts w:ascii="Times New Roman" w:hAnsi="Times New Roman" w:cs="Times New Roman"/>
          <w:color w:val="000000" w:themeColor="text1"/>
          <w:szCs w:val="21"/>
        </w:rPr>
        <w:t xml:space="preserve"> (A) Comparison of the median comprehensiveness scores for short-answer questions among the 3 LLMs; (B) the comparison of the median comprehensiveness scores for common questions of short-answer questions among the 3 LLMs; (C) the comparison of the median comprehensiveness scores for clinical cases of short-answer questions among the 3 LLMs; (D) the comparison of the median comprehensiveness scores for short-answer questions related to prevention among the 3 LLMs; (E) the comparison of the median comprehensiveness scores for short-answer questions related to diagnosis among the 3 LLMs; (F)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the comparison of the median comprehensiveness scores for short-answer questions related to treatment among the 3 LLMs.</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 xml:space="preserve">Significance levels are indicated as: ns: not significant; *: </w:t>
      </w:r>
      <w:r>
        <w:rPr>
          <w:rFonts w:ascii="Times New Roman" w:hAnsi="Times New Roman" w:cs="Times New Roman"/>
          <w:i/>
          <w:iCs/>
          <w:color w:val="000000" w:themeColor="text1"/>
          <w:szCs w:val="21"/>
        </w:rPr>
        <w:t>p</w:t>
      </w:r>
      <w:r>
        <w:rPr>
          <w:rFonts w:ascii="Times New Roman" w:hAnsi="Times New Roman" w:cs="Times New Roman"/>
          <w:color w:val="000000" w:themeColor="text1"/>
          <w:szCs w:val="21"/>
        </w:rPr>
        <w:t xml:space="preserve">&lt;0.05; **: </w:t>
      </w:r>
      <w:r>
        <w:rPr>
          <w:rFonts w:ascii="Times New Roman" w:hAnsi="Times New Roman" w:cs="Times New Roman"/>
          <w:i/>
          <w:iCs/>
          <w:color w:val="000000" w:themeColor="text1"/>
          <w:szCs w:val="21"/>
        </w:rPr>
        <w:t>p</w:t>
      </w:r>
      <w:r>
        <w:rPr>
          <w:rFonts w:ascii="Times New Roman" w:hAnsi="Times New Roman" w:cs="Times New Roman"/>
          <w:color w:val="000000" w:themeColor="text1"/>
          <w:szCs w:val="21"/>
        </w:rPr>
        <w:t xml:space="preserve">&lt;0.01; ***: </w:t>
      </w:r>
      <w:r>
        <w:rPr>
          <w:rFonts w:ascii="Times New Roman" w:hAnsi="Times New Roman" w:cs="Times New Roman"/>
          <w:i/>
          <w:iCs/>
          <w:color w:val="000000" w:themeColor="text1"/>
          <w:szCs w:val="21"/>
        </w:rPr>
        <w:t>p</w:t>
      </w:r>
      <w:r>
        <w:rPr>
          <w:rFonts w:ascii="Times New Roman" w:hAnsi="Times New Roman" w:cs="Times New Roman"/>
          <w:color w:val="000000" w:themeColor="text1"/>
          <w:szCs w:val="21"/>
        </w:rPr>
        <w:t>&lt;0.001</w:t>
      </w:r>
    </w:p>
    <w:p w:rsidR="00833D2B" w:rsidRDefault="00833D2B">
      <w:pPr>
        <w:ind w:firstLineChars="300" w:firstLine="630"/>
        <w:rPr>
          <w:rFonts w:ascii="Times New Roman" w:hAnsi="Times New Roman" w:cs="Times New Roman"/>
          <w:color w:val="000000" w:themeColor="text1"/>
          <w:szCs w:val="21"/>
        </w:rPr>
      </w:pP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color w:val="000000" w:themeColor="text1"/>
          <w:sz w:val="24"/>
        </w:rPr>
        <w:t>Regarding readability, the FRE and FKGL scores were 22.35</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12.68 and 15.63</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2.45 for GPT-4, 24.45</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12.44 and 14.83</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3.08 for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26.21</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14.11 and 12.95</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 xml:space="preserve">1.95 for Gemini Pro, with no </w:t>
      </w:r>
      <w:r>
        <w:rPr>
          <w:rFonts w:ascii="Times New Roman" w:hAnsi="Times New Roman" w:cs="Times New Roman"/>
          <w:color w:val="000000" w:themeColor="text1"/>
          <w:sz w:val="24"/>
        </w:rPr>
        <w:t xml:space="preserve">observed </w:t>
      </w:r>
      <w:r>
        <w:rPr>
          <w:rFonts w:ascii="Times New Roman" w:hAnsi="Times New Roman" w:cs="Times New Roman" w:hint="eastAsia"/>
          <w:color w:val="000000" w:themeColor="text1"/>
          <w:sz w:val="24"/>
        </w:rPr>
        <w:t xml:space="preserve">significant differences across LLMs (all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&gt;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.05)</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A</w:t>
      </w:r>
      <w:r>
        <w:rPr>
          <w:rFonts w:ascii="Times New Roman" w:hAnsi="Times New Roman" w:cs="Times New Roman" w:hint="eastAsia"/>
          <w:color w:val="000000" w:themeColor="text1"/>
          <w:sz w:val="24"/>
        </w:rPr>
        <w:t>ll scores ranged from college to professional reading level (</w:t>
      </w:r>
      <w:r>
        <w:rPr>
          <w:rFonts w:ascii="Times New Roman" w:hAnsi="Times New Roman" w:cs="Times New Roman" w:hint="eastAsia"/>
          <w:b/>
          <w:bCs/>
          <w:color w:val="000000" w:themeColor="text1"/>
          <w:sz w:val="24"/>
        </w:rPr>
        <w:t>Table S1-S3</w:t>
      </w:r>
      <w:r>
        <w:rPr>
          <w:rFonts w:ascii="Times New Roman" w:hAnsi="Times New Roman" w:cs="Times New Roman" w:hint="eastAsia"/>
          <w:color w:val="000000" w:themeColor="text1"/>
          <w:sz w:val="24"/>
        </w:rPr>
        <w:t>). Among choice questions, the accuracy scores for GPT-4,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lastRenderedPageBreak/>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and Gemini Pro were 5.00 (IQR, 3.00-5.00), 5.00 (IQR, 5.00-5.00), and 5.00 (IQR, 2.00-5.00), respectively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.07) (</w:t>
      </w:r>
      <w:r>
        <w:rPr>
          <w:rFonts w:ascii="Times New Roman" w:hAnsi="Times New Roman" w:cs="Times New Roman" w:hint="eastAsia"/>
          <w:b/>
          <w:bCs/>
          <w:color w:val="000000" w:themeColor="text1"/>
          <w:sz w:val="24"/>
        </w:rPr>
        <w:t>Fig. S1A; Table S1-S3</w:t>
      </w:r>
      <w:r>
        <w:rPr>
          <w:rFonts w:ascii="Times New Roman" w:hAnsi="Times New Roman" w:cs="Times New Roman" w:hint="eastAsia"/>
          <w:color w:val="000000" w:themeColor="text1"/>
          <w:sz w:val="24"/>
        </w:rPr>
        <w:t>). Among single-choice questions, the corresponding scores were 5.00 (IQR, 4.50-5.00), 5.00 (IQR, 5.00-5.00), and 5.00 (IQR, 1.88-5.00)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.42) (</w:t>
      </w:r>
      <w:r>
        <w:rPr>
          <w:rFonts w:ascii="Times New Roman" w:hAnsi="Times New Roman" w:cs="Times New Roman" w:hint="eastAsia"/>
          <w:b/>
          <w:bCs/>
          <w:color w:val="000000" w:themeColor="text1"/>
          <w:sz w:val="24"/>
        </w:rPr>
        <w:t>Fig. S1B; Table S1-S3</w:t>
      </w:r>
      <w:r>
        <w:rPr>
          <w:rFonts w:ascii="Times New Roman" w:hAnsi="Times New Roman" w:cs="Times New Roman" w:hint="eastAsia"/>
          <w:color w:val="000000" w:themeColor="text1"/>
          <w:sz w:val="24"/>
        </w:rPr>
        <w:t>). Among multiple-choice questions, scores were 5.00 (IQR, 3.00-5.00), 5.00 (IQR, 4.50-5.00), and 3.00 (IQR, 2.00-5.00)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.08) (</w:t>
      </w:r>
      <w:r>
        <w:rPr>
          <w:rFonts w:ascii="Times New Roman" w:hAnsi="Times New Roman" w:cs="Times New Roman" w:hint="eastAsia"/>
          <w:b/>
          <w:bCs/>
          <w:color w:val="000000" w:themeColor="text1"/>
          <w:sz w:val="24"/>
        </w:rPr>
        <w:t>Fig. S1C; Table S1-S3</w:t>
      </w:r>
      <w:r>
        <w:rPr>
          <w:rFonts w:ascii="Times New Roman" w:hAnsi="Times New Roman" w:cs="Times New Roman" w:hint="eastAsia"/>
          <w:color w:val="000000" w:themeColor="text1"/>
          <w:sz w:val="24"/>
        </w:rPr>
        <w:t>). No significant differences were found across LLMs for any category of choice questions.</w:t>
      </w:r>
      <w:bookmarkStart w:id="56" w:name="OLE_LINK91"/>
    </w:p>
    <w:bookmarkEnd w:id="56"/>
    <w:p w:rsidR="00833D2B" w:rsidRDefault="00833D2B">
      <w:pPr>
        <w:ind w:firstLineChars="300" w:firstLine="630"/>
        <w:rPr>
          <w:rFonts w:ascii="Times New Roman" w:hAnsi="Times New Roman" w:cs="Times New Roman"/>
          <w:color w:val="000000" w:themeColor="text1"/>
          <w:szCs w:val="21"/>
        </w:rPr>
      </w:pPr>
    </w:p>
    <w:p w:rsidR="00833D2B" w:rsidRDefault="00833D2B">
      <w:pPr>
        <w:ind w:firstLineChars="300" w:firstLine="630"/>
        <w:rPr>
          <w:rFonts w:ascii="Times New Roman" w:hAnsi="Times New Roman" w:cs="Times New Roman"/>
          <w:color w:val="000000" w:themeColor="text1"/>
          <w:szCs w:val="21"/>
        </w:rPr>
      </w:pPr>
    </w:p>
    <w:bookmarkEnd w:id="54"/>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3.3 Comparison of LLMs Performance Pre- and Post</w:t>
      </w:r>
      <w:r>
        <w:rPr>
          <w:rFonts w:ascii="Times New Roman" w:hAnsi="Times New Roman" w:cs="Times New Roman" w:hint="eastAsia"/>
          <w:b/>
          <w:bCs/>
          <w:color w:val="000000" w:themeColor="text1"/>
          <w:sz w:val="24"/>
        </w:rPr>
        <w:t>-</w:t>
      </w:r>
      <w:r>
        <w:rPr>
          <w:rFonts w:ascii="Times New Roman" w:hAnsi="Times New Roman" w:cs="Times New Roman"/>
          <w:b/>
          <w:bCs/>
          <w:color w:val="000000" w:themeColor="text1"/>
          <w:sz w:val="24"/>
        </w:rPr>
        <w:t>G</w:t>
      </w:r>
      <w:r>
        <w:rPr>
          <w:rFonts w:ascii="Times New Roman" w:hAnsi="Times New Roman" w:cs="Times New Roman" w:hint="eastAsia"/>
          <w:b/>
          <w:bCs/>
          <w:color w:val="000000" w:themeColor="text1"/>
          <w:sz w:val="24"/>
        </w:rPr>
        <w:t xml:space="preserve">rounded </w:t>
      </w:r>
      <w:r>
        <w:rPr>
          <w:rFonts w:ascii="Times New Roman" w:hAnsi="Times New Roman" w:cs="Times New Roman"/>
          <w:b/>
          <w:bCs/>
          <w:color w:val="000000" w:themeColor="text1"/>
          <w:sz w:val="24"/>
        </w:rPr>
        <w:t>P</w:t>
      </w:r>
      <w:r>
        <w:rPr>
          <w:rFonts w:ascii="Times New Roman" w:hAnsi="Times New Roman" w:cs="Times New Roman" w:hint="eastAsia"/>
          <w:b/>
          <w:bCs/>
          <w:color w:val="000000" w:themeColor="text1"/>
          <w:sz w:val="24"/>
        </w:rPr>
        <w:t>rompting</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color w:val="000000" w:themeColor="text1"/>
          <w:sz w:val="24"/>
        </w:rPr>
        <w:t>GPT-4,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Sonnet, and Gemini Pro were independently trained on </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 xml:space="preserve"> RPL categories: prevention, diagnosis, and treatment. Following grounded prompting, the models were re-evaluated (</w:t>
      </w:r>
      <w:r>
        <w:rPr>
          <w:rFonts w:ascii="Times New Roman" w:hAnsi="Times New Roman" w:cs="Times New Roman" w:hint="eastAsia"/>
          <w:b/>
          <w:bCs/>
          <w:color w:val="000000" w:themeColor="text1"/>
          <w:sz w:val="24"/>
        </w:rPr>
        <w:t>Tables S1-S3</w:t>
      </w:r>
      <w:r>
        <w:rPr>
          <w:rFonts w:ascii="Times New Roman" w:hAnsi="Times New Roman" w:cs="Times New Roman" w:hint="eastAsia"/>
          <w:color w:val="000000" w:themeColor="text1"/>
          <w:sz w:val="24"/>
        </w:rPr>
        <w:t xml:space="preserve">). </w:t>
      </w:r>
      <w:r>
        <w:rPr>
          <w:rFonts w:ascii="Times New Roman" w:hAnsi="Times New Roman" w:cs="Times New Roman" w:hint="eastAsia"/>
          <w:b/>
          <w:bCs/>
          <w:color w:val="000000" w:themeColor="text1"/>
          <w:sz w:val="24"/>
        </w:rPr>
        <w:t>Figure 1D-F</w:t>
      </w:r>
      <w:r>
        <w:rPr>
          <w:rFonts w:ascii="Times New Roman" w:hAnsi="Times New Roman" w:cs="Times New Roman" w:hint="eastAsia"/>
          <w:color w:val="000000" w:themeColor="text1"/>
          <w:sz w:val="24"/>
        </w:rPr>
        <w:t xml:space="preserve"> illustrates the accuracy and comprehensiveness scores across 47 answers for each model. Moreover, we rescored the median FRE and FKGL to evaluate changes in readability after the application of grounded prompting (</w:t>
      </w:r>
      <w:r>
        <w:rPr>
          <w:rFonts w:ascii="Times New Roman" w:hAnsi="Times New Roman" w:cs="Times New Roman" w:hint="eastAsia"/>
          <w:b/>
          <w:bCs/>
          <w:color w:val="000000" w:themeColor="text1"/>
          <w:sz w:val="24"/>
        </w:rPr>
        <w:t>Tables S1-S3</w:t>
      </w:r>
      <w:r>
        <w:rPr>
          <w:rFonts w:ascii="Times New Roman" w:hAnsi="Times New Roman" w:cs="Times New Roman" w:hint="eastAsia"/>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color w:val="000000" w:themeColor="text1"/>
          <w:sz w:val="24"/>
        </w:rPr>
        <w:t xml:space="preserve">Grounded prompting significantly improved accuracy across all </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 xml:space="preserve"> models (</w:t>
      </w:r>
      <w:r>
        <w:rPr>
          <w:rFonts w:ascii="Times New Roman" w:hAnsi="Times New Roman" w:cs="Times New Roman" w:hint="eastAsia"/>
          <w:b/>
          <w:bCs/>
          <w:color w:val="000000" w:themeColor="text1"/>
          <w:sz w:val="24"/>
        </w:rPr>
        <w:t>Fig. 4A-C</w:t>
      </w:r>
      <w:r>
        <w:rPr>
          <w:rFonts w:ascii="Times New Roman" w:hAnsi="Times New Roman" w:cs="Times New Roman" w:hint="eastAsia"/>
          <w:color w:val="000000" w:themeColor="text1"/>
          <w:sz w:val="24"/>
        </w:rPr>
        <w:t xml:space="preserve">). All models converged to a median accuracy of 5.00 (IQR, 5.00-5.00) </w:t>
      </w:r>
      <w:r>
        <w:rPr>
          <w:rFonts w:ascii="Times New Roman" w:hAnsi="Times New Roman" w:cs="Times New Roman"/>
          <w:color w:val="000000" w:themeColor="text1"/>
          <w:sz w:val="24"/>
        </w:rPr>
        <w:t xml:space="preserve">after </w:t>
      </w:r>
      <w:r>
        <w:rPr>
          <w:rFonts w:ascii="Times New Roman" w:hAnsi="Times New Roman" w:cs="Times New Roman" w:hint="eastAsia"/>
          <w:color w:val="000000" w:themeColor="text1"/>
          <w:sz w:val="24"/>
        </w:rPr>
        <w:t>prompting. Gemini Pro (</w:t>
      </w:r>
      <w:r>
        <w:rPr>
          <w:rFonts w:ascii="Times New Roman" w:hAnsi="Times New Roman" w:cs="Times New Roman" w:hint="eastAsia"/>
          <w:b/>
          <w:bCs/>
          <w:color w:val="000000" w:themeColor="text1"/>
          <w:sz w:val="24"/>
        </w:rPr>
        <w:t>Fig. 4C</w:t>
      </w:r>
      <w:r>
        <w:rPr>
          <w:rFonts w:ascii="Times New Roman" w:hAnsi="Times New Roman" w:cs="Times New Roman" w:hint="eastAsia"/>
          <w:color w:val="000000" w:themeColor="text1"/>
          <w:sz w:val="24"/>
        </w:rPr>
        <w:t xml:space="preserve">) demonstrated the greatest absolute </w:t>
      </w:r>
      <w:r>
        <w:rPr>
          <w:rFonts w:ascii="Times New Roman" w:hAnsi="Times New Roman" w:cs="Times New Roman"/>
          <w:color w:val="000000" w:themeColor="text1"/>
          <w:sz w:val="24"/>
        </w:rPr>
        <w:t>improvement</w:t>
      </w:r>
      <w:r>
        <w:rPr>
          <w:rFonts w:ascii="Times New Roman" w:hAnsi="Times New Roman" w:cs="Times New Roman" w:hint="eastAsia"/>
          <w:color w:val="000000" w:themeColor="text1"/>
          <w:sz w:val="24"/>
        </w:rPr>
        <w:t xml:space="preserve"> (median 3.50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 xml:space="preserve">5.00,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&lt;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.001), followed by GPT-4 (</w:t>
      </w:r>
      <w:r>
        <w:rPr>
          <w:rFonts w:ascii="Times New Roman" w:hAnsi="Times New Roman" w:cs="Times New Roman" w:hint="eastAsia"/>
          <w:b/>
          <w:bCs/>
          <w:color w:val="000000" w:themeColor="text1"/>
          <w:sz w:val="24"/>
        </w:rPr>
        <w:t>Fig. 4B</w:t>
      </w:r>
      <w:r>
        <w:rPr>
          <w:rFonts w:ascii="Times New Roman" w:hAnsi="Times New Roman" w:cs="Times New Roman" w:hint="eastAsia"/>
          <w:color w:val="000000" w:themeColor="text1"/>
          <w:sz w:val="24"/>
        </w:rPr>
        <w:t>) (median 4.00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 xml:space="preserve">5.00, P &lt; .001), </w:t>
      </w:r>
      <w:r>
        <w:rPr>
          <w:rFonts w:ascii="Times New Roman" w:hAnsi="Times New Roman" w:cs="Times New Roman"/>
          <w:color w:val="000000" w:themeColor="text1"/>
          <w:sz w:val="24"/>
        </w:rPr>
        <w:t xml:space="preserve">whereas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w:t>
      </w:r>
      <w:r>
        <w:rPr>
          <w:rFonts w:ascii="Times New Roman" w:hAnsi="Times New Roman" w:cs="Times New Roman" w:hint="eastAsia"/>
          <w:b/>
          <w:bCs/>
          <w:color w:val="000000" w:themeColor="text1"/>
          <w:sz w:val="24"/>
        </w:rPr>
        <w:t>Fig. 4A</w:t>
      </w:r>
      <w:r>
        <w:rPr>
          <w:rFonts w:ascii="Times New Roman" w:hAnsi="Times New Roman" w:cs="Times New Roman" w:hint="eastAsia"/>
          <w:color w:val="000000" w:themeColor="text1"/>
          <w:sz w:val="24"/>
        </w:rPr>
        <w:t xml:space="preserve">) displayed the smallest gain. Notably, this smaller </w:t>
      </w:r>
      <w:r>
        <w:rPr>
          <w:rFonts w:ascii="Times New Roman" w:hAnsi="Times New Roman" w:cs="Times New Roman"/>
          <w:color w:val="000000" w:themeColor="text1"/>
          <w:sz w:val="24"/>
        </w:rPr>
        <w:t>gain</w:t>
      </w:r>
      <w:r>
        <w:rPr>
          <w:rFonts w:ascii="Times New Roman" w:hAnsi="Times New Roman" w:cs="Times New Roman" w:hint="eastAsia"/>
          <w:color w:val="000000" w:themeColor="text1"/>
          <w:sz w:val="24"/>
        </w:rPr>
        <w:t xml:space="preserve"> for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Sonnet occurred despite its superior baseline performance, and the improvement remained </w:t>
      </w:r>
      <w:r>
        <w:rPr>
          <w:rFonts w:ascii="Times New Roman" w:hAnsi="Times New Roman" w:cs="Times New Roman"/>
          <w:color w:val="000000" w:themeColor="text1"/>
          <w:sz w:val="24"/>
        </w:rPr>
        <w:t xml:space="preserve">statistically </w:t>
      </w:r>
      <w:r>
        <w:rPr>
          <w:rFonts w:ascii="Times New Roman" w:hAnsi="Times New Roman" w:cs="Times New Roman" w:hint="eastAsia"/>
          <w:color w:val="000000" w:themeColor="text1"/>
          <w:sz w:val="24"/>
        </w:rPr>
        <w:t>significant (median 5.00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 xml:space="preserve">5.00,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 xml:space="preserve">.001). The proportion of questions </w:t>
      </w:r>
      <w:r>
        <w:rPr>
          <w:rFonts w:ascii="Times New Roman" w:hAnsi="Times New Roman" w:cs="Times New Roman"/>
          <w:color w:val="000000" w:themeColor="text1"/>
          <w:sz w:val="24"/>
        </w:rPr>
        <w:t>showing</w:t>
      </w:r>
      <w:r>
        <w:rPr>
          <w:rFonts w:ascii="Times New Roman" w:hAnsi="Times New Roman" w:cs="Times New Roman" w:hint="eastAsia"/>
          <w:color w:val="000000" w:themeColor="text1"/>
          <w:sz w:val="24"/>
        </w:rPr>
        <w:t xml:space="preserve"> improved accuracy was highest in GPT-4 and Gemini Pro (53.19% each), </w:t>
      </w:r>
      <w:r>
        <w:rPr>
          <w:rFonts w:ascii="Times New Roman" w:hAnsi="Times New Roman" w:cs="Times New Roman"/>
          <w:color w:val="000000" w:themeColor="text1"/>
          <w:sz w:val="24"/>
        </w:rPr>
        <w:t>with</w:t>
      </w:r>
      <w:r>
        <w:rPr>
          <w:rFonts w:ascii="Times New Roman" w:hAnsi="Times New Roman" w:cs="Times New Roman" w:hint="eastAsia"/>
          <w:color w:val="000000" w:themeColor="text1"/>
          <w:sz w:val="24"/>
        </w:rPr>
        <w:t xml:space="preserve"> 25 questions improv</w:t>
      </w:r>
      <w:r>
        <w:rPr>
          <w:rFonts w:ascii="Times New Roman" w:hAnsi="Times New Roman" w:cs="Times New Roman"/>
          <w:color w:val="000000" w:themeColor="text1"/>
          <w:sz w:val="24"/>
        </w:rPr>
        <w:t>ing</w:t>
      </w:r>
      <w:r>
        <w:rPr>
          <w:rFonts w:ascii="Times New Roman" w:hAnsi="Times New Roman" w:cs="Times New Roman" w:hint="eastAsia"/>
          <w:color w:val="000000" w:themeColor="text1"/>
          <w:sz w:val="24"/>
        </w:rPr>
        <w:t xml:space="preserve"> and none </w:t>
      </w:r>
      <w:r>
        <w:rPr>
          <w:rFonts w:ascii="Times New Roman" w:hAnsi="Times New Roman" w:cs="Times New Roman"/>
          <w:color w:val="000000" w:themeColor="text1"/>
          <w:sz w:val="24"/>
        </w:rPr>
        <w:t>declining</w:t>
      </w:r>
      <w:r>
        <w:rPr>
          <w:rFonts w:ascii="Times New Roman" w:hAnsi="Times New Roman" w:cs="Times New Roman" w:hint="eastAsia"/>
          <w:color w:val="000000" w:themeColor="text1"/>
          <w:sz w:val="24"/>
        </w:rPr>
        <w:t xml:space="preserve"> for GPT-4, while Gemini Pro </w:t>
      </w:r>
      <w:r>
        <w:rPr>
          <w:rFonts w:ascii="Times New Roman" w:hAnsi="Times New Roman" w:cs="Times New Roman"/>
          <w:color w:val="000000" w:themeColor="text1"/>
          <w:sz w:val="24"/>
        </w:rPr>
        <w:t>showed</w:t>
      </w:r>
      <w:r>
        <w:rPr>
          <w:rFonts w:ascii="Times New Roman" w:hAnsi="Times New Roman" w:cs="Times New Roman" w:hint="eastAsia"/>
          <w:color w:val="000000" w:themeColor="text1"/>
          <w:sz w:val="24"/>
        </w:rPr>
        <w:t xml:space="preserve"> 25 improvements and 2 </w:t>
      </w:r>
      <w:r>
        <w:rPr>
          <w:rFonts w:ascii="Times New Roman" w:hAnsi="Times New Roman" w:cs="Times New Roman"/>
          <w:color w:val="000000" w:themeColor="text1"/>
          <w:sz w:val="24"/>
        </w:rPr>
        <w:t>declines.</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I</w:t>
      </w:r>
      <w:r>
        <w:rPr>
          <w:rFonts w:ascii="Times New Roman" w:hAnsi="Times New Roman" w:cs="Times New Roman" w:hint="eastAsia"/>
          <w:color w:val="000000" w:themeColor="text1"/>
          <w:sz w:val="24"/>
        </w:rPr>
        <w:t>n contrast,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showed a lower improvement rate (40.42%), with 19 questions improving, 26 remaining unchanged, and 2 declining.</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color w:val="000000" w:themeColor="text1"/>
          <w:sz w:val="24"/>
        </w:rPr>
        <w:t>As comprehensiveness was evaluated exclusively for short</w:t>
      </w:r>
      <w:r>
        <w:rPr>
          <w:rFonts w:ascii="Times New Roman" w:hAnsi="Times New Roman" w:cs="Times New Roman"/>
          <w:color w:val="000000" w:themeColor="text1"/>
          <w:sz w:val="24"/>
        </w:rPr>
        <w:t>-answer</w:t>
      </w:r>
      <w:r>
        <w:rPr>
          <w:rFonts w:ascii="Times New Roman" w:hAnsi="Times New Roman" w:cs="Times New Roman" w:hint="eastAsia"/>
          <w:color w:val="000000" w:themeColor="text1"/>
          <w:sz w:val="24"/>
        </w:rPr>
        <w:t xml:space="preserve"> questions, the following </w:t>
      </w:r>
      <w:r>
        <w:rPr>
          <w:rFonts w:ascii="Times New Roman" w:hAnsi="Times New Roman" w:cs="Times New Roman"/>
          <w:color w:val="000000" w:themeColor="text1"/>
          <w:sz w:val="24"/>
        </w:rPr>
        <w:t xml:space="preserve">section </w:t>
      </w:r>
      <w:r>
        <w:rPr>
          <w:rFonts w:ascii="Times New Roman" w:hAnsi="Times New Roman" w:cs="Times New Roman" w:hint="eastAsia"/>
          <w:color w:val="000000" w:themeColor="text1"/>
          <w:sz w:val="24"/>
        </w:rPr>
        <w:t xml:space="preserve">reports comprehensiveness scores pre- and post-grounded </w:t>
      </w:r>
      <w:r>
        <w:rPr>
          <w:rFonts w:ascii="Times New Roman" w:hAnsi="Times New Roman" w:cs="Times New Roman" w:hint="eastAsia"/>
          <w:color w:val="000000" w:themeColor="text1"/>
          <w:sz w:val="24"/>
        </w:rPr>
        <w:lastRenderedPageBreak/>
        <w:t xml:space="preserve">prompting </w:t>
      </w:r>
      <w:r>
        <w:rPr>
          <w:rFonts w:ascii="Times New Roman" w:hAnsi="Times New Roman" w:cs="Times New Roman" w:hint="eastAsia"/>
          <w:b/>
          <w:bCs/>
          <w:color w:val="000000" w:themeColor="text1"/>
          <w:sz w:val="24"/>
        </w:rPr>
        <w:t>(Fig. 4D-F)</w:t>
      </w:r>
      <w:r>
        <w:rPr>
          <w:rFonts w:ascii="Times New Roman" w:hAnsi="Times New Roman" w:cs="Times New Roman" w:hint="eastAsia"/>
          <w:color w:val="000000" w:themeColor="text1"/>
          <w:sz w:val="24"/>
        </w:rPr>
        <w:t xml:space="preserve">. In contrast to the uniform </w:t>
      </w:r>
      <w:r>
        <w:rPr>
          <w:rFonts w:ascii="Times New Roman" w:hAnsi="Times New Roman" w:cs="Times New Roman"/>
          <w:color w:val="000000" w:themeColor="text1"/>
          <w:sz w:val="24"/>
        </w:rPr>
        <w:t xml:space="preserve">improvements in </w:t>
      </w:r>
      <w:r>
        <w:rPr>
          <w:rFonts w:ascii="Times New Roman" w:hAnsi="Times New Roman" w:cs="Times New Roman" w:hint="eastAsia"/>
          <w:color w:val="000000" w:themeColor="text1"/>
          <w:sz w:val="24"/>
        </w:rPr>
        <w:t>accuracy, effect</w:t>
      </w:r>
      <w:r>
        <w:rPr>
          <w:rFonts w:ascii="Times New Roman" w:hAnsi="Times New Roman" w:cs="Times New Roman"/>
          <w:color w:val="000000" w:themeColor="text1"/>
          <w:sz w:val="24"/>
        </w:rPr>
        <w:t>s</w:t>
      </w:r>
      <w:r>
        <w:rPr>
          <w:rFonts w:ascii="Times New Roman" w:hAnsi="Times New Roman" w:cs="Times New Roman" w:hint="eastAsia"/>
          <w:color w:val="000000" w:themeColor="text1"/>
          <w:sz w:val="24"/>
        </w:rPr>
        <w:t xml:space="preserve"> on comprehensiveness diverged </w:t>
      </w:r>
      <w:r>
        <w:rPr>
          <w:rFonts w:ascii="Times New Roman" w:hAnsi="Times New Roman" w:cs="Times New Roman"/>
          <w:color w:val="000000" w:themeColor="text1"/>
          <w:sz w:val="24"/>
        </w:rPr>
        <w:t>significantly</w:t>
      </w:r>
      <w:r>
        <w:rPr>
          <w:rFonts w:ascii="Times New Roman" w:hAnsi="Times New Roman" w:cs="Times New Roman" w:hint="eastAsia"/>
          <w:color w:val="000000" w:themeColor="text1"/>
          <w:sz w:val="24"/>
        </w:rPr>
        <w:t xml:space="preserve"> across models. GPT-4 (</w:t>
      </w:r>
      <w:r>
        <w:rPr>
          <w:rFonts w:ascii="Times New Roman" w:hAnsi="Times New Roman" w:cs="Times New Roman" w:hint="eastAsia"/>
          <w:b/>
          <w:bCs/>
          <w:color w:val="000000" w:themeColor="text1"/>
          <w:sz w:val="24"/>
        </w:rPr>
        <w:t>Fig. 4D</w:t>
      </w:r>
      <w:r>
        <w:rPr>
          <w:rFonts w:ascii="Times New Roman" w:hAnsi="Times New Roman" w:cs="Times New Roman" w:hint="eastAsia"/>
          <w:color w:val="000000" w:themeColor="text1"/>
          <w:sz w:val="24"/>
        </w:rPr>
        <w:t>), which had the lowest baseline comprehensiveness, was the only model to show a statistically significant improvement (median 3.25</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 xml:space="preserve">4.50,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.012).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 (</w:t>
      </w:r>
      <w:r>
        <w:rPr>
          <w:rFonts w:ascii="Times New Roman" w:hAnsi="Times New Roman" w:cs="Times New Roman" w:hint="eastAsia"/>
          <w:b/>
          <w:bCs/>
          <w:color w:val="000000" w:themeColor="text1"/>
          <w:sz w:val="24"/>
        </w:rPr>
        <w:t xml:space="preserve">Fig. 4E) </w:t>
      </w:r>
      <w:r>
        <w:rPr>
          <w:rFonts w:ascii="Times New Roman" w:hAnsi="Times New Roman" w:cs="Times New Roman" w:hint="eastAsia"/>
          <w:color w:val="000000" w:themeColor="text1"/>
          <w:sz w:val="24"/>
        </w:rPr>
        <w:t xml:space="preserve">showed a </w:t>
      </w:r>
      <w:r>
        <w:rPr>
          <w:rFonts w:ascii="Times New Roman" w:hAnsi="Times New Roman" w:cs="Times New Roman"/>
          <w:color w:val="000000" w:themeColor="text1"/>
          <w:sz w:val="24"/>
        </w:rPr>
        <w:t>slight,</w:t>
      </w:r>
      <w:r>
        <w:rPr>
          <w:rFonts w:ascii="Times New Roman" w:hAnsi="Times New Roman" w:cs="Times New Roman" w:hint="eastAsia"/>
          <w:color w:val="000000" w:themeColor="text1"/>
          <w:sz w:val="24"/>
        </w:rPr>
        <w:t xml:space="preserve"> non-significant decline despite its high baseline (median 5.00</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 xml:space="preserve">4.75,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.48). Gemini Pro (</w:t>
      </w:r>
      <w:r>
        <w:rPr>
          <w:rFonts w:ascii="Times New Roman" w:hAnsi="Times New Roman" w:cs="Times New Roman" w:hint="eastAsia"/>
          <w:b/>
          <w:bCs/>
          <w:color w:val="000000" w:themeColor="text1"/>
          <w:sz w:val="24"/>
        </w:rPr>
        <w:t>Fig. 4F</w:t>
      </w:r>
      <w:r>
        <w:rPr>
          <w:rFonts w:ascii="Times New Roman" w:hAnsi="Times New Roman" w:cs="Times New Roman" w:hint="eastAsia"/>
          <w:color w:val="000000" w:themeColor="text1"/>
          <w:sz w:val="24"/>
        </w:rPr>
        <w:t xml:space="preserve">) exhibited the most pronounced </w:t>
      </w:r>
      <w:r>
        <w:rPr>
          <w:rFonts w:ascii="Times New Roman" w:hAnsi="Times New Roman" w:cs="Times New Roman"/>
          <w:color w:val="000000" w:themeColor="text1"/>
          <w:sz w:val="24"/>
        </w:rPr>
        <w:t>decline</w:t>
      </w:r>
      <w:r>
        <w:rPr>
          <w:rFonts w:ascii="Times New Roman" w:hAnsi="Times New Roman" w:cs="Times New Roman" w:hint="eastAsia"/>
          <w:color w:val="000000" w:themeColor="text1"/>
          <w:sz w:val="24"/>
        </w:rPr>
        <w:t>, with 11 of 20 questions decreasing and median comprehensiveness falling from 4.00 to 3.00 (</w:t>
      </w:r>
      <w:r>
        <w:rPr>
          <w:rFonts w:ascii="Times New Roman" w:hAnsi="Times New Roman" w:cs="Times New Roman"/>
          <w:i/>
          <w:iCs/>
          <w:color w:val="000000" w:themeColor="text1"/>
          <w:sz w:val="24"/>
        </w:rPr>
        <w:t>P</w:t>
      </w:r>
      <w:r>
        <w:rPr>
          <w:rFonts w:ascii="Times New Roman" w:hAnsi="Times New Roman" w:cs="Times New Roman" w:hint="eastAsia"/>
          <w:color w:val="000000" w:themeColor="text1"/>
          <w:sz w:val="24"/>
        </w:rPr>
        <w:t xml:space="preserve"> = </w:t>
      </w:r>
      <w:r>
        <w:rPr>
          <w:rFonts w:ascii="Times New Roman" w:hAnsi="Times New Roman" w:cs="Times New Roman"/>
          <w:color w:val="000000" w:themeColor="text1"/>
          <w:sz w:val="24"/>
        </w:rPr>
        <w:t>0</w:t>
      </w:r>
      <w:r>
        <w:rPr>
          <w:rFonts w:ascii="Times New Roman" w:hAnsi="Times New Roman" w:cs="Times New Roman" w:hint="eastAsia"/>
          <w:color w:val="000000" w:themeColor="text1"/>
          <w:sz w:val="24"/>
        </w:rPr>
        <w:t xml:space="preserve">.39). Together, these results suggest that grounded prompting reliably enhances accuracy but may constrain response </w:t>
      </w:r>
      <w:r>
        <w:rPr>
          <w:rFonts w:ascii="Times New Roman" w:hAnsi="Times New Roman" w:cs="Times New Roman"/>
          <w:color w:val="000000" w:themeColor="text1"/>
          <w:sz w:val="24"/>
        </w:rPr>
        <w:t>comprehensiveness</w:t>
      </w:r>
      <w:r>
        <w:rPr>
          <w:rFonts w:ascii="Times New Roman" w:hAnsi="Times New Roman" w:cs="Times New Roman" w:hint="eastAsia"/>
          <w:color w:val="000000" w:themeColor="text1"/>
          <w:sz w:val="24"/>
        </w:rPr>
        <w:t>, particularly in models with stronger  baseline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comprehensiveness.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noProof/>
          <w:color w:val="000000" w:themeColor="text1"/>
          <w:sz w:val="24"/>
        </w:rPr>
        <w:lastRenderedPageBreak/>
        <w:drawing>
          <wp:inline distT="0" distB="0" distL="114300" distR="114300">
            <wp:extent cx="5271135" cy="6517640"/>
            <wp:effectExtent l="0" t="0" r="0" b="0"/>
            <wp:docPr id="9" name="图片 9" descr="Figure 4-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 4-Revised"/>
                    <pic:cNvPicPr>
                      <a:picLocks noChangeAspect="1"/>
                    </pic:cNvPicPr>
                  </pic:nvPicPr>
                  <pic:blipFill>
                    <a:blip r:embed="rId10"/>
                    <a:stretch>
                      <a:fillRect/>
                    </a:stretch>
                  </pic:blipFill>
                  <pic:spPr>
                    <a:xfrm>
                      <a:off x="0" y="0"/>
                      <a:ext cx="5271135" cy="6517640"/>
                    </a:xfrm>
                    <a:prstGeom prst="rect">
                      <a:avLst/>
                    </a:prstGeom>
                  </pic:spPr>
                </pic:pic>
              </a:graphicData>
            </a:graphic>
          </wp:inline>
        </w:drawing>
      </w:r>
    </w:p>
    <w:p w:rsidR="00833D2B" w:rsidRDefault="00833D2B">
      <w:pPr>
        <w:spacing w:line="360" w:lineRule="auto"/>
        <w:ind w:firstLineChars="100" w:firstLine="240"/>
        <w:rPr>
          <w:rFonts w:ascii="Times New Roman" w:hAnsi="Times New Roman" w:cs="Times New Roman"/>
          <w:color w:val="000000" w:themeColor="text1"/>
          <w:sz w:val="24"/>
        </w:rPr>
      </w:pP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b/>
          <w:bCs/>
          <w:color w:val="000000" w:themeColor="text1"/>
          <w:sz w:val="24"/>
        </w:rPr>
        <w:t>Fig. 4. Comparison of LLM performance based on median accuracy scores</w:t>
      </w:r>
      <w:r>
        <w:rPr>
          <w:rFonts w:ascii="Times New Roman" w:hAnsi="Times New Roman" w:cs="Times New Roman" w:hint="eastAsia"/>
          <w:b/>
          <w:bCs/>
          <w:color w:val="000000" w:themeColor="text1"/>
          <w:sz w:val="24"/>
        </w:rPr>
        <w:t xml:space="preserve"> </w:t>
      </w:r>
      <w:r>
        <w:rPr>
          <w:rFonts w:ascii="Times New Roman" w:hAnsi="Times New Roman" w:cs="Times New Roman"/>
          <w:b/>
          <w:bCs/>
          <w:color w:val="000000" w:themeColor="text1"/>
          <w:sz w:val="24"/>
        </w:rPr>
        <w:t>before and after</w:t>
      </w:r>
      <w:r>
        <w:rPr>
          <w:rFonts w:ascii="Times New Roman" w:hAnsi="Times New Roman" w:cs="Times New Roman" w:hint="eastAsia"/>
          <w:b/>
          <w:bCs/>
          <w:color w:val="000000" w:themeColor="text1"/>
          <w:sz w:val="24"/>
        </w:rPr>
        <w:t xml:space="preserve"> grounded prompting</w:t>
      </w:r>
      <w:r>
        <w:rPr>
          <w:rFonts w:ascii="Times New Roman" w:hAnsi="Times New Roman" w:cs="Times New Roman"/>
          <w:b/>
          <w:bCs/>
          <w:color w:val="000000" w:themeColor="text1"/>
          <w:sz w:val="24"/>
        </w:rPr>
        <w:t xml:space="preserve">. </w:t>
      </w:r>
      <w:r>
        <w:rPr>
          <w:rFonts w:ascii="Times New Roman" w:hAnsi="Times New Roman" w:cs="Times New Roman"/>
          <w:color w:val="000000" w:themeColor="text1"/>
          <w:szCs w:val="21"/>
        </w:rPr>
        <w:t>(A) Comparison of the median accuracy scores with GPT-4 pre- and post-</w:t>
      </w:r>
      <w:r>
        <w:rPr>
          <w:rFonts w:ascii="Times New Roman" w:hAnsi="Times New Roman" w:cs="Times New Roman" w:hint="eastAsia"/>
          <w:color w:val="000000" w:themeColor="text1"/>
          <w:szCs w:val="21"/>
        </w:rPr>
        <w:t>grounded prompting</w:t>
      </w:r>
      <w:r>
        <w:rPr>
          <w:rFonts w:ascii="Times New Roman" w:hAnsi="Times New Roman" w:cs="Times New Roman"/>
          <w:color w:val="000000" w:themeColor="text1"/>
          <w:szCs w:val="21"/>
        </w:rPr>
        <w:t xml:space="preserve">; (B) comparison of the median accuracy scores with </w:t>
      </w:r>
      <w:r>
        <w:rPr>
          <w:rFonts w:ascii="Times New Roman" w:hAnsi="Times New Roman" w:cs="Times New Roman" w:hint="eastAsia"/>
          <w:color w:val="000000" w:themeColor="text1"/>
          <w:szCs w:val="21"/>
        </w:rPr>
        <w:t>Claude</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Sonnet</w:t>
      </w:r>
      <w:r>
        <w:rPr>
          <w:rFonts w:ascii="Times New Roman" w:hAnsi="Times New Roman" w:cs="Times New Roman"/>
          <w:color w:val="000000" w:themeColor="text1"/>
          <w:szCs w:val="21"/>
        </w:rPr>
        <w:t xml:space="preserve"> pre- and post-</w:t>
      </w:r>
      <w:r>
        <w:rPr>
          <w:rFonts w:ascii="Times New Roman" w:hAnsi="Times New Roman" w:cs="Times New Roman" w:hint="eastAsia"/>
          <w:color w:val="000000" w:themeColor="text1"/>
          <w:szCs w:val="21"/>
        </w:rPr>
        <w:t>grounded prompting</w:t>
      </w:r>
      <w:r>
        <w:rPr>
          <w:rFonts w:ascii="Times New Roman" w:hAnsi="Times New Roman" w:cs="Times New Roman"/>
          <w:color w:val="000000" w:themeColor="text1"/>
          <w:szCs w:val="21"/>
        </w:rPr>
        <w:t>; (C) comparison of the median accuracy scores with Gemini Pro pre- and post-</w:t>
      </w:r>
      <w:r>
        <w:rPr>
          <w:rFonts w:ascii="Times New Roman" w:hAnsi="Times New Roman" w:cs="Times New Roman" w:hint="eastAsia"/>
          <w:color w:val="000000" w:themeColor="text1"/>
          <w:szCs w:val="21"/>
        </w:rPr>
        <w:t>grounded prompting</w:t>
      </w:r>
      <w:r>
        <w:rPr>
          <w:rFonts w:ascii="Times New Roman" w:hAnsi="Times New Roman" w:cs="Times New Roman"/>
          <w:color w:val="000000" w:themeColor="text1"/>
          <w:szCs w:val="21"/>
        </w:rPr>
        <w:t>; (D) comparison of the median comprehensiveness scores of short essay questions with GPT-4 pre- and post-</w:t>
      </w:r>
      <w:r>
        <w:rPr>
          <w:rFonts w:ascii="Times New Roman" w:hAnsi="Times New Roman" w:cs="Times New Roman" w:hint="eastAsia"/>
          <w:color w:val="000000" w:themeColor="text1"/>
          <w:szCs w:val="21"/>
        </w:rPr>
        <w:t>grounded prompting</w:t>
      </w:r>
      <w:r>
        <w:rPr>
          <w:rFonts w:ascii="Times New Roman" w:hAnsi="Times New Roman" w:cs="Times New Roman"/>
          <w:color w:val="000000" w:themeColor="text1"/>
          <w:szCs w:val="21"/>
        </w:rPr>
        <w:t xml:space="preserve">; (E) comparison of the median comprehensiveness scores of short essay questions with </w:t>
      </w:r>
      <w:r>
        <w:rPr>
          <w:rFonts w:ascii="Times New Roman" w:hAnsi="Times New Roman" w:cs="Times New Roman" w:hint="eastAsia"/>
          <w:color w:val="000000" w:themeColor="text1"/>
          <w:szCs w:val="21"/>
        </w:rPr>
        <w:t>Claude</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lastRenderedPageBreak/>
        <w:t>Sonnet</w:t>
      </w:r>
      <w:r>
        <w:rPr>
          <w:rFonts w:ascii="Times New Roman" w:hAnsi="Times New Roman" w:cs="Times New Roman"/>
          <w:color w:val="000000" w:themeColor="text1"/>
          <w:szCs w:val="21"/>
        </w:rPr>
        <w:t xml:space="preserve"> pre- and post-</w:t>
      </w:r>
      <w:r>
        <w:rPr>
          <w:rFonts w:ascii="Times New Roman" w:hAnsi="Times New Roman" w:cs="Times New Roman" w:hint="eastAsia"/>
          <w:color w:val="000000" w:themeColor="text1"/>
          <w:szCs w:val="21"/>
        </w:rPr>
        <w:t>grounded prompting</w:t>
      </w:r>
      <w:r>
        <w:rPr>
          <w:rFonts w:ascii="Times New Roman" w:hAnsi="Times New Roman" w:cs="Times New Roman"/>
          <w:color w:val="000000" w:themeColor="text1"/>
          <w:szCs w:val="21"/>
        </w:rPr>
        <w:t>; and (F)</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comparison of the median comprehensiveness scores of short essay questions with Gemini Pro pre- and post-</w:t>
      </w:r>
      <w:r>
        <w:rPr>
          <w:rFonts w:ascii="Times New Roman" w:hAnsi="Times New Roman" w:cs="Times New Roman" w:hint="eastAsia"/>
          <w:color w:val="000000" w:themeColor="text1"/>
          <w:szCs w:val="21"/>
        </w:rPr>
        <w:t>grounded prompting</w:t>
      </w:r>
      <w:r>
        <w:rPr>
          <w:rFonts w:ascii="Times New Roman" w:hAnsi="Times New Roman" w:cs="Times New Roman"/>
          <w:color w:val="000000" w:themeColor="text1"/>
          <w:szCs w:val="21"/>
        </w:rPr>
        <w:t>.</w:t>
      </w:r>
    </w:p>
    <w:p w:rsidR="00833D2B" w:rsidRDefault="00833D2B">
      <w:pPr>
        <w:spacing w:line="360" w:lineRule="auto"/>
        <w:rPr>
          <w:rFonts w:ascii="Times New Roman" w:hAnsi="Times New Roman" w:cs="Times New Roman"/>
          <w:color w:val="000000" w:themeColor="text1"/>
          <w:sz w:val="24"/>
        </w:rPr>
      </w:pPr>
    </w:p>
    <w:p w:rsidR="00833D2B" w:rsidRDefault="00E43581">
      <w:pPr>
        <w:pStyle w:val="af2"/>
        <w:numPr>
          <w:ilvl w:val="0"/>
          <w:numId w:val="1"/>
        </w:numPr>
        <w:spacing w:line="360" w:lineRule="auto"/>
        <w:ind w:firstLineChars="0"/>
        <w:rPr>
          <w:rFonts w:ascii="Times New Roman" w:hAnsi="Times New Roman" w:cs="Times New Roman"/>
          <w:color w:val="000000" w:themeColor="text1"/>
          <w:sz w:val="30"/>
          <w:szCs w:val="30"/>
        </w:rPr>
      </w:pPr>
      <w:r>
        <w:rPr>
          <w:rFonts w:ascii="Times New Roman" w:hAnsi="Times New Roman" w:cs="Times New Roman"/>
          <w:b/>
          <w:bCs/>
          <w:color w:val="000000" w:themeColor="text1"/>
          <w:sz w:val="30"/>
          <w:szCs w:val="30"/>
        </w:rPr>
        <w:t>Discussion</w:t>
      </w:r>
    </w:p>
    <w:p w:rsidR="00833D2B" w:rsidRDefault="00E43581">
      <w:pPr>
        <w:pStyle w:val="af2"/>
        <w:numPr>
          <w:ilvl w:val="1"/>
          <w:numId w:val="1"/>
        </w:numPr>
        <w:spacing w:line="360" w:lineRule="auto"/>
        <w:ind w:firstLineChars="0"/>
        <w:rPr>
          <w:rFonts w:ascii="Times New Roman" w:hAnsi="Times New Roman" w:cs="Times New Roman"/>
          <w:color w:val="000000" w:themeColor="text1"/>
          <w:sz w:val="24"/>
        </w:rPr>
      </w:pPr>
      <w:r>
        <w:rPr>
          <w:rFonts w:ascii="Times New Roman" w:hAnsi="Times New Roman" w:cs="Times New Roman"/>
          <w:b/>
          <w:bCs/>
          <w:color w:val="000000" w:themeColor="text1"/>
          <w:sz w:val="24"/>
        </w:rPr>
        <w:t>Main Findings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Our study systematically evaluated the performance of GPT-4, </w:t>
      </w:r>
      <w:bookmarkStart w:id="57" w:name="OLE_LINK81"/>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and Gemini Pro</w:t>
      </w:r>
      <w:bookmarkEnd w:id="57"/>
      <w:r>
        <w:rPr>
          <w:rFonts w:ascii="Times New Roman" w:hAnsi="Times New Roman" w:cs="Times New Roman"/>
          <w:color w:val="000000" w:themeColor="text1"/>
          <w:sz w:val="24"/>
        </w:rPr>
        <w:t xml:space="preserve"> regarding accuracy, comprehensiveness, and readability. We observed that all 3 different LLMs demonstrated remarkable performance in accuracy and comprehensiveness, with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outperforming GPT-4 and Gemini Pro. To our knowledge, this is the first study to evaluate and compare 3 different LLMs in the field of RPL.</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outscored GPT-4 and Gemini Pro in short-answer questions, demonstrating superior median accuracy and comprehensiveness, particularly for questions about RPL prevention. These</w:t>
      </w:r>
      <w:r>
        <w:rPr>
          <w:rFonts w:ascii="Times New Roman" w:hAnsi="Times New Roman" w:cs="Times New Roman" w:hint="eastAsia"/>
          <w:color w:val="000000" w:themeColor="text1"/>
          <w:sz w:val="24"/>
        </w:rPr>
        <w:t xml:space="preserve"> findings reveal </w:t>
      </w:r>
      <w:r>
        <w:rPr>
          <w:rFonts w:ascii="Times New Roman" w:hAnsi="Times New Roman" w:cs="Times New Roman"/>
          <w:color w:val="000000" w:themeColor="text1"/>
          <w:sz w:val="24"/>
        </w:rPr>
        <w:t xml:space="preserve">performance </w:t>
      </w:r>
      <w:r>
        <w:rPr>
          <w:rFonts w:ascii="Times New Roman" w:hAnsi="Times New Roman" w:cs="Times New Roman" w:hint="eastAsia"/>
          <w:color w:val="000000" w:themeColor="text1"/>
          <w:sz w:val="24"/>
        </w:rPr>
        <w:t xml:space="preserve">heterogeneity among the </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 xml:space="preserve"> LLMs, with 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 xml:space="preserve">Sonnet exhibiting </w:t>
      </w:r>
      <w:r>
        <w:rPr>
          <w:rFonts w:ascii="Times New Roman" w:hAnsi="Times New Roman" w:cs="Times New Roman"/>
          <w:color w:val="000000" w:themeColor="text1"/>
          <w:sz w:val="24"/>
        </w:rPr>
        <w:t>greater</w:t>
      </w:r>
      <w:r>
        <w:rPr>
          <w:rFonts w:ascii="Times New Roman" w:hAnsi="Times New Roman" w:cs="Times New Roman" w:hint="eastAsia"/>
          <w:color w:val="000000" w:themeColor="text1"/>
          <w:sz w:val="24"/>
        </w:rPr>
        <w:t xml:space="preserve"> clinical consistency, suggesting its potential as an </w:t>
      </w:r>
      <w:r>
        <w:rPr>
          <w:rFonts w:ascii="Times New Roman" w:hAnsi="Times New Roman" w:cs="Times New Roman"/>
          <w:color w:val="000000" w:themeColor="text1"/>
          <w:sz w:val="24"/>
        </w:rPr>
        <w:t>adjunctive</w:t>
      </w:r>
      <w:r>
        <w:rPr>
          <w:rFonts w:ascii="Times New Roman" w:hAnsi="Times New Roman" w:cs="Times New Roman" w:hint="eastAsia"/>
          <w:color w:val="000000" w:themeColor="text1"/>
          <w:sz w:val="24"/>
        </w:rPr>
        <w:t xml:space="preserve"> tool for RPL counseling. </w:t>
      </w:r>
      <w:r>
        <w:rPr>
          <w:rFonts w:ascii="Times New Roman" w:hAnsi="Times New Roman" w:cs="Times New Roman"/>
          <w:color w:val="000000" w:themeColor="text1"/>
          <w:sz w:val="24"/>
        </w:rPr>
        <w:t xml:space="preserve">The superior performance of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in addressing prevention-related questions also suggests its potential for identifying risk factors and guiding preventive interventions to couples with RPL. However, no differences were found between LLMs in accuracy scores for all choice questions, including single-choice questions, and multiple-choice questions </w:t>
      </w:r>
      <w:r>
        <w:rPr>
          <w:rFonts w:ascii="Times New Roman" w:hAnsi="Times New Roman" w:cs="Times New Roman"/>
          <w:i/>
          <w:iCs/>
          <w:color w:val="000000" w:themeColor="text1"/>
          <w:sz w:val="24"/>
        </w:rPr>
        <w:t xml:space="preserve">(P </w:t>
      </w:r>
      <w:r>
        <w:rPr>
          <w:rFonts w:ascii="Times New Roman" w:eastAsia="微软雅黑" w:hAnsi="Times New Roman" w:cs="Times New Roman"/>
          <w:i/>
          <w:iCs/>
          <w:color w:val="000000" w:themeColor="text1"/>
          <w:sz w:val="24"/>
        </w:rPr>
        <w:t xml:space="preserve">&gt; </w:t>
      </w:r>
      <w:r>
        <w:rPr>
          <w:rFonts w:ascii="Times New Roman" w:hAnsi="Times New Roman" w:cs="Times New Roman"/>
          <w:color w:val="000000" w:themeColor="text1"/>
          <w:sz w:val="24"/>
        </w:rPr>
        <w:t xml:space="preserve">0.05). </w:t>
      </w:r>
      <w:r>
        <w:rPr>
          <w:rFonts w:ascii="Times New Roman" w:hAnsi="Times New Roman" w:cs="Times New Roman" w:hint="eastAsia"/>
          <w:color w:val="000000" w:themeColor="text1"/>
          <w:sz w:val="24"/>
        </w:rPr>
        <w:t xml:space="preserve">Regarding readability, FRE and FKGL scores indicated difficult readability across all LLMs, ranging from college to professional level. This consistently poor readability limits their patient-facing utility, highlighting the need for prompt engineering or post-processing strategies to improve accessibility for patients </w:t>
      </w:r>
      <w:r>
        <w:rPr>
          <w:rFonts w:ascii="Times New Roman" w:hAnsi="Times New Roman" w:cs="Times New Roman"/>
          <w:color w:val="000000" w:themeColor="text1"/>
          <w:sz w:val="24"/>
        </w:rPr>
        <w:t xml:space="preserve">with </w:t>
      </w:r>
      <w:r>
        <w:rPr>
          <w:rFonts w:ascii="Times New Roman" w:hAnsi="Times New Roman" w:cs="Times New Roman" w:hint="eastAsia"/>
          <w:color w:val="000000" w:themeColor="text1"/>
          <w:sz w:val="24"/>
        </w:rPr>
        <w:t>RPL.</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The median accuracy scores for individual LLMs across different question types (common questions and clinical cases) were broadly similar, indicating that LLMs can provide information and consultation support for RPL with broad applicability.</w:t>
      </w:r>
      <w:r>
        <w:rPr>
          <w:rFonts w:ascii="Times New Roman" w:hAnsi="Times New Roman" w:cs="Times New Roman" w:hint="eastAsia"/>
          <w:color w:val="000000" w:themeColor="text1"/>
          <w:sz w:val="24"/>
        </w:rPr>
        <w:t xml:space="preserve"> </w:t>
      </w:r>
      <w:r>
        <w:rPr>
          <w:rFonts w:ascii="Times New Roman" w:hAnsi="Times New Roman" w:cs="Times New Roman"/>
          <w:color w:val="000000" w:themeColor="text1"/>
          <w:sz w:val="24"/>
        </w:rPr>
        <w:t>After targeted</w:t>
      </w:r>
      <w:r>
        <w:rPr>
          <w:rFonts w:ascii="Times New Roman" w:hAnsi="Times New Roman" w:cs="Times New Roman" w:hint="eastAsia"/>
          <w:color w:val="000000" w:themeColor="text1"/>
          <w:sz w:val="24"/>
        </w:rPr>
        <w:t xml:space="preserve"> grounded prompting</w:t>
      </w:r>
      <w:r>
        <w:rPr>
          <w:rFonts w:ascii="Times New Roman" w:hAnsi="Times New Roman" w:cs="Times New Roman"/>
          <w:color w:val="000000" w:themeColor="text1"/>
          <w:sz w:val="24"/>
        </w:rPr>
        <w:t xml:space="preserve"> across specific categories (prevention, diagnosis, and </w:t>
      </w:r>
      <w:r>
        <w:rPr>
          <w:rFonts w:ascii="Times New Roman" w:hAnsi="Times New Roman" w:cs="Times New Roman"/>
          <w:color w:val="000000" w:themeColor="text1"/>
          <w:sz w:val="24"/>
        </w:rPr>
        <w:lastRenderedPageBreak/>
        <w:t xml:space="preserve">treatment), </w:t>
      </w:r>
      <w:bookmarkStart w:id="58" w:name="OLE_LINK73"/>
      <w:r>
        <w:rPr>
          <w:rFonts w:ascii="Times New Roman" w:hAnsi="Times New Roman" w:cs="Times New Roman"/>
          <w:color w:val="000000" w:themeColor="text1"/>
          <w:sz w:val="24"/>
        </w:rPr>
        <w:t>accuracy scores improved for all 3 LLMs,</w:t>
      </w:r>
      <w:bookmarkEnd w:id="58"/>
      <w:r>
        <w:rPr>
          <w:rFonts w:ascii="Times New Roman" w:hAnsi="Times New Roman" w:cs="Times New Roman"/>
          <w:color w:val="000000" w:themeColor="text1"/>
          <w:sz w:val="24"/>
        </w:rPr>
        <w:t xml:space="preserve"> suggesting responsiveness to structured contextual input and potential adaptability to updated ESHRE guidelines.</w:t>
      </w:r>
      <w:r>
        <w:rPr>
          <w:rFonts w:ascii="Times New Roman" w:hAnsi="Times New Roman" w:cs="Times New Roman" w:hint="eastAsia"/>
          <w:color w:val="000000" w:themeColor="text1"/>
          <w:sz w:val="24"/>
        </w:rPr>
        <w:t xml:space="preserve"> Beyond accuracy and comprehensiveness, future evaluations should incorporate structured safety alignment assessments</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including urgency recognition and </w:t>
      </w:r>
      <w:r>
        <w:rPr>
          <w:rFonts w:ascii="Times New Roman" w:hAnsi="Times New Roman" w:cs="Times New Roman"/>
          <w:color w:val="000000" w:themeColor="text1"/>
          <w:sz w:val="24"/>
        </w:rPr>
        <w:t xml:space="preserve">clinical </w:t>
      </w:r>
      <w:r>
        <w:rPr>
          <w:rFonts w:ascii="Times New Roman" w:hAnsi="Times New Roman" w:cs="Times New Roman" w:hint="eastAsia"/>
          <w:color w:val="000000" w:themeColor="text1"/>
          <w:sz w:val="24"/>
        </w:rPr>
        <w:t>triage</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to ensure </w:t>
      </w:r>
      <w:r>
        <w:rPr>
          <w:rFonts w:ascii="Times New Roman" w:hAnsi="Times New Roman" w:cs="Times New Roman"/>
          <w:color w:val="000000" w:themeColor="text1"/>
          <w:sz w:val="24"/>
        </w:rPr>
        <w:t xml:space="preserve">that </w:t>
      </w:r>
      <w:r>
        <w:rPr>
          <w:rFonts w:ascii="Times New Roman" w:hAnsi="Times New Roman" w:cs="Times New Roman" w:hint="eastAsia"/>
          <w:color w:val="000000" w:themeColor="text1"/>
          <w:sz w:val="24"/>
        </w:rPr>
        <w:t>LLMs meet safety standards in RPL care.</w:t>
      </w:r>
    </w:p>
    <w:p w:rsidR="00833D2B" w:rsidRDefault="00833D2B">
      <w:pPr>
        <w:spacing w:line="360" w:lineRule="auto"/>
        <w:ind w:firstLineChars="200" w:firstLine="480"/>
        <w:rPr>
          <w:rFonts w:ascii="Times New Roman" w:hAnsi="Times New Roman" w:cs="Times New Roman"/>
          <w:color w:val="000000" w:themeColor="text1"/>
          <w:sz w:val="24"/>
        </w:rPr>
      </w:pP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4.2 Comparison with Existing Literature</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application and comparison of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and other LLMs in the medical field has sparked considerable academic interest since their emergence. Our findings suggest that</w:t>
      </w:r>
      <w:bookmarkStart w:id="59" w:name="OLE_LINK74"/>
      <w:r>
        <w:rPr>
          <w:rFonts w:ascii="Times New Roman" w:hAnsi="Times New Roman" w:cs="Times New Roman"/>
          <w:color w:val="000000" w:themeColor="text1"/>
          <w:sz w:val="24"/>
        </w:rPr>
        <w:t xml:space="preserve"> </w:t>
      </w:r>
      <w:bookmarkEnd w:id="59"/>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emerged as the best-performing model in RPL among 3 LLMs, consistent with prior studies. Song H </w:t>
      </w:r>
      <w:r>
        <w:rPr>
          <w:rFonts w:ascii="Times New Roman" w:hAnsi="Times New Roman" w:cs="Times New Roman"/>
          <w:i/>
          <w:iCs/>
          <w:color w:val="000000" w:themeColor="text1"/>
          <w:sz w:val="24"/>
        </w:rPr>
        <w:t>et al</w:t>
      </w:r>
      <w:r>
        <w:rPr>
          <w:rFonts w:ascii="Times New Roman" w:hAnsi="Times New Roman" w:cs="Times New Roman"/>
          <w:color w:val="000000" w:themeColor="text1"/>
          <w:sz w:val="24"/>
        </w:rPr>
        <w:t>., reported that, compared with other LLMs including Bard, GPT4, and New Bing, Claude perform best in analyzing clinical cases</w:t>
      </w:r>
      <w:bookmarkStart w:id="60" w:name="OLE_LINK70"/>
      <w:r>
        <w:rPr>
          <w:rFonts w:ascii="Times New Roman" w:hAnsi="Times New Roman" w:cs="Times New Roman"/>
          <w:color w:val="000000" w:themeColor="text1"/>
          <w:sz w:val="24"/>
        </w:rPr>
        <w:t xml:space="preserve"> in </w:t>
      </w:r>
      <w:bookmarkEnd w:id="60"/>
      <w:r>
        <w:rPr>
          <w:rFonts w:ascii="Times New Roman" w:hAnsi="Times New Roman" w:cs="Times New Roman"/>
          <w:color w:val="000000" w:themeColor="text1"/>
          <w:sz w:val="24"/>
        </w:rPr>
        <w:t xml:space="preserve">urolithiasis consultations and education [5]. Similarly, another study reported that, compared with GPT-3.5 and GPT-4, </w:t>
      </w:r>
      <w:bookmarkStart w:id="61" w:name="OLE_LINK97"/>
      <w:r>
        <w:rPr>
          <w:rFonts w:ascii="Times New Roman" w:hAnsi="Times New Roman" w:cs="Times New Roman"/>
          <w:color w:val="000000" w:themeColor="text1"/>
          <w:sz w:val="24"/>
        </w:rPr>
        <w:t>Claude</w:t>
      </w:r>
      <w:bookmarkEnd w:id="61"/>
      <w:r>
        <w:rPr>
          <w:rFonts w:ascii="Times New Roman" w:hAnsi="Times New Roman" w:cs="Times New Roman"/>
          <w:color w:val="000000" w:themeColor="text1"/>
          <w:sz w:val="24"/>
        </w:rPr>
        <w:t xml:space="preserve"> generated higher-quality responses in oncology-related contexts, with superior performance in quality, empathy, and readability [1</w:t>
      </w:r>
      <w:r>
        <w:rPr>
          <w:rFonts w:ascii="Times New Roman" w:hAnsi="Times New Roman" w:cs="Times New Roman" w:hint="eastAsia"/>
          <w:color w:val="000000" w:themeColor="text1"/>
          <w:sz w:val="24"/>
        </w:rPr>
        <w:t>6</w:t>
      </w:r>
      <w:r>
        <w:rPr>
          <w:rFonts w:ascii="Times New Roman" w:hAnsi="Times New Roman" w:cs="Times New Roman"/>
          <w:color w:val="000000" w:themeColor="text1"/>
          <w:sz w:val="24"/>
        </w:rPr>
        <w:t>].</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Considering that more than 70% of individuals utilize the internet as their primary source of health information and that false information spreads up to six times faster than factual content online, </w:t>
      </w:r>
      <w:proofErr w:type="spellStart"/>
      <w:r>
        <w:rPr>
          <w:rFonts w:ascii="Times New Roman" w:hAnsi="Times New Roman" w:cs="Times New Roman"/>
          <w:color w:val="000000" w:themeColor="text1"/>
          <w:sz w:val="24"/>
        </w:rPr>
        <w:t>Menz</w:t>
      </w:r>
      <w:proofErr w:type="spellEnd"/>
      <w:r>
        <w:rPr>
          <w:rFonts w:ascii="Times New Roman" w:hAnsi="Times New Roman" w:cs="Times New Roman"/>
          <w:color w:val="000000" w:themeColor="text1"/>
          <w:sz w:val="24"/>
        </w:rPr>
        <w:t xml:space="preserve"> BD </w:t>
      </w:r>
      <w:r>
        <w:rPr>
          <w:rFonts w:ascii="Times New Roman" w:hAnsi="Times New Roman" w:cs="Times New Roman"/>
          <w:i/>
          <w:iCs/>
          <w:color w:val="000000" w:themeColor="text1"/>
          <w:sz w:val="24"/>
        </w:rPr>
        <w:t>et al</w:t>
      </w:r>
      <w:r>
        <w:rPr>
          <w:rFonts w:ascii="Times New Roman" w:hAnsi="Times New Roman" w:cs="Times New Roman"/>
          <w:color w:val="000000" w:themeColor="text1"/>
          <w:sz w:val="24"/>
        </w:rPr>
        <w:t>. conducted a study evaluating the ability of different LLMs to resist mass generation of health disinformation [1</w:t>
      </w:r>
      <w:r>
        <w:rPr>
          <w:rFonts w:ascii="Times New Roman" w:hAnsi="Times New Roman" w:cs="Times New Roman" w:hint="eastAsia"/>
          <w:color w:val="000000" w:themeColor="text1"/>
          <w:sz w:val="24"/>
        </w:rPr>
        <w:t>7</w:t>
      </w:r>
      <w:r>
        <w:rPr>
          <w:rFonts w:ascii="Times New Roman" w:hAnsi="Times New Roman" w:cs="Times New Roman"/>
          <w:color w:val="000000" w:themeColor="text1"/>
          <w:sz w:val="24"/>
        </w:rPr>
        <w:t>].</w:t>
      </w:r>
      <w:bookmarkStart w:id="62" w:name="OLE_LINK75"/>
      <w:r>
        <w:rPr>
          <w:rFonts w:ascii="Times New Roman" w:hAnsi="Times New Roman" w:cs="Times New Roman"/>
          <w:color w:val="000000" w:themeColor="text1"/>
          <w:sz w:val="24"/>
        </w:rPr>
        <w:t xml:space="preserve"> This </w:t>
      </w:r>
      <w:bookmarkEnd w:id="62"/>
      <w:r>
        <w:rPr>
          <w:rFonts w:ascii="Times New Roman" w:hAnsi="Times New Roman" w:cs="Times New Roman"/>
          <w:color w:val="000000" w:themeColor="text1"/>
          <w:sz w:val="24"/>
        </w:rPr>
        <w:t>study found that many publicly accessible</w:t>
      </w:r>
      <w:bookmarkStart w:id="63" w:name="OLE_LINK76"/>
      <w:r>
        <w:rPr>
          <w:rFonts w:ascii="Times New Roman" w:hAnsi="Times New Roman" w:cs="Times New Roman"/>
          <w:color w:val="000000" w:themeColor="text1"/>
          <w:sz w:val="24"/>
        </w:rPr>
        <w:t xml:space="preserve"> LLMs</w:t>
      </w:r>
      <w:bookmarkEnd w:id="63"/>
      <w:r>
        <w:rPr>
          <w:rFonts w:ascii="Times New Roman" w:hAnsi="Times New Roman" w:cs="Times New Roman"/>
          <w:color w:val="000000" w:themeColor="text1"/>
          <w:sz w:val="24"/>
        </w:rPr>
        <w:t>, including GPT and Gemini Pro, lacked adequate safeguards</w:t>
      </w:r>
      <w:bookmarkStart w:id="64" w:name="OLE_LINK77"/>
      <w:r>
        <w:rPr>
          <w:rFonts w:ascii="Times New Roman" w:hAnsi="Times New Roman" w:cs="Times New Roman"/>
          <w:color w:val="000000" w:themeColor="text1"/>
          <w:sz w:val="24"/>
        </w:rPr>
        <w:t xml:space="preserve"> </w:t>
      </w:r>
      <w:bookmarkStart w:id="65" w:name="OLE_LINK78"/>
      <w:bookmarkStart w:id="66" w:name="OLE_LINK79"/>
      <w:r>
        <w:rPr>
          <w:rFonts w:ascii="Times New Roman" w:hAnsi="Times New Roman" w:cs="Times New Roman"/>
          <w:color w:val="000000" w:themeColor="text1"/>
          <w:sz w:val="24"/>
        </w:rPr>
        <w:t>against mass</w:t>
      </w:r>
      <w:bookmarkEnd w:id="65"/>
      <w:r>
        <w:rPr>
          <w:rFonts w:ascii="Times New Roman" w:hAnsi="Times New Roman" w:cs="Times New Roman"/>
          <w:color w:val="000000" w:themeColor="text1"/>
          <w:sz w:val="24"/>
        </w:rPr>
        <w:t xml:space="preserve"> content generation, </w:t>
      </w:r>
      <w:bookmarkEnd w:id="64"/>
      <w:bookmarkEnd w:id="66"/>
      <w:r>
        <w:rPr>
          <w:rFonts w:ascii="Times New Roman" w:hAnsi="Times New Roman" w:cs="Times New Roman"/>
          <w:color w:val="000000" w:themeColor="text1"/>
          <w:sz w:val="24"/>
        </w:rPr>
        <w:t xml:space="preserve">whereas Claude 2 showed robust safeguards against the generation of health-related disinformation. We speculate that, in the field of RPL, the application of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for medical consultation may not only provide accurate information for couples with RPL but also mitigate the risk of large-scale misinformation generation, thereby avoiding delays in diagnosis or treatment, </w:t>
      </w:r>
      <w:bookmarkStart w:id="67" w:name="OLE_LINK80"/>
      <w:r>
        <w:rPr>
          <w:rFonts w:ascii="Times New Roman" w:hAnsi="Times New Roman" w:cs="Times New Roman"/>
          <w:color w:val="000000" w:themeColor="text1"/>
          <w:sz w:val="24"/>
        </w:rPr>
        <w:t>reducing unnecessary waste of medical resources</w:t>
      </w:r>
      <w:bookmarkEnd w:id="67"/>
      <w:r>
        <w:rPr>
          <w:rFonts w:ascii="Times New Roman" w:hAnsi="Times New Roman" w:cs="Times New Roman"/>
          <w:color w:val="000000" w:themeColor="text1"/>
          <w:sz w:val="24"/>
        </w:rPr>
        <w:t>, and limiting avoidable economic burden.</w:t>
      </w:r>
      <w:r>
        <w:rPr>
          <w:rFonts w:ascii="Times New Roman" w:hAnsi="Times New Roman" w:cs="Times New Roman" w:hint="eastAsia"/>
          <w:color w:val="000000" w:themeColor="text1"/>
          <w:sz w:val="24"/>
        </w:rPr>
        <w:t xml:space="preserve"> </w:t>
      </w:r>
    </w:p>
    <w:p w:rsidR="00833D2B" w:rsidRDefault="00833D2B">
      <w:pPr>
        <w:spacing w:line="360" w:lineRule="auto"/>
        <w:rPr>
          <w:rFonts w:ascii="Times New Roman" w:hAnsi="Times New Roman" w:cs="Times New Roman"/>
          <w:b/>
          <w:bCs/>
          <w:color w:val="000000" w:themeColor="text1"/>
          <w:sz w:val="24"/>
        </w:rPr>
      </w:pPr>
    </w:p>
    <w:p w:rsidR="00833D2B" w:rsidRDefault="00E43581">
      <w:pPr>
        <w:spacing w:line="360" w:lineRule="auto"/>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4.3 Limitations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lastRenderedPageBreak/>
        <w:t xml:space="preserve">Our study had several important limitations. First, the low readability of LLM-generated responses may limit their accessibility to the general public. </w:t>
      </w:r>
      <w:r>
        <w:rPr>
          <w:rFonts w:ascii="Times New Roman" w:hAnsi="Times New Roman" w:cs="Times New Roman" w:hint="eastAsia"/>
          <w:color w:val="000000" w:themeColor="text1"/>
          <w:sz w:val="24"/>
        </w:rPr>
        <w:t>Second</w:t>
      </w:r>
      <w:r>
        <w:rPr>
          <w:rFonts w:ascii="Times New Roman" w:hAnsi="Times New Roman" w:cs="Times New Roman"/>
          <w:color w:val="000000" w:themeColor="text1"/>
          <w:sz w:val="24"/>
        </w:rPr>
        <w:t>, although grounded prompting significantly improved comprehensiveness scores for GPT-4, Claude 3 Sonnet, and Gemini Pro performed no better than, or even marginally worse than, their baseline, suggesting that striking a balance between technical accuracy, comprehensiveness, and accessible language remains a critical challenge for broader clinical adoption of LLMs. Additionally, as the prompting excerpts and test questions were derived from the same guideline chapters, content overlap may have partially inflated post-prompting accuracy scores. Future studies should formally evaluate response generation time and computational complexity across models, conduct sensitivity analyses across a range of temperature settings (e.g., T = 0–0.2) to assess result stability, and employ larger and more diverse question sets, with effect size reporting and per-question score analyses, to better quantify training effects and clarify the observed dissociation between post-prompting accuracy gains and comprehensiveness.</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 addition, due to a knowledge gap between </w:t>
      </w:r>
      <w:bookmarkStart w:id="68" w:name="OLE_LINK71"/>
      <w:r>
        <w:rPr>
          <w:rFonts w:ascii="Times New Roman" w:hAnsi="Times New Roman" w:cs="Times New Roman"/>
          <w:color w:val="000000" w:themeColor="text1"/>
          <w:sz w:val="24"/>
        </w:rPr>
        <w:t>machine learning</w:t>
      </w:r>
      <w:bookmarkEnd w:id="68"/>
      <w:r>
        <w:rPr>
          <w:rFonts w:ascii="Times New Roman" w:hAnsi="Times New Roman" w:cs="Times New Roman"/>
          <w:color w:val="000000" w:themeColor="text1"/>
          <w:sz w:val="24"/>
        </w:rPr>
        <w:t xml:space="preserve"> developers (e.g., data scientists) and practitioners (e.g., clinicians), the full utilization of machine learning for clinical data analysis has been hampered [1</w:t>
      </w:r>
      <w:r>
        <w:rPr>
          <w:rFonts w:ascii="Times New Roman" w:hAnsi="Times New Roman" w:cs="Times New Roman" w:hint="eastAsia"/>
          <w:color w:val="000000" w:themeColor="text1"/>
          <w:sz w:val="24"/>
        </w:rPr>
        <w:t>8</w:t>
      </w:r>
      <w:r>
        <w:rPr>
          <w:rFonts w:ascii="Times New Roman" w:hAnsi="Times New Roman" w:cs="Times New Roman"/>
          <w:color w:val="000000" w:themeColor="text1"/>
          <w:sz w:val="24"/>
        </w:rPr>
        <w:t xml:space="preserve">]. Additionally, advanced data analysis extensions of LLMs should be explored to bridge this gap and provide more robust clinical advice on RPL. Furthermore, </w:t>
      </w:r>
      <w:r>
        <w:rPr>
          <w:rFonts w:ascii="Times New Roman" w:eastAsia="宋体" w:hAnsi="Times New Roman" w:cs="Times New Roman"/>
          <w:color w:val="000000" w:themeColor="text1"/>
          <w:sz w:val="24"/>
        </w:rPr>
        <w:t>LLMs remain prone to hallucination, generating outputs that may be incorrect or misleading [1</w:t>
      </w:r>
      <w:r>
        <w:rPr>
          <w:rFonts w:ascii="Times New Roman" w:eastAsia="宋体" w:hAnsi="Times New Roman" w:cs="Times New Roman" w:hint="eastAsia"/>
          <w:color w:val="000000" w:themeColor="text1"/>
          <w:sz w:val="24"/>
        </w:rPr>
        <w:t>9</w:t>
      </w:r>
      <w:r>
        <w:rPr>
          <w:rFonts w:ascii="Times New Roman" w:eastAsia="宋体" w:hAnsi="Times New Roman" w:cs="Times New Roman"/>
          <w:color w:val="000000" w:themeColor="text1"/>
          <w:sz w:val="24"/>
        </w:rPr>
        <w:t>]. AI tools can also be exploited to mass-produce misinformation, posing direct risks to human life [</w:t>
      </w:r>
      <w:r>
        <w:rPr>
          <w:rFonts w:ascii="Times New Roman" w:eastAsia="宋体" w:hAnsi="Times New Roman" w:cs="Times New Roman" w:hint="eastAsia"/>
          <w:color w:val="000000" w:themeColor="text1"/>
          <w:sz w:val="24"/>
        </w:rPr>
        <w:t>20</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21</w:t>
      </w:r>
      <w:r>
        <w:rPr>
          <w:rFonts w:ascii="Times New Roman" w:eastAsia="宋体" w:hAnsi="Times New Roman" w:cs="Times New Roman"/>
          <w:color w:val="000000" w:themeColor="text1"/>
          <w:sz w:val="24"/>
        </w:rPr>
        <w:t>]</w:t>
      </w:r>
      <w:r>
        <w:rPr>
          <w:rFonts w:ascii="宋体" w:eastAsia="宋体" w:hAnsi="宋体" w:cs="宋体"/>
          <w:color w:val="000000" w:themeColor="text1"/>
          <w:sz w:val="24"/>
        </w:rPr>
        <w:t>.</w:t>
      </w:r>
      <w:r>
        <w:rPr>
          <w:rFonts w:ascii="Times New Roman" w:eastAsia="宋体" w:hAnsi="Times New Roman" w:cs="Times New Roman"/>
          <w:color w:val="000000" w:themeColor="text1"/>
          <w:sz w:val="24"/>
        </w:rPr>
        <w:t>Thus, healthcare professionals must critically evaluate LLM outputs. Navigating the associated legal and ethical landscape is equally essential. Only then can these tools genuinely enhance patient care without compromising clinical expertise.</w:t>
      </w:r>
      <w:r>
        <w:rPr>
          <w:rFonts w:ascii="Times New Roman" w:hAnsi="Times New Roman" w:cs="Times New Roman"/>
          <w:color w:val="000000" w:themeColor="text1"/>
          <w:sz w:val="24"/>
        </w:rPr>
        <w:t>[2</w:t>
      </w:r>
      <w:r>
        <w:rPr>
          <w:rFonts w:ascii="Times New Roman" w:hAnsi="Times New Roman" w:cs="Times New Roman" w:hint="eastAsia"/>
          <w:color w:val="000000" w:themeColor="text1"/>
          <w:sz w:val="24"/>
        </w:rPr>
        <w:t>2</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 xml:space="preserve"> </w:t>
      </w:r>
      <w:r>
        <w:rPr>
          <w:rFonts w:ascii="Times New Roman" w:eastAsia="宋体" w:hAnsi="Times New Roman" w:cs="Times New Roman"/>
          <w:color w:val="000000" w:themeColor="text1"/>
          <w:sz w:val="24"/>
        </w:rPr>
        <w:t>LLMs evolve rapidly, and performance rankings may shift over time. Future evaluations should specify model versions and access dates to ensure reproducibility. Finally, our question set was derived from a single clinical guideline, which limits generalizability. Future studies should incorporate broader and more diverse clinical scenarios to address this limitation.</w:t>
      </w:r>
    </w:p>
    <w:p w:rsidR="00833D2B" w:rsidRDefault="00833D2B">
      <w:pPr>
        <w:spacing w:line="360" w:lineRule="auto"/>
        <w:rPr>
          <w:rFonts w:ascii="Times New Roman" w:hAnsi="Times New Roman" w:cs="Times New Roman"/>
          <w:color w:val="000000" w:themeColor="text1"/>
          <w:sz w:val="24"/>
        </w:rPr>
      </w:pPr>
    </w:p>
    <w:p w:rsidR="00833D2B" w:rsidRDefault="00E43581">
      <w:pPr>
        <w:pStyle w:val="af2"/>
        <w:numPr>
          <w:ilvl w:val="0"/>
          <w:numId w:val="1"/>
        </w:numPr>
        <w:spacing w:line="360" w:lineRule="auto"/>
        <w:ind w:firstLineChars="0"/>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Conclusion</w:t>
      </w:r>
    </w:p>
    <w:p w:rsidR="00833D2B" w:rsidRDefault="00E43581">
      <w:pPr>
        <w:spacing w:line="360" w:lineRule="auto"/>
        <w:ind w:firstLineChars="100" w:firstLine="240"/>
        <w:rPr>
          <w:rFonts w:ascii="Times New Roman" w:hAnsi="Times New Roman" w:cs="Times New Roman"/>
          <w:color w:val="000000" w:themeColor="text1"/>
          <w:sz w:val="24"/>
        </w:rPr>
      </w:pPr>
      <w:r>
        <w:rPr>
          <w:rFonts w:ascii="Times New Roman" w:hAnsi="Times New Roman" w:cs="Times New Roman"/>
          <w:color w:val="000000" w:themeColor="text1"/>
          <w:sz w:val="24"/>
        </w:rPr>
        <w:t>W</w:t>
      </w:r>
      <w:r>
        <w:rPr>
          <w:rFonts w:ascii="Times New Roman" w:hAnsi="Times New Roman" w:cs="Times New Roman" w:hint="eastAsia"/>
          <w:color w:val="000000" w:themeColor="text1"/>
          <w:sz w:val="24"/>
        </w:rPr>
        <w:t>i</w:t>
      </w:r>
      <w:r>
        <w:rPr>
          <w:rFonts w:ascii="Times New Roman" w:hAnsi="Times New Roman" w:cs="Times New Roman"/>
          <w:color w:val="000000" w:themeColor="text1"/>
          <w:sz w:val="24"/>
        </w:rPr>
        <w:t xml:space="preserve">thin the field of RPL consultation, </w:t>
      </w:r>
      <w:r>
        <w:rPr>
          <w:rFonts w:ascii="Times New Roman" w:hAnsi="Times New Roman" w:cs="Times New Roman" w:hint="eastAsia"/>
          <w:color w:val="000000" w:themeColor="text1"/>
          <w:sz w:val="24"/>
        </w:rPr>
        <w:t>Claude</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3</w:t>
      </w:r>
      <w:r>
        <w:rPr>
          <w:rFonts w:ascii="Times New Roman" w:hAnsi="Times New Roman" w:cs="Times New Roman"/>
          <w:color w:val="000000" w:themeColor="text1"/>
          <w:sz w:val="24"/>
        </w:rPr>
        <w:t xml:space="preserve"> </w:t>
      </w:r>
      <w:r>
        <w:rPr>
          <w:rFonts w:ascii="Times New Roman" w:hAnsi="Times New Roman" w:cs="Times New Roman" w:hint="eastAsia"/>
          <w:color w:val="000000" w:themeColor="text1"/>
          <w:sz w:val="24"/>
        </w:rPr>
        <w:t>Sonnet</w:t>
      </w:r>
      <w:r>
        <w:rPr>
          <w:rFonts w:ascii="Times New Roman" w:hAnsi="Times New Roman" w:cs="Times New Roman"/>
          <w:color w:val="000000" w:themeColor="text1"/>
          <w:sz w:val="24"/>
        </w:rPr>
        <w:t xml:space="preserve"> outperformed GPT-4 and Gemini Pro in terms of accuracy and comprehensiveness of short-answer questions, particularly in risk factor prevention. </w:t>
      </w:r>
      <w:bookmarkStart w:id="69" w:name="OLE_LINK94"/>
      <w:r>
        <w:rPr>
          <w:rFonts w:ascii="Times New Roman" w:hAnsi="Times New Roman" w:cs="Times New Roman"/>
          <w:color w:val="000000" w:themeColor="text1"/>
          <w:sz w:val="24"/>
        </w:rPr>
        <w:t>After targeted</w:t>
      </w:r>
      <w:r>
        <w:rPr>
          <w:rFonts w:ascii="Times New Roman" w:hAnsi="Times New Roman" w:cs="Times New Roman" w:hint="eastAsia"/>
          <w:color w:val="000000" w:themeColor="text1"/>
          <w:sz w:val="24"/>
        </w:rPr>
        <w:t xml:space="preserve"> grounded prompting</w:t>
      </w:r>
      <w:r>
        <w:rPr>
          <w:rFonts w:ascii="Times New Roman" w:hAnsi="Times New Roman" w:cs="Times New Roman"/>
          <w:color w:val="000000" w:themeColor="text1"/>
          <w:sz w:val="24"/>
        </w:rPr>
        <w:t xml:space="preserve"> across specific categories (prevention, diagnosis, and treatment), accuracy scores improved for all 3 LLMs. These findings suggest the potential of LLMs as supplementary tools within the current medical system in the field of RPL, promoting the improvement of patient management. </w:t>
      </w:r>
      <w:bookmarkEnd w:id="69"/>
      <w:r>
        <w:rPr>
          <w:rFonts w:ascii="Times New Roman" w:hAnsi="Times New Roman" w:cs="Times New Roman"/>
          <w:color w:val="000000" w:themeColor="text1"/>
          <w:sz w:val="24"/>
        </w:rPr>
        <w:t xml:space="preserve">However, it should be noted that all 3 LLMs performed </w:t>
      </w:r>
      <w:proofErr w:type="spellStart"/>
      <w:r>
        <w:rPr>
          <w:rFonts w:ascii="Times New Roman" w:hAnsi="Times New Roman" w:cs="Times New Roman"/>
          <w:color w:val="000000" w:themeColor="text1"/>
          <w:sz w:val="24"/>
        </w:rPr>
        <w:t>suboptimally</w:t>
      </w:r>
      <w:proofErr w:type="spellEnd"/>
      <w:r>
        <w:rPr>
          <w:rFonts w:ascii="Times New Roman" w:hAnsi="Times New Roman" w:cs="Times New Roman"/>
          <w:color w:val="000000" w:themeColor="text1"/>
          <w:sz w:val="24"/>
        </w:rPr>
        <w:t xml:space="preserve"> in terms of readability and failed to improve scores for comprehensiveness after </w:t>
      </w:r>
      <w:r>
        <w:rPr>
          <w:rFonts w:ascii="Times New Roman" w:hAnsi="Times New Roman" w:cs="Times New Roman" w:hint="eastAsia"/>
          <w:color w:val="000000" w:themeColor="text1"/>
          <w:sz w:val="24"/>
        </w:rPr>
        <w:t>grounded prompting</w:t>
      </w:r>
      <w:r>
        <w:rPr>
          <w:rFonts w:ascii="Times New Roman" w:hAnsi="Times New Roman" w:cs="Times New Roman"/>
          <w:color w:val="000000" w:themeColor="text1"/>
          <w:sz w:val="24"/>
        </w:rPr>
        <w:t>. Medical professionals and patients should recognize these limitations, and interpret LLMs-generated information with caution. Overall, this study demonstrates the potential utility of LLMs in the context of RPL and highlights the need for further research to balance technical accuracy, depth of understanding, and public usability.</w:t>
      </w:r>
    </w:p>
    <w:p w:rsidR="00833D2B" w:rsidRDefault="00833D2B">
      <w:pPr>
        <w:spacing w:line="360" w:lineRule="auto"/>
        <w:rPr>
          <w:rFonts w:ascii="Times New Roman" w:hAnsi="Times New Roman" w:cs="Times New Roman"/>
          <w:b/>
          <w:bCs/>
          <w:color w:val="000000" w:themeColor="text1"/>
          <w:sz w:val="24"/>
        </w:rPr>
      </w:pPr>
    </w:p>
    <w:p w:rsidR="00833D2B" w:rsidRDefault="00E43581">
      <w:pPr>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Reference</w:t>
      </w:r>
    </w:p>
    <w:p w:rsidR="00833D2B" w:rsidRDefault="00E43581">
      <w:pPr>
        <w:numPr>
          <w:ilvl w:val="0"/>
          <w:numId w:val="11"/>
        </w:num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Magnus MC, Wilcox AJ, </w:t>
      </w:r>
      <w:proofErr w:type="spellStart"/>
      <w:r>
        <w:rPr>
          <w:rFonts w:ascii="Times New Roman" w:hAnsi="Times New Roman" w:cs="Times New Roman"/>
          <w:color w:val="000000" w:themeColor="text1"/>
          <w:szCs w:val="21"/>
        </w:rPr>
        <w:t>Morken</w:t>
      </w:r>
      <w:proofErr w:type="spellEnd"/>
      <w:r>
        <w:rPr>
          <w:rFonts w:ascii="Times New Roman" w:hAnsi="Times New Roman" w:cs="Times New Roman"/>
          <w:color w:val="000000" w:themeColor="text1"/>
          <w:szCs w:val="21"/>
        </w:rPr>
        <w:t xml:space="preserve"> NH, Weinberg CR, </w:t>
      </w:r>
      <w:proofErr w:type="spellStart"/>
      <w:r>
        <w:rPr>
          <w:rFonts w:ascii="Times New Roman" w:hAnsi="Times New Roman" w:cs="Times New Roman"/>
          <w:color w:val="000000" w:themeColor="text1"/>
          <w:szCs w:val="21"/>
        </w:rPr>
        <w:t>Håberg</w:t>
      </w:r>
      <w:proofErr w:type="spellEnd"/>
      <w:r>
        <w:rPr>
          <w:rFonts w:ascii="Times New Roman" w:hAnsi="Times New Roman" w:cs="Times New Roman"/>
          <w:color w:val="000000" w:themeColor="text1"/>
          <w:szCs w:val="21"/>
        </w:rPr>
        <w:t xml:space="preserve"> SE. Role of maternal age and pregnancy history in risk of miscarriage: prospective </w:t>
      </w:r>
      <w:proofErr w:type="gramStart"/>
      <w:r>
        <w:rPr>
          <w:rFonts w:ascii="Times New Roman" w:hAnsi="Times New Roman" w:cs="Times New Roman"/>
          <w:color w:val="000000" w:themeColor="text1"/>
          <w:szCs w:val="21"/>
        </w:rPr>
        <w:t>register based</w:t>
      </w:r>
      <w:proofErr w:type="gramEnd"/>
      <w:r>
        <w:rPr>
          <w:rFonts w:ascii="Times New Roman" w:hAnsi="Times New Roman" w:cs="Times New Roman"/>
          <w:color w:val="000000" w:themeColor="text1"/>
          <w:szCs w:val="21"/>
        </w:rPr>
        <w:t xml:space="preserve"> study. BMJ. 2019 Mar 20;364:l869.</w:t>
      </w:r>
    </w:p>
    <w:p w:rsidR="00833D2B" w:rsidRDefault="00E43581">
      <w:pPr>
        <w:numPr>
          <w:ilvl w:val="0"/>
          <w:numId w:val="11"/>
        </w:num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ESHRE Guideline Group on RPL, Bender </w:t>
      </w:r>
      <w:proofErr w:type="spellStart"/>
      <w:r>
        <w:rPr>
          <w:rFonts w:ascii="Times New Roman" w:hAnsi="Times New Roman" w:cs="Times New Roman"/>
          <w:color w:val="000000" w:themeColor="text1"/>
          <w:szCs w:val="21"/>
        </w:rPr>
        <w:t>Atik</w:t>
      </w:r>
      <w:proofErr w:type="spellEnd"/>
      <w:r>
        <w:rPr>
          <w:rFonts w:ascii="Times New Roman" w:hAnsi="Times New Roman" w:cs="Times New Roman"/>
          <w:color w:val="000000" w:themeColor="text1"/>
          <w:szCs w:val="21"/>
        </w:rPr>
        <w:t xml:space="preserve">, R., Christiansen, O. B., Elson, J., Kolte, A. M., Lewis, S., ... &amp; </w:t>
      </w:r>
      <w:proofErr w:type="spellStart"/>
      <w:r>
        <w:rPr>
          <w:rFonts w:ascii="Times New Roman" w:hAnsi="Times New Roman" w:cs="Times New Roman"/>
          <w:color w:val="000000" w:themeColor="text1"/>
          <w:szCs w:val="21"/>
        </w:rPr>
        <w:t>Goddijn</w:t>
      </w:r>
      <w:proofErr w:type="spellEnd"/>
      <w:r>
        <w:rPr>
          <w:rFonts w:ascii="Times New Roman" w:hAnsi="Times New Roman" w:cs="Times New Roman"/>
          <w:color w:val="000000" w:themeColor="text1"/>
          <w:szCs w:val="21"/>
        </w:rPr>
        <w:t>, M. (2023). ESHRE guideline: recurrent pregnancy loss: an update in 2022. Human reproduction open, 2023(1), hoad002.</w:t>
      </w:r>
    </w:p>
    <w:p w:rsidR="00833D2B" w:rsidRDefault="00E43581">
      <w:pPr>
        <w:numPr>
          <w:ilvl w:val="0"/>
          <w:numId w:val="11"/>
        </w:num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Bae JH, Jung YM, Lee J, </w:t>
      </w:r>
      <w:proofErr w:type="spellStart"/>
      <w:r>
        <w:rPr>
          <w:rFonts w:ascii="Times New Roman" w:hAnsi="Times New Roman" w:cs="Times New Roman"/>
          <w:color w:val="000000" w:themeColor="text1"/>
          <w:szCs w:val="21"/>
        </w:rPr>
        <w:t>Shivakumar</w:t>
      </w:r>
      <w:proofErr w:type="spellEnd"/>
      <w:r>
        <w:rPr>
          <w:rFonts w:ascii="Times New Roman" w:hAnsi="Times New Roman" w:cs="Times New Roman"/>
          <w:color w:val="000000" w:themeColor="text1"/>
          <w:szCs w:val="21"/>
        </w:rPr>
        <w:t xml:space="preserve"> M, Park CW, Park JS, Jun JK, Kim D, Kim SK, Lee SM. Future risk of metabolic syndrome after recurrent pregnancy loss: a cohort study using UK Biobank. </w:t>
      </w:r>
      <w:proofErr w:type="spellStart"/>
      <w:r>
        <w:rPr>
          <w:rFonts w:ascii="Times New Roman" w:hAnsi="Times New Roman" w:cs="Times New Roman"/>
          <w:color w:val="000000" w:themeColor="text1"/>
          <w:szCs w:val="21"/>
        </w:rPr>
        <w:t>Fertil</w:t>
      </w:r>
      <w:proofErr w:type="spellEnd"/>
      <w:r>
        <w:rPr>
          <w:rFonts w:ascii="Times New Roman" w:hAnsi="Times New Roman" w:cs="Times New Roman"/>
          <w:color w:val="000000" w:themeColor="text1"/>
          <w:szCs w:val="21"/>
        </w:rPr>
        <w:t xml:space="preserve"> </w:t>
      </w:r>
      <w:proofErr w:type="spellStart"/>
      <w:r>
        <w:rPr>
          <w:rFonts w:ascii="Times New Roman" w:hAnsi="Times New Roman" w:cs="Times New Roman"/>
          <w:color w:val="000000" w:themeColor="text1"/>
          <w:szCs w:val="21"/>
        </w:rPr>
        <w:t>Steril</w:t>
      </w:r>
      <w:proofErr w:type="spellEnd"/>
      <w:r>
        <w:rPr>
          <w:rFonts w:ascii="Times New Roman" w:hAnsi="Times New Roman" w:cs="Times New Roman"/>
          <w:color w:val="000000" w:themeColor="text1"/>
          <w:szCs w:val="21"/>
        </w:rPr>
        <w:t xml:space="preserve">. 2023 Dec;120(6):1227-1233. </w:t>
      </w:r>
    </w:p>
    <w:p w:rsidR="00833D2B" w:rsidRDefault="00E43581">
      <w:pPr>
        <w:numPr>
          <w:ilvl w:val="0"/>
          <w:numId w:val="11"/>
        </w:numPr>
        <w:spacing w:line="360" w:lineRule="auto"/>
        <w:rPr>
          <w:rFonts w:ascii="Times New Roman" w:hAnsi="Times New Roman" w:cs="Times New Roman"/>
          <w:color w:val="000000" w:themeColor="text1"/>
          <w:szCs w:val="21"/>
        </w:rPr>
      </w:pPr>
      <w:proofErr w:type="spellStart"/>
      <w:r>
        <w:rPr>
          <w:rFonts w:ascii="Times New Roman" w:hAnsi="Times New Roman" w:cs="Times New Roman"/>
          <w:color w:val="000000" w:themeColor="text1"/>
          <w:szCs w:val="21"/>
        </w:rPr>
        <w:t>Dimitriadis</w:t>
      </w:r>
      <w:proofErr w:type="spellEnd"/>
      <w:r>
        <w:rPr>
          <w:rFonts w:ascii="Times New Roman" w:hAnsi="Times New Roman" w:cs="Times New Roman"/>
          <w:color w:val="000000" w:themeColor="text1"/>
          <w:szCs w:val="21"/>
        </w:rPr>
        <w:t xml:space="preserve"> E, </w:t>
      </w:r>
      <w:proofErr w:type="spellStart"/>
      <w:r>
        <w:rPr>
          <w:rFonts w:ascii="Times New Roman" w:hAnsi="Times New Roman" w:cs="Times New Roman"/>
          <w:color w:val="000000" w:themeColor="text1"/>
          <w:szCs w:val="21"/>
        </w:rPr>
        <w:t>Menkhorst</w:t>
      </w:r>
      <w:proofErr w:type="spellEnd"/>
      <w:r>
        <w:rPr>
          <w:rFonts w:ascii="Times New Roman" w:hAnsi="Times New Roman" w:cs="Times New Roman"/>
          <w:color w:val="000000" w:themeColor="text1"/>
          <w:szCs w:val="21"/>
        </w:rPr>
        <w:t xml:space="preserve"> E, Saito S, </w:t>
      </w:r>
      <w:proofErr w:type="spellStart"/>
      <w:r>
        <w:rPr>
          <w:rFonts w:ascii="Times New Roman" w:hAnsi="Times New Roman" w:cs="Times New Roman"/>
          <w:color w:val="000000" w:themeColor="text1"/>
          <w:szCs w:val="21"/>
        </w:rPr>
        <w:t>Kutteh</w:t>
      </w:r>
      <w:proofErr w:type="spellEnd"/>
      <w:r>
        <w:rPr>
          <w:rFonts w:ascii="Times New Roman" w:hAnsi="Times New Roman" w:cs="Times New Roman"/>
          <w:color w:val="000000" w:themeColor="text1"/>
          <w:szCs w:val="21"/>
        </w:rPr>
        <w:t xml:space="preserve"> WH, </w:t>
      </w:r>
      <w:proofErr w:type="spellStart"/>
      <w:r>
        <w:rPr>
          <w:rFonts w:ascii="Times New Roman" w:hAnsi="Times New Roman" w:cs="Times New Roman"/>
          <w:color w:val="000000" w:themeColor="text1"/>
          <w:szCs w:val="21"/>
        </w:rPr>
        <w:t>Brosens</w:t>
      </w:r>
      <w:proofErr w:type="spellEnd"/>
      <w:r>
        <w:rPr>
          <w:rFonts w:ascii="Times New Roman" w:hAnsi="Times New Roman" w:cs="Times New Roman"/>
          <w:color w:val="000000" w:themeColor="text1"/>
          <w:szCs w:val="21"/>
        </w:rPr>
        <w:t xml:space="preserve"> JJ. Recurrent pregnancy loss. Nat Rev Dis Primers. 2020 Dec 10;6(1):98. </w:t>
      </w:r>
    </w:p>
    <w:p w:rsidR="00833D2B" w:rsidRDefault="00E43581">
      <w:pPr>
        <w:numPr>
          <w:ilvl w:val="0"/>
          <w:numId w:val="11"/>
        </w:num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Song H, Xia Y, Luo Z, Liu H, Song Y, Zeng X, Li T, Zhong G, Li J, Chen M, Zhang G, Xiao B. </w:t>
      </w:r>
      <w:r>
        <w:rPr>
          <w:rFonts w:ascii="Times New Roman" w:hAnsi="Times New Roman" w:cs="Times New Roman"/>
          <w:color w:val="000000" w:themeColor="text1"/>
          <w:szCs w:val="21"/>
        </w:rPr>
        <w:lastRenderedPageBreak/>
        <w:t xml:space="preserve">Evaluating the Performance of Different Large Language Models on Health Consultation and Patient Education in Urolithiasis. J Med Syst. 2023 Nov 24;47(1):125. </w:t>
      </w:r>
    </w:p>
    <w:p w:rsidR="00833D2B" w:rsidRDefault="00E43581">
      <w:pPr>
        <w:numPr>
          <w:ilvl w:val="0"/>
          <w:numId w:val="11"/>
        </w:numPr>
        <w:spacing w:line="360" w:lineRule="auto"/>
        <w:rPr>
          <w:rFonts w:ascii="Times New Roman" w:hAnsi="Times New Roman" w:cs="Times New Roman"/>
          <w:color w:val="000000" w:themeColor="text1"/>
          <w:szCs w:val="21"/>
        </w:rPr>
      </w:pPr>
      <w:proofErr w:type="spellStart"/>
      <w:r>
        <w:rPr>
          <w:rFonts w:ascii="Times New Roman" w:hAnsi="Times New Roman" w:cs="Times New Roman"/>
          <w:color w:val="000000" w:themeColor="text1"/>
          <w:szCs w:val="21"/>
        </w:rPr>
        <w:t>Meskó</w:t>
      </w:r>
      <w:proofErr w:type="spellEnd"/>
      <w:r>
        <w:rPr>
          <w:rFonts w:ascii="Times New Roman" w:hAnsi="Times New Roman" w:cs="Times New Roman"/>
          <w:color w:val="000000" w:themeColor="text1"/>
          <w:szCs w:val="21"/>
        </w:rPr>
        <w:t xml:space="preserve"> B. </w:t>
      </w:r>
      <w:bookmarkStart w:id="70" w:name="OLE_LINK69"/>
      <w:r>
        <w:rPr>
          <w:rFonts w:ascii="Times New Roman" w:hAnsi="Times New Roman" w:cs="Times New Roman"/>
          <w:color w:val="000000" w:themeColor="text1"/>
          <w:szCs w:val="21"/>
        </w:rPr>
        <w:t>Prompt Engineering as an Important Emerging Skill for Medical Professionals: Tutorial</w:t>
      </w:r>
      <w:bookmarkEnd w:id="70"/>
      <w:r>
        <w:rPr>
          <w:rFonts w:ascii="Times New Roman" w:hAnsi="Times New Roman" w:cs="Times New Roman"/>
          <w:color w:val="000000" w:themeColor="text1"/>
          <w:szCs w:val="21"/>
        </w:rPr>
        <w:t xml:space="preserve">. J Med Internet Res. 2023 Oct 4;25:e50638.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[7] Moor M, et al. Foundation models for generalist medical artificial intelligence. Nature. 2023;616:259–265.</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[8]</w:t>
      </w:r>
      <w:bookmarkStart w:id="71" w:name="OLE_LINK82"/>
      <w:r>
        <w:rPr>
          <w:rFonts w:ascii="Times New Roman" w:hAnsi="Times New Roman" w:cs="Times New Roman"/>
          <w:color w:val="000000" w:themeColor="text1"/>
          <w:szCs w:val="21"/>
        </w:rPr>
        <w:t xml:space="preserve"> </w:t>
      </w:r>
      <w:proofErr w:type="spellStart"/>
      <w:r>
        <w:rPr>
          <w:rFonts w:ascii="Times New Roman" w:hAnsi="Times New Roman" w:cs="Times New Roman"/>
          <w:color w:val="000000" w:themeColor="text1"/>
          <w:szCs w:val="21"/>
        </w:rPr>
        <w:t>Sallam</w:t>
      </w:r>
      <w:proofErr w:type="spellEnd"/>
      <w:r>
        <w:rPr>
          <w:rFonts w:ascii="Times New Roman" w:hAnsi="Times New Roman" w:cs="Times New Roman"/>
          <w:color w:val="000000" w:themeColor="text1"/>
          <w:szCs w:val="21"/>
        </w:rPr>
        <w:t xml:space="preserve"> M. </w:t>
      </w:r>
      <w:proofErr w:type="spellStart"/>
      <w:r>
        <w:rPr>
          <w:rFonts w:ascii="Times New Roman" w:hAnsi="Times New Roman" w:cs="Times New Roman"/>
          <w:color w:val="000000" w:themeColor="text1"/>
          <w:szCs w:val="21"/>
        </w:rPr>
        <w:t>ChatGPT</w:t>
      </w:r>
      <w:proofErr w:type="spellEnd"/>
      <w:r>
        <w:rPr>
          <w:rFonts w:ascii="Times New Roman" w:hAnsi="Times New Roman" w:cs="Times New Roman"/>
          <w:color w:val="000000" w:themeColor="text1"/>
          <w:szCs w:val="21"/>
        </w:rPr>
        <w:t xml:space="preserve"> utility in healthcare education, research, and practice: systematic review on the promising perspectives and valid concerns.</w:t>
      </w:r>
      <w:bookmarkEnd w:id="71"/>
      <w:r>
        <w:rPr>
          <w:rFonts w:ascii="Times New Roman" w:hAnsi="Times New Roman" w:cs="Times New Roman"/>
          <w:color w:val="000000" w:themeColor="text1"/>
          <w:szCs w:val="21"/>
        </w:rPr>
        <w:t xml:space="preserve"> Healthcare (Basel) 2023 Mar 19;11(6).</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[9] </w:t>
      </w:r>
      <w:proofErr w:type="spellStart"/>
      <w:r>
        <w:rPr>
          <w:rFonts w:ascii="Times New Roman" w:hAnsi="Times New Roman" w:cs="Times New Roman"/>
          <w:color w:val="000000" w:themeColor="text1"/>
          <w:szCs w:val="21"/>
        </w:rPr>
        <w:t>Bedi</w:t>
      </w:r>
      <w:proofErr w:type="spellEnd"/>
      <w:r>
        <w:rPr>
          <w:rFonts w:ascii="Times New Roman" w:hAnsi="Times New Roman" w:cs="Times New Roman"/>
          <w:color w:val="000000" w:themeColor="text1"/>
          <w:szCs w:val="21"/>
        </w:rPr>
        <w:t xml:space="preserve"> S, Liu Y, Orr-Ewing L, Dash D, </w:t>
      </w:r>
      <w:proofErr w:type="spellStart"/>
      <w:r>
        <w:rPr>
          <w:rFonts w:ascii="Times New Roman" w:hAnsi="Times New Roman" w:cs="Times New Roman"/>
          <w:color w:val="000000" w:themeColor="text1"/>
          <w:szCs w:val="21"/>
        </w:rPr>
        <w:t>Koyejo</w:t>
      </w:r>
      <w:proofErr w:type="spellEnd"/>
      <w:r>
        <w:rPr>
          <w:rFonts w:ascii="Times New Roman" w:hAnsi="Times New Roman" w:cs="Times New Roman"/>
          <w:color w:val="000000" w:themeColor="text1"/>
          <w:szCs w:val="21"/>
        </w:rPr>
        <w:t xml:space="preserve"> S, Callahan A, Fries JA, </w:t>
      </w:r>
      <w:proofErr w:type="spellStart"/>
      <w:r>
        <w:rPr>
          <w:rFonts w:ascii="Times New Roman" w:hAnsi="Times New Roman" w:cs="Times New Roman"/>
          <w:color w:val="000000" w:themeColor="text1"/>
          <w:szCs w:val="21"/>
        </w:rPr>
        <w:t>Wornow</w:t>
      </w:r>
      <w:proofErr w:type="spellEnd"/>
      <w:r>
        <w:rPr>
          <w:rFonts w:ascii="Times New Roman" w:hAnsi="Times New Roman" w:cs="Times New Roman"/>
          <w:color w:val="000000" w:themeColor="text1"/>
          <w:szCs w:val="21"/>
        </w:rPr>
        <w:t xml:space="preserve"> M, Swaminathan A, Lehmann LS, Hong HJ, Kashyap M, </w:t>
      </w:r>
      <w:proofErr w:type="spellStart"/>
      <w:r>
        <w:rPr>
          <w:rFonts w:ascii="Times New Roman" w:hAnsi="Times New Roman" w:cs="Times New Roman"/>
          <w:color w:val="000000" w:themeColor="text1"/>
          <w:szCs w:val="21"/>
        </w:rPr>
        <w:t>Chaurasia</w:t>
      </w:r>
      <w:proofErr w:type="spellEnd"/>
      <w:r>
        <w:rPr>
          <w:rFonts w:ascii="Times New Roman" w:hAnsi="Times New Roman" w:cs="Times New Roman"/>
          <w:color w:val="000000" w:themeColor="text1"/>
          <w:szCs w:val="21"/>
        </w:rPr>
        <w:t xml:space="preserve"> AR, Shah NR, Singh K, </w:t>
      </w:r>
      <w:proofErr w:type="spellStart"/>
      <w:r>
        <w:rPr>
          <w:rFonts w:ascii="Times New Roman" w:hAnsi="Times New Roman" w:cs="Times New Roman"/>
          <w:color w:val="000000" w:themeColor="text1"/>
          <w:szCs w:val="21"/>
        </w:rPr>
        <w:t>Tazbaz</w:t>
      </w:r>
      <w:proofErr w:type="spellEnd"/>
      <w:r>
        <w:rPr>
          <w:rFonts w:ascii="Times New Roman" w:hAnsi="Times New Roman" w:cs="Times New Roman"/>
          <w:color w:val="000000" w:themeColor="text1"/>
          <w:szCs w:val="21"/>
        </w:rPr>
        <w:t xml:space="preserve"> T, Milstein A, Pfeffer MA, Shah NH. Testing and Evaluation of Health Care Applications of Large Language Models: A Systematic Review. JAMA. 2025 Jan 28;333(4):319-328.</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[10] Omar M, </w:t>
      </w:r>
      <w:proofErr w:type="spellStart"/>
      <w:r>
        <w:rPr>
          <w:rFonts w:ascii="Times New Roman" w:hAnsi="Times New Roman" w:cs="Times New Roman"/>
          <w:color w:val="000000" w:themeColor="text1"/>
          <w:szCs w:val="21"/>
        </w:rPr>
        <w:t>Agbareia</w:t>
      </w:r>
      <w:proofErr w:type="spellEnd"/>
      <w:r>
        <w:rPr>
          <w:rFonts w:ascii="Times New Roman" w:hAnsi="Times New Roman" w:cs="Times New Roman"/>
          <w:color w:val="000000" w:themeColor="text1"/>
          <w:szCs w:val="21"/>
        </w:rPr>
        <w:t xml:space="preserve"> R, </w:t>
      </w:r>
      <w:proofErr w:type="spellStart"/>
      <w:r>
        <w:rPr>
          <w:rFonts w:ascii="Times New Roman" w:hAnsi="Times New Roman" w:cs="Times New Roman"/>
          <w:color w:val="000000" w:themeColor="text1"/>
          <w:szCs w:val="21"/>
        </w:rPr>
        <w:t>Glicksberg</w:t>
      </w:r>
      <w:proofErr w:type="spellEnd"/>
      <w:r>
        <w:rPr>
          <w:rFonts w:ascii="Times New Roman" w:hAnsi="Times New Roman" w:cs="Times New Roman"/>
          <w:color w:val="000000" w:themeColor="text1"/>
          <w:szCs w:val="21"/>
        </w:rPr>
        <w:t xml:space="preserve"> BS, Nadkarni GN, </w:t>
      </w:r>
      <w:proofErr w:type="spellStart"/>
      <w:r>
        <w:rPr>
          <w:rFonts w:ascii="Times New Roman" w:hAnsi="Times New Roman" w:cs="Times New Roman"/>
          <w:color w:val="000000" w:themeColor="text1"/>
          <w:szCs w:val="21"/>
        </w:rPr>
        <w:t>Klang</w:t>
      </w:r>
      <w:proofErr w:type="spellEnd"/>
      <w:r>
        <w:rPr>
          <w:rFonts w:ascii="Times New Roman" w:hAnsi="Times New Roman" w:cs="Times New Roman"/>
          <w:color w:val="000000" w:themeColor="text1"/>
          <w:szCs w:val="21"/>
        </w:rPr>
        <w:t xml:space="preserve"> E. Benchmarking the Confidence of Large Language Models in Answering Clinical Questions: Cross-Sectional Evaluation Study. JMIR Med Inform. 2025 May 16;13:e66917. </w:t>
      </w:r>
    </w:p>
    <w:p w:rsidR="00833D2B" w:rsidRDefault="00E43581">
      <w:pPr>
        <w:spacing w:line="360" w:lineRule="auto"/>
        <w:rPr>
          <w:rFonts w:ascii="Times New Roman" w:hAnsi="Times New Roman" w:cs="Times New Roman"/>
          <w:color w:val="000000" w:themeColor="text1"/>
          <w:szCs w:val="21"/>
        </w:rPr>
      </w:pPr>
      <w:bookmarkStart w:id="72" w:name="OLE_LINK14"/>
      <w:r>
        <w:rPr>
          <w:rFonts w:ascii="Times New Roman" w:hAnsi="Times New Roman" w:cs="Times New Roman"/>
          <w:color w:val="000000" w:themeColor="text1"/>
          <w:szCs w:val="21"/>
        </w:rPr>
        <w:t xml:space="preserve">[11] </w:t>
      </w:r>
      <w:proofErr w:type="spellStart"/>
      <w:r>
        <w:rPr>
          <w:rFonts w:ascii="Times New Roman" w:hAnsi="Times New Roman" w:cs="Times New Roman"/>
          <w:color w:val="000000" w:themeColor="text1"/>
          <w:szCs w:val="21"/>
        </w:rPr>
        <w:t>Grünebaum</w:t>
      </w:r>
      <w:proofErr w:type="spellEnd"/>
      <w:r>
        <w:rPr>
          <w:rFonts w:ascii="Times New Roman" w:hAnsi="Times New Roman" w:cs="Times New Roman"/>
          <w:color w:val="000000" w:themeColor="text1"/>
          <w:szCs w:val="21"/>
        </w:rPr>
        <w:t xml:space="preserve"> A</w:t>
      </w:r>
      <w:bookmarkEnd w:id="72"/>
      <w:r>
        <w:rPr>
          <w:rFonts w:ascii="Times New Roman" w:hAnsi="Times New Roman" w:cs="Times New Roman"/>
          <w:color w:val="000000" w:themeColor="text1"/>
          <w:szCs w:val="21"/>
        </w:rPr>
        <w:t xml:space="preserve">, Chervenak J, </w:t>
      </w:r>
      <w:proofErr w:type="spellStart"/>
      <w:r>
        <w:rPr>
          <w:rFonts w:ascii="Times New Roman" w:hAnsi="Times New Roman" w:cs="Times New Roman"/>
          <w:color w:val="000000" w:themeColor="text1"/>
          <w:szCs w:val="21"/>
        </w:rPr>
        <w:t>Pollet</w:t>
      </w:r>
      <w:proofErr w:type="spellEnd"/>
      <w:r>
        <w:rPr>
          <w:rFonts w:ascii="Times New Roman" w:hAnsi="Times New Roman" w:cs="Times New Roman"/>
          <w:color w:val="000000" w:themeColor="text1"/>
          <w:szCs w:val="21"/>
        </w:rPr>
        <w:t xml:space="preserve"> SL, Katz A, Chervenak FA. The exciting potential for </w:t>
      </w:r>
      <w:proofErr w:type="spellStart"/>
      <w:r>
        <w:rPr>
          <w:rFonts w:ascii="Times New Roman" w:hAnsi="Times New Roman" w:cs="Times New Roman"/>
          <w:color w:val="000000" w:themeColor="text1"/>
          <w:szCs w:val="21"/>
        </w:rPr>
        <w:t>ChatGPT</w:t>
      </w:r>
      <w:proofErr w:type="spellEnd"/>
      <w:r>
        <w:rPr>
          <w:rFonts w:ascii="Times New Roman" w:hAnsi="Times New Roman" w:cs="Times New Roman"/>
          <w:color w:val="000000" w:themeColor="text1"/>
          <w:szCs w:val="21"/>
        </w:rPr>
        <w:t xml:space="preserve"> in obstetrics and gynecology. Am J </w:t>
      </w:r>
      <w:proofErr w:type="spellStart"/>
      <w:r>
        <w:rPr>
          <w:rFonts w:ascii="Times New Roman" w:hAnsi="Times New Roman" w:cs="Times New Roman"/>
          <w:color w:val="000000" w:themeColor="text1"/>
          <w:szCs w:val="21"/>
        </w:rPr>
        <w:t>Obstet</w:t>
      </w:r>
      <w:proofErr w:type="spellEnd"/>
      <w:r>
        <w:rPr>
          <w:rFonts w:ascii="Times New Roman" w:hAnsi="Times New Roman" w:cs="Times New Roman"/>
          <w:color w:val="000000" w:themeColor="text1"/>
          <w:szCs w:val="21"/>
        </w:rPr>
        <w:t xml:space="preserve"> Gynecol. 2023 Jun;228(6):696-705.</w:t>
      </w:r>
    </w:p>
    <w:p w:rsidR="00833D2B" w:rsidRDefault="00E43581">
      <w:pPr>
        <w:spacing w:line="360" w:lineRule="auto"/>
        <w:rPr>
          <w:rFonts w:ascii="Times New Roman" w:hAnsi="Times New Roman" w:cs="Times New Roman"/>
          <w:color w:val="000000" w:themeColor="text1"/>
          <w:szCs w:val="21"/>
        </w:rPr>
      </w:pPr>
      <w:bookmarkStart w:id="73" w:name="OLE_LINK19"/>
      <w:r>
        <w:rPr>
          <w:rFonts w:ascii="Times New Roman" w:hAnsi="Times New Roman" w:cs="Times New Roman"/>
          <w:color w:val="000000" w:themeColor="text1"/>
          <w:szCs w:val="21"/>
        </w:rPr>
        <w:t xml:space="preserve">[12] Li SW, Kemp MW, Logan SJS, </w:t>
      </w:r>
      <w:proofErr w:type="spellStart"/>
      <w:r>
        <w:rPr>
          <w:rFonts w:ascii="Times New Roman" w:hAnsi="Times New Roman" w:cs="Times New Roman"/>
          <w:color w:val="000000" w:themeColor="text1"/>
          <w:szCs w:val="21"/>
        </w:rPr>
        <w:t>Dimri</w:t>
      </w:r>
      <w:proofErr w:type="spellEnd"/>
      <w:r>
        <w:rPr>
          <w:rFonts w:ascii="Times New Roman" w:hAnsi="Times New Roman" w:cs="Times New Roman"/>
          <w:color w:val="000000" w:themeColor="text1"/>
          <w:szCs w:val="21"/>
        </w:rPr>
        <w:t xml:space="preserve"> PS, Singh N, </w:t>
      </w:r>
      <w:proofErr w:type="spellStart"/>
      <w:r>
        <w:rPr>
          <w:rFonts w:ascii="Times New Roman" w:hAnsi="Times New Roman" w:cs="Times New Roman"/>
          <w:color w:val="000000" w:themeColor="text1"/>
          <w:szCs w:val="21"/>
        </w:rPr>
        <w:t>Mattar</w:t>
      </w:r>
      <w:proofErr w:type="spellEnd"/>
      <w:r>
        <w:rPr>
          <w:rFonts w:ascii="Times New Roman" w:hAnsi="Times New Roman" w:cs="Times New Roman"/>
          <w:color w:val="000000" w:themeColor="text1"/>
          <w:szCs w:val="21"/>
        </w:rPr>
        <w:t xml:space="preserve"> CNZ, </w:t>
      </w:r>
      <w:proofErr w:type="spellStart"/>
      <w:r>
        <w:rPr>
          <w:rFonts w:ascii="Times New Roman" w:hAnsi="Times New Roman" w:cs="Times New Roman"/>
          <w:color w:val="000000" w:themeColor="text1"/>
          <w:szCs w:val="21"/>
        </w:rPr>
        <w:t>Dashraath</w:t>
      </w:r>
      <w:proofErr w:type="spellEnd"/>
      <w:r>
        <w:rPr>
          <w:rFonts w:ascii="Times New Roman" w:hAnsi="Times New Roman" w:cs="Times New Roman"/>
          <w:color w:val="000000" w:themeColor="text1"/>
          <w:szCs w:val="21"/>
        </w:rPr>
        <w:t xml:space="preserve"> P, </w:t>
      </w:r>
      <w:proofErr w:type="spellStart"/>
      <w:r>
        <w:rPr>
          <w:rFonts w:ascii="Times New Roman" w:hAnsi="Times New Roman" w:cs="Times New Roman"/>
          <w:color w:val="000000" w:themeColor="text1"/>
          <w:szCs w:val="21"/>
        </w:rPr>
        <w:t>Ramlal</w:t>
      </w:r>
      <w:proofErr w:type="spellEnd"/>
      <w:r>
        <w:rPr>
          <w:rFonts w:ascii="Times New Roman" w:hAnsi="Times New Roman" w:cs="Times New Roman"/>
          <w:color w:val="000000" w:themeColor="text1"/>
          <w:szCs w:val="21"/>
        </w:rPr>
        <w:t xml:space="preserve"> H, </w:t>
      </w:r>
      <w:proofErr w:type="spellStart"/>
      <w:r>
        <w:rPr>
          <w:rFonts w:ascii="Times New Roman" w:hAnsi="Times New Roman" w:cs="Times New Roman"/>
          <w:color w:val="000000" w:themeColor="text1"/>
          <w:szCs w:val="21"/>
        </w:rPr>
        <w:t>Mahyuddin</w:t>
      </w:r>
      <w:proofErr w:type="spellEnd"/>
      <w:r>
        <w:rPr>
          <w:rFonts w:ascii="Times New Roman" w:hAnsi="Times New Roman" w:cs="Times New Roman"/>
          <w:color w:val="000000" w:themeColor="text1"/>
          <w:szCs w:val="21"/>
        </w:rPr>
        <w:t xml:space="preserve"> AP, </w:t>
      </w:r>
      <w:proofErr w:type="spellStart"/>
      <w:r>
        <w:rPr>
          <w:rFonts w:ascii="Times New Roman" w:hAnsi="Times New Roman" w:cs="Times New Roman"/>
          <w:color w:val="000000" w:themeColor="text1"/>
          <w:szCs w:val="21"/>
        </w:rPr>
        <w:t>Kanayan</w:t>
      </w:r>
      <w:proofErr w:type="spellEnd"/>
      <w:r>
        <w:rPr>
          <w:rFonts w:ascii="Times New Roman" w:hAnsi="Times New Roman" w:cs="Times New Roman"/>
          <w:color w:val="000000" w:themeColor="text1"/>
          <w:szCs w:val="21"/>
        </w:rPr>
        <w:t xml:space="preserve"> S, Carter SWD, </w:t>
      </w:r>
      <w:proofErr w:type="spellStart"/>
      <w:r>
        <w:rPr>
          <w:rFonts w:ascii="Times New Roman" w:hAnsi="Times New Roman" w:cs="Times New Roman"/>
          <w:color w:val="000000" w:themeColor="text1"/>
          <w:szCs w:val="21"/>
        </w:rPr>
        <w:t>Thain</w:t>
      </w:r>
      <w:proofErr w:type="spellEnd"/>
      <w:r>
        <w:rPr>
          <w:rFonts w:ascii="Times New Roman" w:hAnsi="Times New Roman" w:cs="Times New Roman"/>
          <w:color w:val="000000" w:themeColor="text1"/>
          <w:szCs w:val="21"/>
        </w:rPr>
        <w:t xml:space="preserve"> SPT, Fee EL, </w:t>
      </w:r>
      <w:proofErr w:type="spellStart"/>
      <w:r>
        <w:rPr>
          <w:rFonts w:ascii="Times New Roman" w:hAnsi="Times New Roman" w:cs="Times New Roman"/>
          <w:color w:val="000000" w:themeColor="text1"/>
          <w:szCs w:val="21"/>
        </w:rPr>
        <w:t>Illanes</w:t>
      </w:r>
      <w:proofErr w:type="spellEnd"/>
      <w:r>
        <w:rPr>
          <w:rFonts w:ascii="Times New Roman" w:hAnsi="Times New Roman" w:cs="Times New Roman"/>
          <w:color w:val="000000" w:themeColor="text1"/>
          <w:szCs w:val="21"/>
        </w:rPr>
        <w:t xml:space="preserve"> SE, </w:t>
      </w:r>
      <w:proofErr w:type="spellStart"/>
      <w:r>
        <w:rPr>
          <w:rFonts w:ascii="Times New Roman" w:hAnsi="Times New Roman" w:cs="Times New Roman"/>
          <w:color w:val="000000" w:themeColor="text1"/>
          <w:szCs w:val="21"/>
        </w:rPr>
        <w:t>Choolani</w:t>
      </w:r>
      <w:proofErr w:type="spellEnd"/>
      <w:r>
        <w:rPr>
          <w:rFonts w:ascii="Times New Roman" w:hAnsi="Times New Roman" w:cs="Times New Roman"/>
          <w:color w:val="000000" w:themeColor="text1"/>
          <w:szCs w:val="21"/>
        </w:rPr>
        <w:t xml:space="preserve"> MA; National University of Singapore Obstetrics and Gynecology Artificial Intelligence (NUS OBGYN-AI) Collaborative Group. </w:t>
      </w:r>
      <w:proofErr w:type="spellStart"/>
      <w:r>
        <w:rPr>
          <w:rFonts w:ascii="Times New Roman" w:hAnsi="Times New Roman" w:cs="Times New Roman"/>
          <w:color w:val="000000" w:themeColor="text1"/>
          <w:szCs w:val="21"/>
        </w:rPr>
        <w:t>ChatGPT</w:t>
      </w:r>
      <w:proofErr w:type="spellEnd"/>
      <w:r>
        <w:rPr>
          <w:rFonts w:ascii="Times New Roman" w:hAnsi="Times New Roman" w:cs="Times New Roman"/>
          <w:color w:val="000000" w:themeColor="text1"/>
          <w:szCs w:val="21"/>
        </w:rPr>
        <w:t xml:space="preserve"> outscored human candidates in a virtual objective structured clinical examination in obstetrics and gynecology. </w:t>
      </w:r>
      <w:bookmarkStart w:id="74" w:name="OLE_LINK88"/>
      <w:r>
        <w:rPr>
          <w:rFonts w:ascii="Times New Roman" w:hAnsi="Times New Roman" w:cs="Times New Roman"/>
          <w:color w:val="000000" w:themeColor="text1"/>
          <w:szCs w:val="21"/>
        </w:rPr>
        <w:t xml:space="preserve">Am J </w:t>
      </w:r>
      <w:proofErr w:type="spellStart"/>
      <w:r>
        <w:rPr>
          <w:rFonts w:ascii="Times New Roman" w:hAnsi="Times New Roman" w:cs="Times New Roman"/>
          <w:color w:val="000000" w:themeColor="text1"/>
          <w:szCs w:val="21"/>
        </w:rPr>
        <w:t>Obstet</w:t>
      </w:r>
      <w:proofErr w:type="spellEnd"/>
      <w:r>
        <w:rPr>
          <w:rFonts w:ascii="Times New Roman" w:hAnsi="Times New Roman" w:cs="Times New Roman"/>
          <w:color w:val="000000" w:themeColor="text1"/>
          <w:szCs w:val="21"/>
        </w:rPr>
        <w:t xml:space="preserve"> Gynecol</w:t>
      </w:r>
      <w:bookmarkEnd w:id="74"/>
      <w:r>
        <w:rPr>
          <w:rFonts w:ascii="Times New Roman" w:hAnsi="Times New Roman" w:cs="Times New Roman"/>
          <w:color w:val="000000" w:themeColor="text1"/>
          <w:szCs w:val="21"/>
        </w:rPr>
        <w:t>. 2023 Aug;229(2):172.e1-172.e12.</w:t>
      </w:r>
    </w:p>
    <w:bookmarkEnd w:id="73"/>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[13] Levin G, </w:t>
      </w:r>
      <w:proofErr w:type="spellStart"/>
      <w:r>
        <w:rPr>
          <w:rFonts w:ascii="Times New Roman" w:hAnsi="Times New Roman" w:cs="Times New Roman"/>
          <w:color w:val="000000" w:themeColor="text1"/>
          <w:szCs w:val="21"/>
        </w:rPr>
        <w:t>Brezinov</w:t>
      </w:r>
      <w:proofErr w:type="spellEnd"/>
      <w:r>
        <w:rPr>
          <w:rFonts w:ascii="Times New Roman" w:hAnsi="Times New Roman" w:cs="Times New Roman"/>
          <w:color w:val="000000" w:themeColor="text1"/>
          <w:szCs w:val="21"/>
        </w:rPr>
        <w:t xml:space="preserve"> Y, Meyer R (2023) Exploring the use of </w:t>
      </w:r>
      <w:proofErr w:type="spellStart"/>
      <w:r>
        <w:rPr>
          <w:rFonts w:ascii="Times New Roman" w:hAnsi="Times New Roman" w:cs="Times New Roman"/>
          <w:color w:val="000000" w:themeColor="text1"/>
          <w:szCs w:val="21"/>
        </w:rPr>
        <w:t>ChatGPT</w:t>
      </w:r>
      <w:proofErr w:type="spellEnd"/>
      <w:r>
        <w:rPr>
          <w:rFonts w:ascii="Times New Roman" w:hAnsi="Times New Roman" w:cs="Times New Roman"/>
          <w:color w:val="000000" w:themeColor="text1"/>
          <w:szCs w:val="21"/>
        </w:rPr>
        <w:t xml:space="preserve"> in OBGYN: a bibliometric analysis of the first </w:t>
      </w:r>
      <w:proofErr w:type="spellStart"/>
      <w:r>
        <w:rPr>
          <w:rFonts w:ascii="Times New Roman" w:hAnsi="Times New Roman" w:cs="Times New Roman"/>
          <w:color w:val="000000" w:themeColor="text1"/>
          <w:szCs w:val="21"/>
        </w:rPr>
        <w:t>ChatGPT</w:t>
      </w:r>
      <w:proofErr w:type="spellEnd"/>
      <w:r>
        <w:rPr>
          <w:rFonts w:ascii="Times New Roman" w:hAnsi="Times New Roman" w:cs="Times New Roman"/>
          <w:color w:val="000000" w:themeColor="text1"/>
          <w:szCs w:val="21"/>
        </w:rPr>
        <w:t xml:space="preserve">-related publications. Arch </w:t>
      </w:r>
      <w:proofErr w:type="spellStart"/>
      <w:r>
        <w:rPr>
          <w:rFonts w:ascii="Times New Roman" w:hAnsi="Times New Roman" w:cs="Times New Roman"/>
          <w:color w:val="000000" w:themeColor="text1"/>
          <w:szCs w:val="21"/>
        </w:rPr>
        <w:t>Gynecol</w:t>
      </w:r>
      <w:proofErr w:type="spellEnd"/>
      <w:r>
        <w:rPr>
          <w:rFonts w:ascii="Times New Roman" w:hAnsi="Times New Roman" w:cs="Times New Roman"/>
          <w:color w:val="000000" w:themeColor="text1"/>
          <w:szCs w:val="21"/>
        </w:rPr>
        <w:t xml:space="preserve"> </w:t>
      </w:r>
      <w:proofErr w:type="spellStart"/>
      <w:r>
        <w:rPr>
          <w:rFonts w:ascii="Times New Roman" w:hAnsi="Times New Roman" w:cs="Times New Roman"/>
          <w:color w:val="000000" w:themeColor="text1"/>
          <w:szCs w:val="21"/>
        </w:rPr>
        <w:t>Obstet</w:t>
      </w:r>
      <w:proofErr w:type="spellEnd"/>
      <w:r>
        <w:rPr>
          <w:rFonts w:ascii="Times New Roman" w:hAnsi="Times New Roman" w:cs="Times New Roman"/>
          <w:color w:val="000000" w:themeColor="text1"/>
          <w:szCs w:val="21"/>
        </w:rPr>
        <w:t xml:space="preserve"> 24:1–5.</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[14] Readability formulas. The Flesch reading ease readability formula Retrieved fromhttp://www.readabilityformulas.com/flesch-reading-ease-readability-formula.php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[15] The Flesch reading ease readability formula Retrieved from </w:t>
      </w:r>
      <w:hyperlink r:id="rId11" w:history="1">
        <w:r>
          <w:rPr>
            <w:rStyle w:val="af0"/>
            <w:rFonts w:ascii="Times New Roman" w:hAnsi="Times New Roman" w:cs="Times New Roman"/>
            <w:color w:val="000000" w:themeColor="text1"/>
            <w:szCs w:val="21"/>
            <w:u w:val="none"/>
          </w:rPr>
          <w:t>http://www.readabilityformulas.com/flesch-reading-ease-readability-formula.php</w:t>
        </w:r>
      </w:hyperlink>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[16] Chen D, </w:t>
      </w:r>
      <w:proofErr w:type="spellStart"/>
      <w:r>
        <w:rPr>
          <w:rFonts w:ascii="Times New Roman" w:hAnsi="Times New Roman" w:cs="Times New Roman"/>
          <w:color w:val="000000" w:themeColor="text1"/>
          <w:szCs w:val="21"/>
        </w:rPr>
        <w:t>Parsa</w:t>
      </w:r>
      <w:proofErr w:type="spellEnd"/>
      <w:r>
        <w:rPr>
          <w:rFonts w:ascii="Times New Roman" w:hAnsi="Times New Roman" w:cs="Times New Roman"/>
          <w:color w:val="000000" w:themeColor="text1"/>
          <w:szCs w:val="21"/>
        </w:rPr>
        <w:t xml:space="preserve"> R, Hope A, Hannon B, </w:t>
      </w:r>
      <w:proofErr w:type="spellStart"/>
      <w:r>
        <w:rPr>
          <w:rFonts w:ascii="Times New Roman" w:hAnsi="Times New Roman" w:cs="Times New Roman"/>
          <w:color w:val="000000" w:themeColor="text1"/>
          <w:szCs w:val="21"/>
        </w:rPr>
        <w:t>Mak</w:t>
      </w:r>
      <w:proofErr w:type="spellEnd"/>
      <w:r>
        <w:rPr>
          <w:rFonts w:ascii="Times New Roman" w:hAnsi="Times New Roman" w:cs="Times New Roman"/>
          <w:color w:val="000000" w:themeColor="text1"/>
          <w:szCs w:val="21"/>
        </w:rPr>
        <w:t xml:space="preserve"> E, </w:t>
      </w:r>
      <w:proofErr w:type="spellStart"/>
      <w:r>
        <w:rPr>
          <w:rFonts w:ascii="Times New Roman" w:hAnsi="Times New Roman" w:cs="Times New Roman"/>
          <w:color w:val="000000" w:themeColor="text1"/>
          <w:szCs w:val="21"/>
        </w:rPr>
        <w:t>Eng</w:t>
      </w:r>
      <w:proofErr w:type="spellEnd"/>
      <w:r>
        <w:rPr>
          <w:rFonts w:ascii="Times New Roman" w:hAnsi="Times New Roman" w:cs="Times New Roman"/>
          <w:color w:val="000000" w:themeColor="text1"/>
          <w:szCs w:val="21"/>
        </w:rPr>
        <w:t xml:space="preserve"> L, Liu FF, </w:t>
      </w:r>
      <w:proofErr w:type="spellStart"/>
      <w:r>
        <w:rPr>
          <w:rFonts w:ascii="Times New Roman" w:hAnsi="Times New Roman" w:cs="Times New Roman"/>
          <w:color w:val="000000" w:themeColor="text1"/>
          <w:szCs w:val="21"/>
        </w:rPr>
        <w:t>Fallah</w:t>
      </w:r>
      <w:proofErr w:type="spellEnd"/>
      <w:r>
        <w:rPr>
          <w:rFonts w:ascii="Times New Roman" w:hAnsi="Times New Roman" w:cs="Times New Roman"/>
          <w:color w:val="000000" w:themeColor="text1"/>
          <w:szCs w:val="21"/>
        </w:rPr>
        <w:t xml:space="preserve">-Rad N, </w:t>
      </w:r>
      <w:proofErr w:type="spellStart"/>
      <w:r>
        <w:rPr>
          <w:rFonts w:ascii="Times New Roman" w:hAnsi="Times New Roman" w:cs="Times New Roman"/>
          <w:color w:val="000000" w:themeColor="text1"/>
          <w:szCs w:val="21"/>
        </w:rPr>
        <w:t>Heesters</w:t>
      </w:r>
      <w:proofErr w:type="spellEnd"/>
      <w:r>
        <w:rPr>
          <w:rFonts w:ascii="Times New Roman" w:hAnsi="Times New Roman" w:cs="Times New Roman"/>
          <w:color w:val="000000" w:themeColor="text1"/>
          <w:szCs w:val="21"/>
        </w:rPr>
        <w:t xml:space="preserve"> AM, </w:t>
      </w:r>
      <w:r>
        <w:rPr>
          <w:rFonts w:ascii="Times New Roman" w:hAnsi="Times New Roman" w:cs="Times New Roman"/>
          <w:color w:val="000000" w:themeColor="text1"/>
          <w:szCs w:val="21"/>
        </w:rPr>
        <w:lastRenderedPageBreak/>
        <w:t xml:space="preserve">Raman S. Physician and Artificial Intelligence Chatbot Responses to Cancer Questions </w:t>
      </w:r>
      <w:proofErr w:type="gramStart"/>
      <w:r>
        <w:rPr>
          <w:rFonts w:ascii="Times New Roman" w:hAnsi="Times New Roman" w:cs="Times New Roman"/>
          <w:color w:val="000000" w:themeColor="text1"/>
          <w:szCs w:val="21"/>
        </w:rPr>
        <w:t>From</w:t>
      </w:r>
      <w:proofErr w:type="gramEnd"/>
      <w:r>
        <w:rPr>
          <w:rFonts w:ascii="Times New Roman" w:hAnsi="Times New Roman" w:cs="Times New Roman"/>
          <w:color w:val="000000" w:themeColor="text1"/>
          <w:szCs w:val="21"/>
        </w:rPr>
        <w:t xml:space="preserve"> Social Media. JAMA Oncol. 2024 May 16:e240836.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[17] </w:t>
      </w:r>
      <w:proofErr w:type="spellStart"/>
      <w:r>
        <w:rPr>
          <w:rFonts w:ascii="Times New Roman" w:hAnsi="Times New Roman" w:cs="Times New Roman"/>
          <w:color w:val="000000" w:themeColor="text1"/>
          <w:szCs w:val="21"/>
        </w:rPr>
        <w:t>Menz</w:t>
      </w:r>
      <w:proofErr w:type="spellEnd"/>
      <w:r>
        <w:rPr>
          <w:rFonts w:ascii="Times New Roman" w:hAnsi="Times New Roman" w:cs="Times New Roman"/>
          <w:color w:val="000000" w:themeColor="text1"/>
          <w:szCs w:val="21"/>
        </w:rPr>
        <w:t xml:space="preserve"> BD, </w:t>
      </w:r>
      <w:proofErr w:type="spellStart"/>
      <w:r>
        <w:rPr>
          <w:rFonts w:ascii="Times New Roman" w:hAnsi="Times New Roman" w:cs="Times New Roman"/>
          <w:color w:val="000000" w:themeColor="text1"/>
          <w:szCs w:val="21"/>
        </w:rPr>
        <w:t>Kuderer</w:t>
      </w:r>
      <w:proofErr w:type="spellEnd"/>
      <w:r>
        <w:rPr>
          <w:rFonts w:ascii="Times New Roman" w:hAnsi="Times New Roman" w:cs="Times New Roman"/>
          <w:color w:val="000000" w:themeColor="text1"/>
          <w:szCs w:val="21"/>
        </w:rPr>
        <w:t xml:space="preserve"> NM, </w:t>
      </w:r>
      <w:proofErr w:type="spellStart"/>
      <w:r>
        <w:rPr>
          <w:rFonts w:ascii="Times New Roman" w:hAnsi="Times New Roman" w:cs="Times New Roman"/>
          <w:color w:val="000000" w:themeColor="text1"/>
          <w:szCs w:val="21"/>
        </w:rPr>
        <w:t>Bacchi</w:t>
      </w:r>
      <w:proofErr w:type="spellEnd"/>
      <w:r>
        <w:rPr>
          <w:rFonts w:ascii="Times New Roman" w:hAnsi="Times New Roman" w:cs="Times New Roman"/>
          <w:color w:val="000000" w:themeColor="text1"/>
          <w:szCs w:val="21"/>
        </w:rPr>
        <w:t xml:space="preserve"> S, Modi ND, Chin-Yee B, Hu T, Rickard C, </w:t>
      </w:r>
      <w:proofErr w:type="spellStart"/>
      <w:r>
        <w:rPr>
          <w:rFonts w:ascii="Times New Roman" w:hAnsi="Times New Roman" w:cs="Times New Roman"/>
          <w:color w:val="000000" w:themeColor="text1"/>
          <w:szCs w:val="21"/>
        </w:rPr>
        <w:t>Haseloff</w:t>
      </w:r>
      <w:proofErr w:type="spellEnd"/>
      <w:r>
        <w:rPr>
          <w:rFonts w:ascii="Times New Roman" w:hAnsi="Times New Roman" w:cs="Times New Roman"/>
          <w:color w:val="000000" w:themeColor="text1"/>
          <w:szCs w:val="21"/>
        </w:rPr>
        <w:t xml:space="preserve"> M, Vitry A, McKinnon RA, </w:t>
      </w:r>
      <w:proofErr w:type="spellStart"/>
      <w:r>
        <w:rPr>
          <w:rFonts w:ascii="Times New Roman" w:hAnsi="Times New Roman" w:cs="Times New Roman"/>
          <w:color w:val="000000" w:themeColor="text1"/>
          <w:szCs w:val="21"/>
        </w:rPr>
        <w:t>Kichenadasse</w:t>
      </w:r>
      <w:proofErr w:type="spellEnd"/>
      <w:r>
        <w:rPr>
          <w:rFonts w:ascii="Times New Roman" w:hAnsi="Times New Roman" w:cs="Times New Roman"/>
          <w:color w:val="000000" w:themeColor="text1"/>
          <w:szCs w:val="21"/>
        </w:rPr>
        <w:t xml:space="preserve"> G, Rowland A, </w:t>
      </w:r>
      <w:proofErr w:type="spellStart"/>
      <w:r>
        <w:rPr>
          <w:rFonts w:ascii="Times New Roman" w:hAnsi="Times New Roman" w:cs="Times New Roman"/>
          <w:color w:val="000000" w:themeColor="text1"/>
          <w:szCs w:val="21"/>
        </w:rPr>
        <w:t>Sorich</w:t>
      </w:r>
      <w:proofErr w:type="spellEnd"/>
      <w:r>
        <w:rPr>
          <w:rFonts w:ascii="Times New Roman" w:hAnsi="Times New Roman" w:cs="Times New Roman"/>
          <w:color w:val="000000" w:themeColor="text1"/>
          <w:szCs w:val="21"/>
        </w:rPr>
        <w:t xml:space="preserve"> MJ, Hopkins AM. Current safeguards, risk mitigation, and transparency measures of large language models against the generation of health disinformation: repeated </w:t>
      </w:r>
      <w:proofErr w:type="gramStart"/>
      <w:r>
        <w:rPr>
          <w:rFonts w:ascii="Times New Roman" w:hAnsi="Times New Roman" w:cs="Times New Roman"/>
          <w:color w:val="000000" w:themeColor="text1"/>
          <w:szCs w:val="21"/>
        </w:rPr>
        <w:t>cross sectional</w:t>
      </w:r>
      <w:proofErr w:type="gramEnd"/>
      <w:r>
        <w:rPr>
          <w:rFonts w:ascii="Times New Roman" w:hAnsi="Times New Roman" w:cs="Times New Roman"/>
          <w:color w:val="000000" w:themeColor="text1"/>
          <w:szCs w:val="21"/>
        </w:rPr>
        <w:t xml:space="preserve"> analysis. BMJ. 2024 Mar 20;384:e078538.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[18] Tayebi </w:t>
      </w:r>
      <w:proofErr w:type="spellStart"/>
      <w:r>
        <w:rPr>
          <w:rFonts w:ascii="Times New Roman" w:hAnsi="Times New Roman" w:cs="Times New Roman"/>
          <w:color w:val="000000" w:themeColor="text1"/>
          <w:szCs w:val="21"/>
        </w:rPr>
        <w:t>Arasteh</w:t>
      </w:r>
      <w:proofErr w:type="spellEnd"/>
      <w:r>
        <w:rPr>
          <w:rFonts w:ascii="Times New Roman" w:hAnsi="Times New Roman" w:cs="Times New Roman"/>
          <w:color w:val="000000" w:themeColor="text1"/>
          <w:szCs w:val="21"/>
        </w:rPr>
        <w:t xml:space="preserve"> S, Han T, </w:t>
      </w:r>
      <w:proofErr w:type="spellStart"/>
      <w:r>
        <w:rPr>
          <w:rFonts w:ascii="Times New Roman" w:hAnsi="Times New Roman" w:cs="Times New Roman"/>
          <w:color w:val="000000" w:themeColor="text1"/>
          <w:szCs w:val="21"/>
        </w:rPr>
        <w:t>Lotfinia</w:t>
      </w:r>
      <w:proofErr w:type="spellEnd"/>
      <w:r>
        <w:rPr>
          <w:rFonts w:ascii="Times New Roman" w:hAnsi="Times New Roman" w:cs="Times New Roman"/>
          <w:color w:val="000000" w:themeColor="text1"/>
          <w:szCs w:val="21"/>
        </w:rPr>
        <w:t xml:space="preserve"> M, Kuhl C, </w:t>
      </w:r>
      <w:proofErr w:type="spellStart"/>
      <w:r>
        <w:rPr>
          <w:rFonts w:ascii="Times New Roman" w:hAnsi="Times New Roman" w:cs="Times New Roman"/>
          <w:color w:val="000000" w:themeColor="text1"/>
          <w:szCs w:val="21"/>
        </w:rPr>
        <w:t>Kather</w:t>
      </w:r>
      <w:proofErr w:type="spellEnd"/>
      <w:r>
        <w:rPr>
          <w:rFonts w:ascii="Times New Roman" w:hAnsi="Times New Roman" w:cs="Times New Roman"/>
          <w:color w:val="000000" w:themeColor="text1"/>
          <w:szCs w:val="21"/>
        </w:rPr>
        <w:t xml:space="preserve"> JN, </w:t>
      </w:r>
      <w:proofErr w:type="spellStart"/>
      <w:r>
        <w:rPr>
          <w:rFonts w:ascii="Times New Roman" w:hAnsi="Times New Roman" w:cs="Times New Roman"/>
          <w:color w:val="000000" w:themeColor="text1"/>
          <w:szCs w:val="21"/>
        </w:rPr>
        <w:t>Truhn</w:t>
      </w:r>
      <w:proofErr w:type="spellEnd"/>
      <w:r>
        <w:rPr>
          <w:rFonts w:ascii="Times New Roman" w:hAnsi="Times New Roman" w:cs="Times New Roman"/>
          <w:color w:val="000000" w:themeColor="text1"/>
          <w:szCs w:val="21"/>
        </w:rPr>
        <w:t xml:space="preserve"> D, </w:t>
      </w:r>
      <w:proofErr w:type="spellStart"/>
      <w:r>
        <w:rPr>
          <w:rFonts w:ascii="Times New Roman" w:hAnsi="Times New Roman" w:cs="Times New Roman"/>
          <w:color w:val="000000" w:themeColor="text1"/>
          <w:szCs w:val="21"/>
        </w:rPr>
        <w:t>Nebelung</w:t>
      </w:r>
      <w:proofErr w:type="spellEnd"/>
      <w:r>
        <w:rPr>
          <w:rFonts w:ascii="Times New Roman" w:hAnsi="Times New Roman" w:cs="Times New Roman"/>
          <w:color w:val="000000" w:themeColor="text1"/>
          <w:szCs w:val="21"/>
        </w:rPr>
        <w:t xml:space="preserve"> S. </w:t>
      </w:r>
      <w:bookmarkStart w:id="75" w:name="OLE_LINK84"/>
      <w:r>
        <w:rPr>
          <w:rFonts w:ascii="Times New Roman" w:hAnsi="Times New Roman" w:cs="Times New Roman"/>
          <w:color w:val="000000" w:themeColor="text1"/>
          <w:szCs w:val="21"/>
        </w:rPr>
        <w:t xml:space="preserve">Large language models streamline automated machine learning for clinical studies. </w:t>
      </w:r>
      <w:bookmarkEnd w:id="75"/>
      <w:r>
        <w:rPr>
          <w:rFonts w:ascii="Times New Roman" w:hAnsi="Times New Roman" w:cs="Times New Roman"/>
          <w:color w:val="000000" w:themeColor="text1"/>
          <w:szCs w:val="21"/>
        </w:rPr>
        <w:t xml:space="preserve">Nat </w:t>
      </w:r>
      <w:proofErr w:type="spellStart"/>
      <w:r>
        <w:rPr>
          <w:rFonts w:ascii="Times New Roman" w:hAnsi="Times New Roman" w:cs="Times New Roman"/>
          <w:color w:val="000000" w:themeColor="text1"/>
          <w:szCs w:val="21"/>
        </w:rPr>
        <w:t>Commun</w:t>
      </w:r>
      <w:proofErr w:type="spellEnd"/>
      <w:r>
        <w:rPr>
          <w:rFonts w:ascii="Times New Roman" w:hAnsi="Times New Roman" w:cs="Times New Roman"/>
          <w:color w:val="000000" w:themeColor="text1"/>
          <w:szCs w:val="21"/>
        </w:rPr>
        <w:t xml:space="preserve">. 2024 Feb 21;15(1):1603.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[19] </w:t>
      </w:r>
      <w:proofErr w:type="spellStart"/>
      <w:r>
        <w:rPr>
          <w:rFonts w:ascii="Times New Roman" w:hAnsi="Times New Roman" w:cs="Times New Roman"/>
          <w:color w:val="000000" w:themeColor="text1"/>
          <w:szCs w:val="21"/>
        </w:rPr>
        <w:t>Meskó</w:t>
      </w:r>
      <w:proofErr w:type="spellEnd"/>
      <w:r>
        <w:rPr>
          <w:rFonts w:ascii="Times New Roman" w:hAnsi="Times New Roman" w:cs="Times New Roman"/>
          <w:color w:val="000000" w:themeColor="text1"/>
          <w:szCs w:val="21"/>
        </w:rPr>
        <w:t xml:space="preserve"> B, </w:t>
      </w:r>
      <w:proofErr w:type="spellStart"/>
      <w:r>
        <w:rPr>
          <w:rFonts w:ascii="Times New Roman" w:hAnsi="Times New Roman" w:cs="Times New Roman"/>
          <w:color w:val="000000" w:themeColor="text1"/>
          <w:szCs w:val="21"/>
        </w:rPr>
        <w:t>Topol</w:t>
      </w:r>
      <w:proofErr w:type="spellEnd"/>
      <w:r>
        <w:rPr>
          <w:rFonts w:ascii="Times New Roman" w:hAnsi="Times New Roman" w:cs="Times New Roman"/>
          <w:color w:val="000000" w:themeColor="text1"/>
          <w:szCs w:val="21"/>
        </w:rPr>
        <w:t xml:space="preserve"> EJ.</w:t>
      </w:r>
      <w:bookmarkStart w:id="76" w:name="OLE_LINK98"/>
      <w:r>
        <w:rPr>
          <w:rFonts w:ascii="Times New Roman" w:hAnsi="Times New Roman" w:cs="Times New Roman"/>
          <w:color w:val="000000" w:themeColor="text1"/>
          <w:szCs w:val="21"/>
        </w:rPr>
        <w:t xml:space="preserve"> </w:t>
      </w:r>
      <w:bookmarkStart w:id="77" w:name="OLE_LINK101"/>
      <w:r>
        <w:rPr>
          <w:rFonts w:ascii="Times New Roman" w:hAnsi="Times New Roman" w:cs="Times New Roman"/>
          <w:color w:val="000000" w:themeColor="text1"/>
          <w:szCs w:val="21"/>
        </w:rPr>
        <w:t>The imperative for regulatory oversight of large language models (or generative AI) in healthcare</w:t>
      </w:r>
      <w:bookmarkEnd w:id="76"/>
      <w:r>
        <w:rPr>
          <w:rFonts w:ascii="Times New Roman" w:hAnsi="Times New Roman" w:cs="Times New Roman"/>
          <w:color w:val="000000" w:themeColor="text1"/>
          <w:szCs w:val="21"/>
        </w:rPr>
        <w:t xml:space="preserve">. </w:t>
      </w:r>
      <w:bookmarkEnd w:id="77"/>
      <w:r>
        <w:rPr>
          <w:rFonts w:ascii="Times New Roman" w:hAnsi="Times New Roman" w:cs="Times New Roman"/>
          <w:color w:val="000000" w:themeColor="text1"/>
          <w:szCs w:val="21"/>
        </w:rPr>
        <w:t xml:space="preserve">NPJ Digit Med 2023;6:120.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[20] </w:t>
      </w:r>
      <w:proofErr w:type="spellStart"/>
      <w:r>
        <w:rPr>
          <w:rFonts w:ascii="Times New Roman" w:hAnsi="Times New Roman" w:cs="Times New Roman"/>
          <w:color w:val="000000" w:themeColor="text1"/>
          <w:szCs w:val="21"/>
        </w:rPr>
        <w:t>Gisondi</w:t>
      </w:r>
      <w:proofErr w:type="spellEnd"/>
      <w:r>
        <w:rPr>
          <w:rFonts w:ascii="Times New Roman" w:hAnsi="Times New Roman" w:cs="Times New Roman"/>
          <w:color w:val="000000" w:themeColor="text1"/>
          <w:szCs w:val="21"/>
        </w:rPr>
        <w:t xml:space="preserve"> MA, Barber R, Faust JS, Raja A, </w:t>
      </w:r>
      <w:proofErr w:type="spellStart"/>
      <w:r>
        <w:rPr>
          <w:rFonts w:ascii="Times New Roman" w:hAnsi="Times New Roman" w:cs="Times New Roman"/>
          <w:color w:val="000000" w:themeColor="text1"/>
          <w:szCs w:val="21"/>
        </w:rPr>
        <w:t>Strehlow</w:t>
      </w:r>
      <w:proofErr w:type="spellEnd"/>
      <w:r>
        <w:rPr>
          <w:rFonts w:ascii="Times New Roman" w:hAnsi="Times New Roman" w:cs="Times New Roman"/>
          <w:color w:val="000000" w:themeColor="text1"/>
          <w:szCs w:val="21"/>
        </w:rPr>
        <w:t xml:space="preserve"> MC, </w:t>
      </w:r>
      <w:proofErr w:type="spellStart"/>
      <w:r>
        <w:rPr>
          <w:rFonts w:ascii="Times New Roman" w:hAnsi="Times New Roman" w:cs="Times New Roman"/>
          <w:color w:val="000000" w:themeColor="text1"/>
          <w:szCs w:val="21"/>
        </w:rPr>
        <w:t>Westafer</w:t>
      </w:r>
      <w:proofErr w:type="spellEnd"/>
      <w:r>
        <w:rPr>
          <w:rFonts w:ascii="Times New Roman" w:hAnsi="Times New Roman" w:cs="Times New Roman"/>
          <w:color w:val="000000" w:themeColor="text1"/>
          <w:szCs w:val="21"/>
        </w:rPr>
        <w:t xml:space="preserve"> LM, et al. A deadly </w:t>
      </w:r>
      <w:proofErr w:type="spellStart"/>
      <w:r>
        <w:rPr>
          <w:rFonts w:ascii="Times New Roman" w:hAnsi="Times New Roman" w:cs="Times New Roman"/>
          <w:color w:val="000000" w:themeColor="text1"/>
          <w:szCs w:val="21"/>
        </w:rPr>
        <w:t>infodemic</w:t>
      </w:r>
      <w:proofErr w:type="spellEnd"/>
      <w:r>
        <w:rPr>
          <w:rFonts w:ascii="Times New Roman" w:hAnsi="Times New Roman" w:cs="Times New Roman"/>
          <w:color w:val="000000" w:themeColor="text1"/>
          <w:szCs w:val="21"/>
        </w:rPr>
        <w:t>: social media and the power of COVID-19 misinformation. J Med Internet Res. 2022;24:e35552.</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[21] Shen Y, </w:t>
      </w:r>
      <w:proofErr w:type="spellStart"/>
      <w:r>
        <w:rPr>
          <w:rFonts w:ascii="Times New Roman" w:hAnsi="Times New Roman" w:cs="Times New Roman"/>
          <w:color w:val="000000" w:themeColor="text1"/>
          <w:szCs w:val="21"/>
        </w:rPr>
        <w:t>Heacock</w:t>
      </w:r>
      <w:proofErr w:type="spellEnd"/>
      <w:r>
        <w:rPr>
          <w:rFonts w:ascii="Times New Roman" w:hAnsi="Times New Roman" w:cs="Times New Roman"/>
          <w:color w:val="000000" w:themeColor="text1"/>
          <w:szCs w:val="21"/>
        </w:rPr>
        <w:t xml:space="preserve"> L, Elias J, </w:t>
      </w:r>
      <w:proofErr w:type="spellStart"/>
      <w:r>
        <w:rPr>
          <w:rFonts w:ascii="Times New Roman" w:hAnsi="Times New Roman" w:cs="Times New Roman"/>
          <w:color w:val="000000" w:themeColor="text1"/>
          <w:szCs w:val="21"/>
        </w:rPr>
        <w:t>Hentel</w:t>
      </w:r>
      <w:proofErr w:type="spellEnd"/>
      <w:r>
        <w:rPr>
          <w:rFonts w:ascii="Times New Roman" w:hAnsi="Times New Roman" w:cs="Times New Roman"/>
          <w:color w:val="000000" w:themeColor="text1"/>
          <w:szCs w:val="21"/>
        </w:rPr>
        <w:t xml:space="preserve"> KD, </w:t>
      </w:r>
      <w:proofErr w:type="spellStart"/>
      <w:r>
        <w:rPr>
          <w:rFonts w:ascii="Times New Roman" w:hAnsi="Times New Roman" w:cs="Times New Roman"/>
          <w:color w:val="000000" w:themeColor="text1"/>
          <w:szCs w:val="21"/>
        </w:rPr>
        <w:t>Reig</w:t>
      </w:r>
      <w:proofErr w:type="spellEnd"/>
      <w:r>
        <w:rPr>
          <w:rFonts w:ascii="Times New Roman" w:hAnsi="Times New Roman" w:cs="Times New Roman"/>
          <w:color w:val="000000" w:themeColor="text1"/>
          <w:szCs w:val="21"/>
        </w:rPr>
        <w:t xml:space="preserve"> B, Shih G, Moy L. </w:t>
      </w:r>
      <w:proofErr w:type="spellStart"/>
      <w:r>
        <w:rPr>
          <w:rFonts w:ascii="Times New Roman" w:hAnsi="Times New Roman" w:cs="Times New Roman"/>
          <w:color w:val="000000" w:themeColor="text1"/>
          <w:szCs w:val="21"/>
        </w:rPr>
        <w:t>ChatGPT</w:t>
      </w:r>
      <w:proofErr w:type="spellEnd"/>
      <w:r>
        <w:rPr>
          <w:rFonts w:ascii="Times New Roman" w:hAnsi="Times New Roman" w:cs="Times New Roman"/>
          <w:color w:val="000000" w:themeColor="text1"/>
          <w:szCs w:val="21"/>
        </w:rPr>
        <w:t xml:space="preserve"> and Other Large Language Models Are Double-edged Swords. Radiology. 2023 Apr;307(2):e230163. </w:t>
      </w:r>
    </w:p>
    <w:p w:rsidR="00833D2B" w:rsidRDefault="00E43581">
      <w:pPr>
        <w:spacing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[22] Choudhury A, Chaudhry Z. Large Language Models and User Trust: Consequence of Self-Referential Learning Loop and the Deskilling of Health Care Professionals. J Med Internet Res. 2024 Apr 25;26:e56764. </w:t>
      </w:r>
    </w:p>
    <w:sectPr w:rsidR="00833D2B">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7B2E" w:rsidRDefault="00AC7B2E" w:rsidP="006F7C17">
      <w:r>
        <w:separator/>
      </w:r>
    </w:p>
  </w:endnote>
  <w:endnote w:type="continuationSeparator" w:id="0">
    <w:p w:rsidR="00AC7B2E" w:rsidRDefault="00AC7B2E" w:rsidP="006F7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HelveticaNeueLTStd-LtIt">
    <w:altName w:val="Segoe Print"/>
    <w:charset w:val="00"/>
    <w:family w:val="auto"/>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7B2E" w:rsidRDefault="00AC7B2E" w:rsidP="006F7C17">
      <w:r>
        <w:separator/>
      </w:r>
    </w:p>
  </w:footnote>
  <w:footnote w:type="continuationSeparator" w:id="0">
    <w:p w:rsidR="00AC7B2E" w:rsidRDefault="00AC7B2E" w:rsidP="006F7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A47D6C"/>
    <w:multiLevelType w:val="singleLevel"/>
    <w:tmpl w:val="84A47D6C"/>
    <w:lvl w:ilvl="0">
      <w:start w:val="1"/>
      <w:numFmt w:val="decimal"/>
      <w:suff w:val="space"/>
      <w:lvlText w:val="(%1)"/>
      <w:lvlJc w:val="left"/>
    </w:lvl>
  </w:abstractNum>
  <w:abstractNum w:abstractNumId="1" w15:restartNumberingAfterBreak="0">
    <w:nsid w:val="BB4EC9EF"/>
    <w:multiLevelType w:val="singleLevel"/>
    <w:tmpl w:val="BB4EC9EF"/>
    <w:lvl w:ilvl="0">
      <w:start w:val="1"/>
      <w:numFmt w:val="upperLetter"/>
      <w:suff w:val="space"/>
      <w:lvlText w:val="%1."/>
      <w:lvlJc w:val="left"/>
      <w:pPr>
        <w:ind w:left="55" w:firstLine="0"/>
      </w:pPr>
    </w:lvl>
  </w:abstractNum>
  <w:abstractNum w:abstractNumId="2" w15:restartNumberingAfterBreak="0">
    <w:nsid w:val="C7FA7B97"/>
    <w:multiLevelType w:val="singleLevel"/>
    <w:tmpl w:val="C7FA7B97"/>
    <w:lvl w:ilvl="0">
      <w:start w:val="1"/>
      <w:numFmt w:val="upperLetter"/>
      <w:suff w:val="space"/>
      <w:lvlText w:val="%1."/>
      <w:lvlJc w:val="left"/>
      <w:pPr>
        <w:ind w:left="48" w:firstLine="0"/>
      </w:pPr>
    </w:lvl>
  </w:abstractNum>
  <w:abstractNum w:abstractNumId="3" w15:restartNumberingAfterBreak="0">
    <w:nsid w:val="D693026A"/>
    <w:multiLevelType w:val="singleLevel"/>
    <w:tmpl w:val="D693026A"/>
    <w:lvl w:ilvl="0">
      <w:start w:val="1"/>
      <w:numFmt w:val="decimal"/>
      <w:suff w:val="space"/>
      <w:lvlText w:val="[%1]"/>
      <w:lvlJc w:val="left"/>
    </w:lvl>
  </w:abstractNum>
  <w:abstractNum w:abstractNumId="4" w15:restartNumberingAfterBreak="0">
    <w:nsid w:val="F8E73668"/>
    <w:multiLevelType w:val="singleLevel"/>
    <w:tmpl w:val="F8E73668"/>
    <w:lvl w:ilvl="0">
      <w:start w:val="1"/>
      <w:numFmt w:val="upperLetter"/>
      <w:suff w:val="space"/>
      <w:lvlText w:val="%1."/>
      <w:lvlJc w:val="left"/>
      <w:pPr>
        <w:ind w:left="48" w:firstLine="0"/>
      </w:pPr>
    </w:lvl>
  </w:abstractNum>
  <w:abstractNum w:abstractNumId="5" w15:restartNumberingAfterBreak="0">
    <w:nsid w:val="FE59E1E8"/>
    <w:multiLevelType w:val="singleLevel"/>
    <w:tmpl w:val="FE59E1E8"/>
    <w:lvl w:ilvl="0">
      <w:start w:val="1"/>
      <w:numFmt w:val="upperLetter"/>
      <w:suff w:val="space"/>
      <w:lvlText w:val="%1."/>
      <w:lvlJc w:val="left"/>
    </w:lvl>
  </w:abstractNum>
  <w:abstractNum w:abstractNumId="6" w15:restartNumberingAfterBreak="0">
    <w:nsid w:val="FF906219"/>
    <w:multiLevelType w:val="singleLevel"/>
    <w:tmpl w:val="FF906219"/>
    <w:lvl w:ilvl="0">
      <w:start w:val="1"/>
      <w:numFmt w:val="upperLetter"/>
      <w:suff w:val="space"/>
      <w:lvlText w:val="%1."/>
      <w:lvlJc w:val="left"/>
    </w:lvl>
  </w:abstractNum>
  <w:abstractNum w:abstractNumId="7" w15:restartNumberingAfterBreak="0">
    <w:nsid w:val="108562DE"/>
    <w:multiLevelType w:val="multilevel"/>
    <w:tmpl w:val="108562D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8" w15:restartNumberingAfterBreak="0">
    <w:nsid w:val="13009C91"/>
    <w:multiLevelType w:val="singleLevel"/>
    <w:tmpl w:val="13009C91"/>
    <w:lvl w:ilvl="0">
      <w:start w:val="1"/>
      <w:numFmt w:val="upperLetter"/>
      <w:suff w:val="space"/>
      <w:lvlText w:val="%1."/>
      <w:lvlJc w:val="left"/>
    </w:lvl>
  </w:abstractNum>
  <w:abstractNum w:abstractNumId="9" w15:restartNumberingAfterBreak="0">
    <w:nsid w:val="38901858"/>
    <w:multiLevelType w:val="singleLevel"/>
    <w:tmpl w:val="38901858"/>
    <w:lvl w:ilvl="0">
      <w:start w:val="1"/>
      <w:numFmt w:val="upperLetter"/>
      <w:suff w:val="space"/>
      <w:lvlText w:val="%1."/>
      <w:lvlJc w:val="left"/>
      <w:pPr>
        <w:ind w:left="48" w:firstLine="0"/>
      </w:pPr>
    </w:lvl>
  </w:abstractNum>
  <w:abstractNum w:abstractNumId="10" w15:restartNumberingAfterBreak="0">
    <w:nsid w:val="7B94BBFA"/>
    <w:multiLevelType w:val="singleLevel"/>
    <w:tmpl w:val="7B94BBFA"/>
    <w:lvl w:ilvl="0">
      <w:start w:val="1"/>
      <w:numFmt w:val="upperLetter"/>
      <w:suff w:val="space"/>
      <w:lvlText w:val="%1."/>
      <w:lvlJc w:val="left"/>
    </w:lvl>
  </w:abstractNum>
  <w:num w:numId="1">
    <w:abstractNumId w:val="7"/>
  </w:num>
  <w:num w:numId="2">
    <w:abstractNumId w:val="1"/>
  </w:num>
  <w:num w:numId="3">
    <w:abstractNumId w:val="4"/>
  </w:num>
  <w:num w:numId="4">
    <w:abstractNumId w:val="9"/>
  </w:num>
  <w:num w:numId="5">
    <w:abstractNumId w:val="6"/>
  </w:num>
  <w:num w:numId="6">
    <w:abstractNumId w:val="10"/>
  </w:num>
  <w:num w:numId="7">
    <w:abstractNumId w:val="2"/>
  </w:num>
  <w:num w:numId="8">
    <w:abstractNumId w:val="5"/>
  </w:num>
  <w:num w:numId="9">
    <w:abstractNumId w:val="8"/>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hkN2QxZmNiMjlkZjFkZjU3NTY2YjEzYTA3MWI1NjEifQ=="/>
  </w:docVars>
  <w:rsids>
    <w:rsidRoot w:val="00172A27"/>
    <w:rsid w:val="00045614"/>
    <w:rsid w:val="00053642"/>
    <w:rsid w:val="0007348E"/>
    <w:rsid w:val="000977C0"/>
    <w:rsid w:val="000A06EF"/>
    <w:rsid w:val="00172A27"/>
    <w:rsid w:val="00232D4A"/>
    <w:rsid w:val="0024634C"/>
    <w:rsid w:val="0025281B"/>
    <w:rsid w:val="002673B6"/>
    <w:rsid w:val="00295E15"/>
    <w:rsid w:val="002A0C57"/>
    <w:rsid w:val="002D5AC9"/>
    <w:rsid w:val="002F18D6"/>
    <w:rsid w:val="00360775"/>
    <w:rsid w:val="00373F93"/>
    <w:rsid w:val="00392932"/>
    <w:rsid w:val="00394CE9"/>
    <w:rsid w:val="003A1EED"/>
    <w:rsid w:val="003A4DD4"/>
    <w:rsid w:val="003B191B"/>
    <w:rsid w:val="003B3186"/>
    <w:rsid w:val="003C2ABB"/>
    <w:rsid w:val="003F5F2A"/>
    <w:rsid w:val="004109D1"/>
    <w:rsid w:val="00420FA5"/>
    <w:rsid w:val="0044043C"/>
    <w:rsid w:val="00462598"/>
    <w:rsid w:val="00470017"/>
    <w:rsid w:val="004D4F24"/>
    <w:rsid w:val="0059256F"/>
    <w:rsid w:val="005B6945"/>
    <w:rsid w:val="005D2E88"/>
    <w:rsid w:val="005E50CD"/>
    <w:rsid w:val="006863F9"/>
    <w:rsid w:val="00697BA4"/>
    <w:rsid w:val="00697C61"/>
    <w:rsid w:val="006C2757"/>
    <w:rsid w:val="006D58DB"/>
    <w:rsid w:val="006F7C17"/>
    <w:rsid w:val="007101EF"/>
    <w:rsid w:val="0072637C"/>
    <w:rsid w:val="00757639"/>
    <w:rsid w:val="007A6AEB"/>
    <w:rsid w:val="007A7403"/>
    <w:rsid w:val="007B59DE"/>
    <w:rsid w:val="007F4B4F"/>
    <w:rsid w:val="008210F9"/>
    <w:rsid w:val="00833D2B"/>
    <w:rsid w:val="008A467B"/>
    <w:rsid w:val="008D21CA"/>
    <w:rsid w:val="008F5D02"/>
    <w:rsid w:val="0090765E"/>
    <w:rsid w:val="0096053E"/>
    <w:rsid w:val="009B19A2"/>
    <w:rsid w:val="009B7804"/>
    <w:rsid w:val="009C1632"/>
    <w:rsid w:val="00A0094D"/>
    <w:rsid w:val="00A21FD5"/>
    <w:rsid w:val="00A255B9"/>
    <w:rsid w:val="00A2786F"/>
    <w:rsid w:val="00A52D6A"/>
    <w:rsid w:val="00A66B41"/>
    <w:rsid w:val="00A968C8"/>
    <w:rsid w:val="00AA5BF4"/>
    <w:rsid w:val="00AC0946"/>
    <w:rsid w:val="00AC7B2E"/>
    <w:rsid w:val="00B20990"/>
    <w:rsid w:val="00B268CB"/>
    <w:rsid w:val="00B37CB3"/>
    <w:rsid w:val="00BB4D8F"/>
    <w:rsid w:val="00BC0236"/>
    <w:rsid w:val="00BE3A1A"/>
    <w:rsid w:val="00C52DC8"/>
    <w:rsid w:val="00C9047C"/>
    <w:rsid w:val="00CB60C0"/>
    <w:rsid w:val="00CC2798"/>
    <w:rsid w:val="00CC5E0B"/>
    <w:rsid w:val="00CD66E6"/>
    <w:rsid w:val="00CE1C47"/>
    <w:rsid w:val="00D328EF"/>
    <w:rsid w:val="00D64BBD"/>
    <w:rsid w:val="00D673C3"/>
    <w:rsid w:val="00D85ABF"/>
    <w:rsid w:val="00DA0EAB"/>
    <w:rsid w:val="00DC21C6"/>
    <w:rsid w:val="00E14B9C"/>
    <w:rsid w:val="00E26103"/>
    <w:rsid w:val="00E30769"/>
    <w:rsid w:val="00E32C23"/>
    <w:rsid w:val="00E43581"/>
    <w:rsid w:val="00E84041"/>
    <w:rsid w:val="00E9211B"/>
    <w:rsid w:val="00EA2A1C"/>
    <w:rsid w:val="00EA7376"/>
    <w:rsid w:val="00EB1AB0"/>
    <w:rsid w:val="00EE7BDD"/>
    <w:rsid w:val="00F22CB2"/>
    <w:rsid w:val="00F31D3C"/>
    <w:rsid w:val="00F3250B"/>
    <w:rsid w:val="00F56AEC"/>
    <w:rsid w:val="00F73291"/>
    <w:rsid w:val="00FA4D1C"/>
    <w:rsid w:val="00FD1952"/>
    <w:rsid w:val="011A059E"/>
    <w:rsid w:val="01A02A6D"/>
    <w:rsid w:val="01E7074D"/>
    <w:rsid w:val="01EC7E1E"/>
    <w:rsid w:val="02323801"/>
    <w:rsid w:val="029A5C54"/>
    <w:rsid w:val="02E744A2"/>
    <w:rsid w:val="030E642A"/>
    <w:rsid w:val="03A72764"/>
    <w:rsid w:val="03C70711"/>
    <w:rsid w:val="03D80B70"/>
    <w:rsid w:val="0433224A"/>
    <w:rsid w:val="044C330C"/>
    <w:rsid w:val="04A52B65"/>
    <w:rsid w:val="04C17856"/>
    <w:rsid w:val="04C27E17"/>
    <w:rsid w:val="05793C8D"/>
    <w:rsid w:val="05D45367"/>
    <w:rsid w:val="05EA06E6"/>
    <w:rsid w:val="06004F07"/>
    <w:rsid w:val="065248C6"/>
    <w:rsid w:val="068D7DDD"/>
    <w:rsid w:val="078B7CA7"/>
    <w:rsid w:val="08326375"/>
    <w:rsid w:val="08D06CD2"/>
    <w:rsid w:val="095F13EB"/>
    <w:rsid w:val="09727371"/>
    <w:rsid w:val="0A5922DF"/>
    <w:rsid w:val="0BEB25C4"/>
    <w:rsid w:val="0C4641CD"/>
    <w:rsid w:val="0C4D7C21"/>
    <w:rsid w:val="0C5E3BDC"/>
    <w:rsid w:val="0C7A7D23"/>
    <w:rsid w:val="0CB03935"/>
    <w:rsid w:val="0D3C5E7D"/>
    <w:rsid w:val="0DA23DAC"/>
    <w:rsid w:val="0DC26649"/>
    <w:rsid w:val="0DF00EB4"/>
    <w:rsid w:val="0E031520"/>
    <w:rsid w:val="0E7B6CC7"/>
    <w:rsid w:val="0ECE329B"/>
    <w:rsid w:val="0EE91E83"/>
    <w:rsid w:val="0EF12AE6"/>
    <w:rsid w:val="0F784FB5"/>
    <w:rsid w:val="10484987"/>
    <w:rsid w:val="10802FF2"/>
    <w:rsid w:val="10B628CD"/>
    <w:rsid w:val="11A20684"/>
    <w:rsid w:val="11A55ECC"/>
    <w:rsid w:val="11B650B9"/>
    <w:rsid w:val="1307613B"/>
    <w:rsid w:val="13214DB0"/>
    <w:rsid w:val="132C0590"/>
    <w:rsid w:val="13AB5326"/>
    <w:rsid w:val="13DB3D64"/>
    <w:rsid w:val="14722C93"/>
    <w:rsid w:val="147E4E1C"/>
    <w:rsid w:val="14C33176"/>
    <w:rsid w:val="14FB5210"/>
    <w:rsid w:val="14FD3D9F"/>
    <w:rsid w:val="150E7082"/>
    <w:rsid w:val="1581177B"/>
    <w:rsid w:val="16092E0B"/>
    <w:rsid w:val="161A0A0A"/>
    <w:rsid w:val="164255C7"/>
    <w:rsid w:val="16826BC4"/>
    <w:rsid w:val="16BA4105"/>
    <w:rsid w:val="16F2306E"/>
    <w:rsid w:val="175042AA"/>
    <w:rsid w:val="17D42305"/>
    <w:rsid w:val="17F90C5D"/>
    <w:rsid w:val="185B6BF7"/>
    <w:rsid w:val="188A661C"/>
    <w:rsid w:val="18C1177B"/>
    <w:rsid w:val="19145D4E"/>
    <w:rsid w:val="194479FC"/>
    <w:rsid w:val="19520625"/>
    <w:rsid w:val="198D4FD0"/>
    <w:rsid w:val="19B52F17"/>
    <w:rsid w:val="19BC1F42"/>
    <w:rsid w:val="1AA976E8"/>
    <w:rsid w:val="1AB23A71"/>
    <w:rsid w:val="1B156E12"/>
    <w:rsid w:val="1B525416"/>
    <w:rsid w:val="1BAF3C80"/>
    <w:rsid w:val="1BC87BD6"/>
    <w:rsid w:val="1BCA648A"/>
    <w:rsid w:val="1C12741C"/>
    <w:rsid w:val="1C2A3ADB"/>
    <w:rsid w:val="1C2D43EA"/>
    <w:rsid w:val="1C56256F"/>
    <w:rsid w:val="1D7E19ED"/>
    <w:rsid w:val="1DB1244D"/>
    <w:rsid w:val="1E3974C8"/>
    <w:rsid w:val="1E7D79E8"/>
    <w:rsid w:val="1E8A6AB3"/>
    <w:rsid w:val="1ECD0FCD"/>
    <w:rsid w:val="1ECE699F"/>
    <w:rsid w:val="1F5E2923"/>
    <w:rsid w:val="1FAF32AF"/>
    <w:rsid w:val="1FB60C33"/>
    <w:rsid w:val="1FB97650"/>
    <w:rsid w:val="1FBE0406"/>
    <w:rsid w:val="1FFE5E7D"/>
    <w:rsid w:val="202A3A18"/>
    <w:rsid w:val="20C17FDB"/>
    <w:rsid w:val="21ED48B5"/>
    <w:rsid w:val="22D123EE"/>
    <w:rsid w:val="22DE117B"/>
    <w:rsid w:val="22E22A19"/>
    <w:rsid w:val="23203542"/>
    <w:rsid w:val="233A11D9"/>
    <w:rsid w:val="23545CCC"/>
    <w:rsid w:val="23855EC4"/>
    <w:rsid w:val="23F95702"/>
    <w:rsid w:val="251612EF"/>
    <w:rsid w:val="25A466AC"/>
    <w:rsid w:val="265C363E"/>
    <w:rsid w:val="269E134D"/>
    <w:rsid w:val="26E874B7"/>
    <w:rsid w:val="27220C40"/>
    <w:rsid w:val="27505BDC"/>
    <w:rsid w:val="279274D1"/>
    <w:rsid w:val="280D3521"/>
    <w:rsid w:val="287372AC"/>
    <w:rsid w:val="28985A4A"/>
    <w:rsid w:val="28A6273B"/>
    <w:rsid w:val="28CE5516"/>
    <w:rsid w:val="293B7327"/>
    <w:rsid w:val="29437F7A"/>
    <w:rsid w:val="296D4951"/>
    <w:rsid w:val="29883BEF"/>
    <w:rsid w:val="29E03A2B"/>
    <w:rsid w:val="2A0F7351"/>
    <w:rsid w:val="2A1F42BD"/>
    <w:rsid w:val="2A522B7B"/>
    <w:rsid w:val="2ACB0237"/>
    <w:rsid w:val="2AE62118"/>
    <w:rsid w:val="2C1005F7"/>
    <w:rsid w:val="2C7261BD"/>
    <w:rsid w:val="2CBF3DCB"/>
    <w:rsid w:val="2D9C1CFB"/>
    <w:rsid w:val="2DEF06E0"/>
    <w:rsid w:val="2DFB5AEE"/>
    <w:rsid w:val="2E903C71"/>
    <w:rsid w:val="2EDD678B"/>
    <w:rsid w:val="2F3B1DFD"/>
    <w:rsid w:val="2FFA14A3"/>
    <w:rsid w:val="3035069F"/>
    <w:rsid w:val="306D7532"/>
    <w:rsid w:val="30DC4F4C"/>
    <w:rsid w:val="3170739C"/>
    <w:rsid w:val="31726692"/>
    <w:rsid w:val="31CA749A"/>
    <w:rsid w:val="32F96CC2"/>
    <w:rsid w:val="334E5EA9"/>
    <w:rsid w:val="339B33F6"/>
    <w:rsid w:val="34983880"/>
    <w:rsid w:val="352B1BD7"/>
    <w:rsid w:val="353F4A0B"/>
    <w:rsid w:val="3564627D"/>
    <w:rsid w:val="35942A2A"/>
    <w:rsid w:val="35984358"/>
    <w:rsid w:val="35A3428A"/>
    <w:rsid w:val="363E5DC7"/>
    <w:rsid w:val="3676374D"/>
    <w:rsid w:val="36D65F90"/>
    <w:rsid w:val="38131846"/>
    <w:rsid w:val="38717342"/>
    <w:rsid w:val="38B247E4"/>
    <w:rsid w:val="38C420A7"/>
    <w:rsid w:val="39074B30"/>
    <w:rsid w:val="396C0E37"/>
    <w:rsid w:val="3971644D"/>
    <w:rsid w:val="399C796E"/>
    <w:rsid w:val="3A293BF5"/>
    <w:rsid w:val="3A2B7DD7"/>
    <w:rsid w:val="3A976388"/>
    <w:rsid w:val="3ABD517D"/>
    <w:rsid w:val="3ADD023E"/>
    <w:rsid w:val="3B0C047F"/>
    <w:rsid w:val="3B331C0C"/>
    <w:rsid w:val="3B5D2B7A"/>
    <w:rsid w:val="3C217A2C"/>
    <w:rsid w:val="3CA07775"/>
    <w:rsid w:val="3CD61EEE"/>
    <w:rsid w:val="3D141F11"/>
    <w:rsid w:val="3D2757A1"/>
    <w:rsid w:val="3D5440BC"/>
    <w:rsid w:val="3D556619"/>
    <w:rsid w:val="3E59580C"/>
    <w:rsid w:val="3E6D7B2B"/>
    <w:rsid w:val="3EDB6167"/>
    <w:rsid w:val="40006BC0"/>
    <w:rsid w:val="4077259B"/>
    <w:rsid w:val="40A01489"/>
    <w:rsid w:val="40D53766"/>
    <w:rsid w:val="41620B1C"/>
    <w:rsid w:val="41AC44C7"/>
    <w:rsid w:val="426C4EA4"/>
    <w:rsid w:val="4279063A"/>
    <w:rsid w:val="428B1F62"/>
    <w:rsid w:val="42C65A5C"/>
    <w:rsid w:val="4312100B"/>
    <w:rsid w:val="43236033"/>
    <w:rsid w:val="432C76A8"/>
    <w:rsid w:val="435117C9"/>
    <w:rsid w:val="44434D42"/>
    <w:rsid w:val="44444E8A"/>
    <w:rsid w:val="445552E9"/>
    <w:rsid w:val="448434D9"/>
    <w:rsid w:val="44A2378F"/>
    <w:rsid w:val="44F71EFD"/>
    <w:rsid w:val="4543796E"/>
    <w:rsid w:val="455F7AA2"/>
    <w:rsid w:val="45B32DA5"/>
    <w:rsid w:val="48847F4B"/>
    <w:rsid w:val="48936D8B"/>
    <w:rsid w:val="48A851CF"/>
    <w:rsid w:val="48AA54D8"/>
    <w:rsid w:val="49573CB4"/>
    <w:rsid w:val="4957464A"/>
    <w:rsid w:val="49695393"/>
    <w:rsid w:val="49AB23F3"/>
    <w:rsid w:val="4A554FEC"/>
    <w:rsid w:val="4A581016"/>
    <w:rsid w:val="4A8F2BD7"/>
    <w:rsid w:val="4B555BCF"/>
    <w:rsid w:val="4BC30D8B"/>
    <w:rsid w:val="4C2B711D"/>
    <w:rsid w:val="4CB62007"/>
    <w:rsid w:val="4D497446"/>
    <w:rsid w:val="4D6D026D"/>
    <w:rsid w:val="4D93478D"/>
    <w:rsid w:val="4DB43C8A"/>
    <w:rsid w:val="4DD2011B"/>
    <w:rsid w:val="4E3023F2"/>
    <w:rsid w:val="4E661EA1"/>
    <w:rsid w:val="4F4F0B87"/>
    <w:rsid w:val="4F8C3E97"/>
    <w:rsid w:val="4FB355BA"/>
    <w:rsid w:val="500D4CCA"/>
    <w:rsid w:val="50546238"/>
    <w:rsid w:val="505E6A9E"/>
    <w:rsid w:val="50BC51A5"/>
    <w:rsid w:val="51D27F79"/>
    <w:rsid w:val="51FD7D7E"/>
    <w:rsid w:val="521966EF"/>
    <w:rsid w:val="522D3402"/>
    <w:rsid w:val="526757A0"/>
    <w:rsid w:val="52BC4786"/>
    <w:rsid w:val="53132A54"/>
    <w:rsid w:val="53BC5F93"/>
    <w:rsid w:val="53FB4E0A"/>
    <w:rsid w:val="53FD32A8"/>
    <w:rsid w:val="541D01B5"/>
    <w:rsid w:val="54535F2B"/>
    <w:rsid w:val="556E3787"/>
    <w:rsid w:val="562C577E"/>
    <w:rsid w:val="569712D3"/>
    <w:rsid w:val="56C16039"/>
    <w:rsid w:val="57250B4B"/>
    <w:rsid w:val="57B65646"/>
    <w:rsid w:val="57D32E11"/>
    <w:rsid w:val="57EB4A9F"/>
    <w:rsid w:val="58192AF9"/>
    <w:rsid w:val="58634117"/>
    <w:rsid w:val="58672AF7"/>
    <w:rsid w:val="58891BB7"/>
    <w:rsid w:val="5889510A"/>
    <w:rsid w:val="58AE7945"/>
    <w:rsid w:val="590F3861"/>
    <w:rsid w:val="59232E69"/>
    <w:rsid w:val="59411541"/>
    <w:rsid w:val="595231B2"/>
    <w:rsid w:val="597E0497"/>
    <w:rsid w:val="59863F7A"/>
    <w:rsid w:val="5A5671C9"/>
    <w:rsid w:val="5A59697D"/>
    <w:rsid w:val="5B3E6680"/>
    <w:rsid w:val="5B840C4D"/>
    <w:rsid w:val="5BAA645B"/>
    <w:rsid w:val="5C5B0B6B"/>
    <w:rsid w:val="5C5F1693"/>
    <w:rsid w:val="5CB676D7"/>
    <w:rsid w:val="5CDC6150"/>
    <w:rsid w:val="5CE12F3F"/>
    <w:rsid w:val="5D096819"/>
    <w:rsid w:val="5D403922"/>
    <w:rsid w:val="5DBE5856"/>
    <w:rsid w:val="5DBF512A"/>
    <w:rsid w:val="5E9B7945"/>
    <w:rsid w:val="5F8759BD"/>
    <w:rsid w:val="5F9439FA"/>
    <w:rsid w:val="5FCB4F94"/>
    <w:rsid w:val="5FD979F3"/>
    <w:rsid w:val="603B13E0"/>
    <w:rsid w:val="607D7F84"/>
    <w:rsid w:val="612C0D28"/>
    <w:rsid w:val="61507742"/>
    <w:rsid w:val="61A844F0"/>
    <w:rsid w:val="61D5241E"/>
    <w:rsid w:val="623A7E5F"/>
    <w:rsid w:val="62DD22DA"/>
    <w:rsid w:val="63241D3C"/>
    <w:rsid w:val="633640E0"/>
    <w:rsid w:val="63414F5F"/>
    <w:rsid w:val="6356208C"/>
    <w:rsid w:val="637C4FDD"/>
    <w:rsid w:val="63C60FC0"/>
    <w:rsid w:val="640F2276"/>
    <w:rsid w:val="64833355"/>
    <w:rsid w:val="6492058C"/>
    <w:rsid w:val="65092482"/>
    <w:rsid w:val="66AA6CE6"/>
    <w:rsid w:val="670267B3"/>
    <w:rsid w:val="67BD2434"/>
    <w:rsid w:val="6877155A"/>
    <w:rsid w:val="69B22344"/>
    <w:rsid w:val="69C04D20"/>
    <w:rsid w:val="69E34B9D"/>
    <w:rsid w:val="6A955389"/>
    <w:rsid w:val="6AE77252"/>
    <w:rsid w:val="6B3B0251"/>
    <w:rsid w:val="6B406453"/>
    <w:rsid w:val="6B8F25DF"/>
    <w:rsid w:val="6B9138F9"/>
    <w:rsid w:val="6BF6265F"/>
    <w:rsid w:val="6C272818"/>
    <w:rsid w:val="6C515AE7"/>
    <w:rsid w:val="6C8845EF"/>
    <w:rsid w:val="6D376809"/>
    <w:rsid w:val="6DE0795B"/>
    <w:rsid w:val="6E70104D"/>
    <w:rsid w:val="6ED03152"/>
    <w:rsid w:val="6F375468"/>
    <w:rsid w:val="6F453775"/>
    <w:rsid w:val="6F653D83"/>
    <w:rsid w:val="6F9553CD"/>
    <w:rsid w:val="6FA83C70"/>
    <w:rsid w:val="70425E72"/>
    <w:rsid w:val="709D579F"/>
    <w:rsid w:val="70F21646"/>
    <w:rsid w:val="70FD30A5"/>
    <w:rsid w:val="715E4F2E"/>
    <w:rsid w:val="725105EF"/>
    <w:rsid w:val="72673945"/>
    <w:rsid w:val="729F57FE"/>
    <w:rsid w:val="732C4573"/>
    <w:rsid w:val="73BC2445"/>
    <w:rsid w:val="73BF67F8"/>
    <w:rsid w:val="73CD1EF7"/>
    <w:rsid w:val="744F7BB4"/>
    <w:rsid w:val="75911025"/>
    <w:rsid w:val="761E2EDE"/>
    <w:rsid w:val="7634113F"/>
    <w:rsid w:val="76EB32EF"/>
    <w:rsid w:val="77606BED"/>
    <w:rsid w:val="781F337D"/>
    <w:rsid w:val="789D4989"/>
    <w:rsid w:val="78C35DF4"/>
    <w:rsid w:val="78E21FA1"/>
    <w:rsid w:val="794F1C02"/>
    <w:rsid w:val="79602813"/>
    <w:rsid w:val="7A272723"/>
    <w:rsid w:val="7A422AF9"/>
    <w:rsid w:val="7AA86268"/>
    <w:rsid w:val="7AB931D5"/>
    <w:rsid w:val="7B234AF2"/>
    <w:rsid w:val="7B50149E"/>
    <w:rsid w:val="7B6770D5"/>
    <w:rsid w:val="7B952652"/>
    <w:rsid w:val="7C9E6B26"/>
    <w:rsid w:val="7CC976C2"/>
    <w:rsid w:val="7CDD7D93"/>
    <w:rsid w:val="7D6B6A41"/>
    <w:rsid w:val="7D9F2CF4"/>
    <w:rsid w:val="7DAC0DCF"/>
    <w:rsid w:val="7E414FBE"/>
    <w:rsid w:val="7ED56104"/>
    <w:rsid w:val="7EF1489F"/>
    <w:rsid w:val="7F932247"/>
    <w:rsid w:val="7FA02BB5"/>
    <w:rsid w:val="7FE645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97506A"/>
  <w15:docId w15:val="{9083B534-B465-4537-8757-4C5AB4AB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line number" w:qFormat="1"/>
    <w:lsdException w:name="Title" w:qFormat="1"/>
    <w:lsdException w:name="Default Paragraph Font" w:semiHidden="1" w:uiPriority="1" w:unhideWhenUsed="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a5">
    <w:name w:val="Body Text"/>
    <w:basedOn w:val="a"/>
    <w:semiHidden/>
    <w:qFormat/>
    <w:rPr>
      <w:rFonts w:ascii="Calibri" w:eastAsia="Calibri" w:hAnsi="Calibri" w:cs="Calibri"/>
      <w:sz w:val="24"/>
      <w:lang w:eastAsia="en-US"/>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rPr>
      <w:sz w:val="24"/>
    </w:rPr>
  </w:style>
  <w:style w:type="paragraph" w:styleId="ab">
    <w:name w:val="annotation subject"/>
    <w:basedOn w:val="a3"/>
    <w:next w:val="a3"/>
    <w:link w:val="ac"/>
    <w:qFormat/>
    <w:rPr>
      <w:b/>
      <w:bCs/>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line number"/>
    <w:basedOn w:val="a0"/>
    <w:qFormat/>
  </w:style>
  <w:style w:type="character" w:styleId="af0">
    <w:name w:val="Hyperlink"/>
    <w:basedOn w:val="a0"/>
    <w:autoRedefine/>
    <w:qFormat/>
    <w:rPr>
      <w:color w:val="0000FF"/>
      <w:u w:val="single"/>
    </w:rPr>
  </w:style>
  <w:style w:type="character" w:styleId="af1">
    <w:name w:val="annotation reference"/>
    <w:basedOn w:val="a0"/>
    <w:qFormat/>
    <w:rPr>
      <w:sz w:val="16"/>
      <w:szCs w:val="16"/>
    </w:rPr>
  </w:style>
  <w:style w:type="paragraph" w:styleId="af2">
    <w:name w:val="List Paragraph"/>
    <w:basedOn w:val="a"/>
    <w:uiPriority w:val="99"/>
    <w:qFormat/>
    <w:pPr>
      <w:ind w:firstLineChars="200" w:firstLine="420"/>
    </w:pPr>
  </w:style>
  <w:style w:type="character" w:customStyle="1" w:styleId="a9">
    <w:name w:val="页眉 字符"/>
    <w:basedOn w:val="a0"/>
    <w:link w:val="a8"/>
    <w:qFormat/>
    <w:rPr>
      <w:rFonts w:asciiTheme="minorHAnsi" w:eastAsiaTheme="minorEastAsia" w:hAnsiTheme="minorHAnsi" w:cstheme="minorBidi"/>
      <w:kern w:val="2"/>
      <w:sz w:val="18"/>
      <w:szCs w:val="18"/>
    </w:rPr>
  </w:style>
  <w:style w:type="character" w:customStyle="1" w:styleId="a7">
    <w:name w:val="页脚 字符"/>
    <w:basedOn w:val="a0"/>
    <w:link w:val="a6"/>
    <w:qFormat/>
    <w:rPr>
      <w:rFonts w:asciiTheme="minorHAnsi" w:eastAsiaTheme="minorEastAsia" w:hAnsiTheme="minorHAnsi" w:cstheme="minorBidi"/>
      <w:kern w:val="2"/>
      <w:sz w:val="18"/>
      <w:szCs w:val="18"/>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c">
    <w:name w:val="批注主题 字符"/>
    <w:basedOn w:val="a4"/>
    <w:link w:val="ab"/>
    <w:qFormat/>
    <w:rPr>
      <w:rFonts w:asciiTheme="minorHAnsi" w:eastAsiaTheme="minorEastAsia" w:hAnsiTheme="minorHAnsi" w:cstheme="minorBidi"/>
      <w:b/>
      <w:bCs/>
      <w:kern w:val="2"/>
      <w:sz w:val="21"/>
      <w:szCs w:val="24"/>
    </w:rPr>
  </w:style>
  <w:style w:type="paragraph" w:customStyle="1" w:styleId="10">
    <w:name w:val="修订1"/>
    <w:hidden/>
    <w:uiPriority w:val="99"/>
    <w:semiHidden/>
    <w:rPr>
      <w:rFonts w:asciiTheme="minorHAnsi" w:eastAsiaTheme="minorEastAsia" w:hAnsiTheme="minorHAnsi" w:cstheme="minorBidi"/>
      <w:kern w:val="2"/>
      <w:sz w:val="21"/>
      <w:szCs w:val="24"/>
    </w:rPr>
  </w:style>
  <w:style w:type="paragraph" w:styleId="af3">
    <w:name w:val="Balloon Text"/>
    <w:basedOn w:val="a"/>
    <w:link w:val="af4"/>
    <w:rsid w:val="006F7C17"/>
    <w:rPr>
      <w:sz w:val="18"/>
      <w:szCs w:val="18"/>
    </w:rPr>
  </w:style>
  <w:style w:type="character" w:customStyle="1" w:styleId="af4">
    <w:name w:val="批注框文本 字符"/>
    <w:basedOn w:val="a0"/>
    <w:link w:val="af3"/>
    <w:rsid w:val="006F7C1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adabilityformulas.com/flesch-reading-ease-readability-formula.php" TargetMode="External"/><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7709</Words>
  <Characters>43943</Characters>
  <Application>Microsoft Office Word</Application>
  <DocSecurity>0</DocSecurity>
  <Lines>366</Lines>
  <Paragraphs>103</Paragraphs>
  <ScaleCrop>false</ScaleCrop>
  <Company/>
  <LinksUpToDate>false</LinksUpToDate>
  <CharactersWithSpaces>51549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Maggie Si</cp:lastModifiedBy>
  <cp:revision>62</cp:revision>
  <dcterms:created xsi:type="dcterms:W3CDTF">2024-04-29T14:41:00Z</dcterms:created>
  <dcterms:modified xsi:type="dcterms:W3CDTF">2026-06-25T03:21:00Z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00ED1C14FB3D439596B9577FF4496324_13</vt:lpwstr>
  </property>
  <property fmtid="{D5CDD505-2E9C-101B-9397-08002B2CF9AE}" pid="4" name="KSOTemplateDocerSaveRecord">
    <vt:lpwstr>eyJoZGlkIjoiMzEwNTM5NzYwMDRjMzkwZTVkZjY2ODkwMGIxNGU0OTUiLCJ1c2VySWQiOiI0MzQxNDAwNTIifQ==</vt:lpwstr>
  </property>
  <property fmtid="{D5CDD505-2E9C-101B-9397-08002B2CF9AE}" pid="5" name="GrammarlyDocumentId">
    <vt:lpwstr>c03fc7dc-df64-436b-bbff-a76fbc85ec9b</vt:lpwstr>
  </property>
</Properties>
</file>