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erif CJK SC" w:hAnsi="Noto Serif CJK SC" w:eastAsia="Noto Serif CJK SC"/>
          <w:b/>
          <w:sz w:val="32"/>
        </w:rPr>
        <w:t>word2jats：从 Word 排版格式到 JATS XML 的智能结构化转换</w:t>
      </w:r>
    </w:p>
    <w:p>
      <w:r>
        <w:rPr>
          <w:rFonts w:ascii="Noto Serif CJK SC" w:hAnsi="Noto Serif CJK SC" w:eastAsia="Noto Serif CJK SC"/>
          <w:b/>
        </w:rPr>
        <w:t>学术期刊结构化技术创新大赛 · 选题一 · 决赛技术方案说明书</w:t>
      </w:r>
    </w:p>
    <w:p>
      <w:pPr>
        <w:pStyle w:val="ListBullet"/>
      </w:pPr>
      <w:r>
        <w:rPr>
          <w:rFonts w:ascii="Noto Serif CJK SC" w:hAnsi="Noto Serif CJK SC" w:eastAsia="Noto Serif CJK SC"/>
        </w:rPr>
        <w:t>队伍：JiangLab（邓贵锋，指导老师：江海腾，浙江大学）</w:t>
      </w:r>
    </w:p>
    <w:p>
      <w:pPr>
        <w:pStyle w:val="ListBullet"/>
      </w:pPr>
      <w:r>
        <w:rPr>
          <w:rFonts w:ascii="Noto Serif CJK SC" w:hAnsi="Noto Serif CJK SC" w:eastAsia="Noto Serif CJK SC"/>
        </w:rPr>
        <w:t>在线演示：&lt;https://word2jats.jianglab.work&gt;（校样工作台，上传 docx 即转换）</w:t>
      </w:r>
    </w:p>
    <w:p>
      <w:pPr>
        <w:pStyle w:val="ListBullet"/>
      </w:pPr>
      <w:r>
        <w:rPr>
          <w:rFonts w:ascii="Noto Serif CJK SC" w:hAnsi="Noto Serif CJK SC" w:eastAsia="Noto Serif CJK SC"/>
        </w:rPr>
        <w:t>目标格式：JATS Journal Publishing DTD v1.3（2021-06-10），输出 100% 通过 DTD 校验</w:t>
      </w:r>
    </w:p>
    <w:p>
      <w:pPr>
        <w:spacing w:before="240"/>
      </w:pPr>
      <w:r>
        <w:rPr>
          <w:rFonts w:ascii="Noto Serif CJK SC" w:hAnsi="Noto Serif CJK SC" w:eastAsia="Noto Serif CJK SC"/>
          <w:b/>
          <w:color w:val="1A3A5C"/>
          <w:sz w:val="26"/>
        </w:rPr>
        <w:t>一、摘要</w:t>
      </w:r>
    </w:p>
    <w:p>
      <w:r>
        <w:rPr>
          <w:rFonts w:ascii="Noto Serif CJK SC" w:hAnsi="Noto Serif CJK SC" w:eastAsia="Noto Serif CJK SC"/>
        </w:rPr>
        <w:t>word2jats 把学术期刊的 Word 投稿稿自动转换为 JATS 1.3 标准 XML 与外部化图片包。方案的核心立场是：</w:t>
      </w:r>
    </w:p>
    <w:p>
      <w:pPr>
        <w:ind w:left="340"/>
      </w:pPr>
      <w:r>
        <w:rPr>
          <w:rFonts w:ascii="Noto Serif CJK SC" w:hAnsi="Noto Serif CJK SC" w:eastAsia="Noto Serif CJK SC"/>
          <w:b/>
        </w:rPr>
        <w:t>大模型只判断结构，从不生成正文文字。</w:t>
      </w:r>
      <w:r>
        <w:rPr>
          <w:rFonts w:ascii="Noto Serif CJK SC" w:hAnsi="Noto Serif CJK SC" w:eastAsia="Noto Serif CJK SC"/>
        </w:rPr>
        <w:t xml:space="preserve"> 正文的每个字符按源地址从 Word 原文机械取回——"内容守恒"是构造性保证（文字根本不流经模型输出口），不是事后比对补救。</w:t>
      </w:r>
    </w:p>
    <w:p>
      <w:r>
        <w:rPr>
          <w:rFonts w:ascii="Noto Serif CJK SC" w:hAnsi="Noto Serif CJK SC" w:eastAsia="Noto Serif CJK SC"/>
        </w:rPr>
        <w:t>决赛版在初赛方案基础上完成了一次系统性重构：层间契约从"字符串传递"升级为</w:t>
      </w:r>
      <w:r>
        <w:rPr>
          <w:rFonts w:ascii="Noto Serif CJK SC" w:hAnsi="Noto Serif CJK SC" w:eastAsia="Noto Serif CJK SC"/>
          <w:b/>
        </w:rPr>
        <w:t>源地址传递</w:t>
      </w:r>
      <w:r>
        <w:rPr>
          <w:rFonts w:ascii="Noto Serif CJK SC" w:hAnsi="Noto Serif CJK SC" w:eastAsia="Noto Serif CJK SC"/>
        </w:rPr>
        <w:t>（摘抄+落锚协议），建立</w:t>
      </w:r>
      <w:r>
        <w:rPr>
          <w:rFonts w:ascii="Noto Serif CJK SC" w:hAnsi="Noto Serif CJK SC" w:eastAsia="Noto Serif CJK SC"/>
          <w:b/>
        </w:rPr>
        <w:t>两本账</w:t>
      </w:r>
      <w:r>
        <w:rPr>
          <w:rFonts w:ascii="Noto Serif CJK SC" w:hAnsi="Noto Serif CJK SC" w:eastAsia="Noto Serif CJK SC"/>
        </w:rPr>
        <w:t>（源覆盖账+输出来源账）与</w:t>
      </w:r>
      <w:r>
        <w:rPr>
          <w:rFonts w:ascii="Noto Serif CJK SC" w:hAnsi="Noto Serif CJK SC" w:eastAsia="Noto Serif CJK SC"/>
          <w:b/>
        </w:rPr>
        <w:t>十一道出口交付门</w:t>
      </w:r>
      <w:r>
        <w:rPr>
          <w:rFonts w:ascii="Noto Serif CJK SC" w:hAnsi="Noto Serif CJK SC" w:eastAsia="Noto Serif CJK SC"/>
        </w:rPr>
        <w:t xml:space="preserve">，并针对初赛评委的四条反馈逐条实测改进。在赛题 10 个样例上，自建双评测器的缺陷合计从初赛方案的 281 降到 </w:t>
      </w:r>
      <w:r>
        <w:rPr>
          <w:rFonts w:ascii="Noto Serif CJK SC" w:hAnsi="Noto Serif CJK SC" w:eastAsia="Noto Serif CJK SC"/>
          <w:b/>
        </w:rPr>
        <w:t>164</w:t>
      </w:r>
      <w:r>
        <w:rPr>
          <w:rFonts w:ascii="Noto Serif CJK SC" w:hAnsi="Noto Serif CJK SC" w:eastAsia="Noto Serif CJK SC"/>
        </w:rPr>
        <w:t>；在赛题之外自采的 4 份真实投稿件上，参考文献从初赛方案的</w:t>
      </w:r>
      <w:r>
        <w:rPr>
          <w:rFonts w:ascii="Noto Serif CJK SC" w:hAnsi="Noto Serif CJK SC" w:eastAsia="Noto Serif CJK SC"/>
          <w:b/>
        </w:rPr>
        <w:t>整类丢失</w:t>
      </w:r>
      <w:r>
        <w:rPr>
          <w:rFonts w:ascii="Noto Serif CJK SC" w:hAnsi="Noto Serif CJK SC" w:eastAsia="Noto Serif CJK SC"/>
        </w:rPr>
        <w:t xml:space="preserve">恢复到 </w:t>
      </w:r>
      <w:r>
        <w:rPr>
          <w:rFonts w:ascii="Noto Serif CJK SC" w:hAnsi="Noto Serif CJK SC" w:eastAsia="Noto Serif CJK SC"/>
          <w:b/>
        </w:rPr>
        <w:t>30/32/35/70 条全数精确</w:t>
      </w:r>
      <w:r>
        <w:rPr>
          <w:rFonts w:ascii="Noto Serif CJK SC" w:hAnsi="Noto Serif CJK SC" w:eastAsia="Noto Serif CJK SC"/>
        </w:rPr>
        <w:t xml:space="preserve">；单篇转换实测 </w:t>
      </w:r>
      <w:r>
        <w:rPr>
          <w:rFonts w:ascii="Noto Serif CJK SC" w:hAnsi="Noto Serif CJK SC" w:eastAsia="Noto Serif CJK SC"/>
          <w:b/>
        </w:rPr>
        <w:t>101~125 秒</w:t>
      </w:r>
      <w:r>
        <w:rPr>
          <w:rFonts w:ascii="Noto Serif CJK SC" w:hAnsi="Noto Serif CJK SC" w:eastAsia="Noto Serif CJK SC"/>
        </w:rPr>
        <w:t>，比初赛的 2~3 分钟提速约一半。</w:t>
      </w:r>
    </w:p>
    <w:p>
      <w:pPr>
        <w:spacing w:before="240"/>
      </w:pPr>
      <w:r>
        <w:rPr>
          <w:rFonts w:ascii="Noto Serif CJK SC" w:hAnsi="Noto Serif CJK SC" w:eastAsia="Noto Serif CJK SC"/>
          <w:b/>
          <w:color w:val="1A3A5C"/>
          <w:sz w:val="26"/>
        </w:rPr>
        <w:t>二、赛题理解</w:t>
      </w:r>
    </w:p>
    <w:p>
      <w:r>
        <w:rPr>
          <w:rFonts w:ascii="Noto Serif CJK SC" w:hAnsi="Noto Serif CJK SC" w:eastAsia="Noto Serif CJK SC"/>
        </w:rPr>
        <w:t>选题一要求把 Word 投稿转成 JATS XML：结构上要"判断"（这段是摘要还是声明、这行是标题还是正文、这条文献的作者/年份/期刊各是哪几个字），内容上要"搬运"（一个字不许增删改，斜体上标照原样保留）。这两个要求天然互斥——判断要看懂内容，搬运不许碰内容。样式名不可靠（作者用 Normal 写标题是常态）、参考文献著录五花八门（编号制/作者-年份制/自动编号/手打编号）、公式载体多样（OMML/OLE/下划线排版），使纯规则方案脆弱；而纯生成方案会改写、丢失甚至编造文字，对学术出版是不可接受的风险。</w:t>
      </w:r>
    </w:p>
    <w:p>
      <w:pPr>
        <w:spacing w:before="240"/>
      </w:pPr>
      <w:r>
        <w:rPr>
          <w:rFonts w:ascii="Noto Serif CJK SC" w:hAnsi="Noto Serif CJK SC" w:eastAsia="Noto Serif CJK SC"/>
          <w:b/>
          <w:color w:val="1A3A5C"/>
          <w:sz w:val="26"/>
        </w:rPr>
        <w:t>三、技术路线：判断与搬运彻底分离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EEF2F7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路线</w:t>
            </w:r>
          </w:p>
        </w:tc>
        <w:tc>
          <w:tcPr>
            <w:tcW w:type="dxa" w:w="2408"/>
            <w:shd w:val="clear" w:fill="EEF2F7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结构判断</w:t>
            </w:r>
          </w:p>
        </w:tc>
        <w:tc>
          <w:tcPr>
            <w:tcW w:type="dxa" w:w="2408"/>
            <w:shd w:val="clear" w:fill="EEF2F7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内容搬运</w:t>
            </w:r>
          </w:p>
        </w:tc>
        <w:tc>
          <w:tcPr>
            <w:tcW w:type="dxa" w:w="2408"/>
            <w:shd w:val="clear" w:fill="EEF2F7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结论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纯规则+模板（官方基线）</w:t>
            </w:r>
          </w:p>
        </w:tc>
        <w:tc>
          <w:tcPr>
            <w:tcW w:type="dxa" w:w="2408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死规则枚举不完长尾，样式缺失即失效</w:t>
            </w:r>
          </w:p>
        </w:tc>
        <w:tc>
          <w:tcPr>
            <w:tcW w:type="dxa" w:w="2408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可靠</w:t>
            </w:r>
          </w:p>
        </w:tc>
        <w:tc>
          <w:tcPr>
            <w:tcW w:type="dxa" w:w="2408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结构判断太脆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纯大模型生成</w:t>
            </w:r>
          </w:p>
        </w:tc>
        <w:tc>
          <w:tcPr>
            <w:tcW w:type="dxa" w:w="2408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强</w:t>
            </w:r>
          </w:p>
        </w:tc>
        <w:tc>
          <w:tcPr>
            <w:tcW w:type="dxa" w:w="2408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会改写/丢字/编造，不可复现</w:t>
            </w:r>
          </w:p>
        </w:tc>
        <w:tc>
          <w:tcPr>
            <w:tcW w:type="dxa" w:w="2408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内容风险不可接受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本方案：模型指路，程序搬运</w:t>
            </w:r>
          </w:p>
        </w:tc>
        <w:tc>
          <w:tcPr>
            <w:tcW w:type="dxa" w:w="2408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大模型语义判断</w:t>
            </w:r>
          </w:p>
        </w:tc>
        <w:tc>
          <w:tcPr>
            <w:tcW w:type="dxa" w:w="2408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按源地址机械取回，构造性守恒</w:t>
            </w:r>
          </w:p>
        </w:tc>
        <w:tc>
          <w:tcPr>
            <w:tcW w:type="dxa" w:w="2408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两者兼得</w:t>
            </w:r>
          </w:p>
        </w:tc>
      </w:tr>
    </w:tbl>
    <w:p/>
    <w:p>
      <w:r>
        <w:rPr>
          <w:rFonts w:ascii="Noto Serif CJK SC" w:hAnsi="Noto Serif CJK SC" w:eastAsia="Noto Serif CJK SC"/>
        </w:rPr>
        <w:t>实现为四层管线：</w:t>
      </w:r>
    </w:p>
    <w:p>
      <w:pPr>
        <w:spacing w:after="0"/>
      </w:pPr>
      <w:r>
        <w:rPr>
          <w:rFonts w:ascii="Noto Sans Mono CJK SC" w:hAnsi="Noto Sans Mono CJK SC" w:eastAsia="Noto Sans Mono CJK SC"/>
          <w:sz w:val="17"/>
        </w:rPr>
        <w:t>docx ──parse──► 源对象图 ──serialize──► 可寻址记录清单 ──understand──► 落锚后的结构判定</w:t>
      </w:r>
    </w:p>
    <w:p>
      <w:pPr>
        <w:spacing w:after="0"/>
      </w:pPr>
      <w:r>
        <w:rPr>
          <w:rFonts w:ascii="Noto Sans Mono CJK SC" w:hAnsi="Noto Sans Mono CJK SC" w:eastAsia="Noto Sans Mono CJK SC"/>
          <w:sz w:val="17"/>
        </w:rPr>
        <w:t xml:space="preserve">                （每个字符有稳定地址）      （模型所见）        （多路并发 LLM＋机械落锚）</w:t>
      </w:r>
    </w:p>
    <w:p>
      <w:pPr>
        <w:spacing w:after="0"/>
      </w:pPr>
      <w:r>
        <w:rPr>
          <w:rFonts w:ascii="Noto Sans Mono CJK SC" w:hAnsi="Noto Sans Mono CJK SC" w:eastAsia="Noto Sans Mono CJK SC"/>
          <w:sz w:val="17"/>
        </w:rPr>
        <w:t xml:space="preserve">     ◄──交付/隔离── 十一道出口门 ◄──render── JATS XML ◄──assemble── 类型化语义文档</w:t>
      </w:r>
    </w:p>
    <w:p/>
    <w:p>
      <w:r>
        <w:rPr>
          <w:rFonts w:ascii="Noto Serif CJK SC" w:hAnsi="Noto Serif CJK SC" w:eastAsia="Noto Serif CJK SC"/>
        </w:rPr>
        <w:t xml:space="preserve">1. </w:t>
      </w:r>
      <w:r>
        <w:rPr>
          <w:rFonts w:ascii="Noto Serif CJK SC" w:hAnsi="Noto Serif CJK SC" w:eastAsia="Noto Serif CJK SC"/>
          <w:b/>
        </w:rPr>
        <w:t>事实层（parse）</w:t>
      </w:r>
      <w:r>
        <w:rPr>
          <w:rFonts w:ascii="Noto Serif CJK SC" w:hAnsi="Noto Serif CJK SC" w:eastAsia="Noto Serif CJK SC"/>
        </w:rPr>
        <w:t xml:space="preserve">：直接读 OOXML 包建"源对象图"。正文/脚注/尾注/文本框逐部件读全；每个字符有稳定地址 </w:t>
      </w:r>
      <w:r>
        <w:rPr>
          <w:rFonts w:ascii="Noto Sans Mono CJK SC" w:hAnsi="Noto Sans Mono CJK SC" w:eastAsia="Noto Sans Mono CJK SC"/>
          <w:sz w:val="19"/>
        </w:rPr>
        <w:t>(节点, 起, 止)</w:t>
      </w:r>
      <w:r>
        <w:rPr>
          <w:rFonts w:ascii="Noto Serif CJK SC" w:hAnsi="Noto Serif CJK SC" w:eastAsia="Noto Serif CJK SC"/>
        </w:rPr>
        <w:t>；图片、公式、嵌入对象每次出现登记在册；格式按 Word 样式继承链算出实际生效值；</w:t>
      </w:r>
      <w:r>
        <w:rPr>
          <w:rFonts w:ascii="Noto Serif CJK SC" w:hAnsi="Noto Serif CJK SC" w:eastAsia="Noto Serif CJK SC"/>
          <w:b/>
        </w:rPr>
        <w:t>自动编号（numPr）按 numbering.xml 的封闭定义确定性还原</w:t>
      </w:r>
      <w:r>
        <w:rPr>
          <w:rFonts w:ascii="Noto Serif CJK SC" w:hAnsi="Noto Serif CJK SC" w:eastAsia="Noto Serif CJK SC"/>
        </w:rPr>
        <w:t>——印出的 "1." 是文档事实，不随切分位置漂移。</w:t>
      </w:r>
    </w:p>
    <w:p>
      <w:r>
        <w:rPr>
          <w:rFonts w:ascii="Noto Serif CJK SC" w:hAnsi="Noto Serif CJK SC" w:eastAsia="Noto Serif CJK SC"/>
        </w:rPr>
        <w:t xml:space="preserve">2. </w:t>
      </w:r>
      <w:r>
        <w:rPr>
          <w:rFonts w:ascii="Noto Serif CJK SC" w:hAnsi="Noto Serif CJK SC" w:eastAsia="Noto Serif CJK SC"/>
          <w:b/>
        </w:rPr>
        <w:t>理解层（understand）</w:t>
      </w:r>
      <w:r>
        <w:rPr>
          <w:rFonts w:ascii="Noto Serif CJK SC" w:hAnsi="Noto Serif CJK SC" w:eastAsia="Noto Serif CJK SC"/>
        </w:rPr>
        <w:t>：全项目唯一判语义的地方。模型回答一律是"原文摘抄＋位置"，程序拿摘抄回源文</w:t>
      </w:r>
      <w:r>
        <w:rPr>
          <w:rFonts w:ascii="Noto Serif CJK SC" w:hAnsi="Noto Serif CJK SC" w:eastAsia="Noto Serif CJK SC"/>
          <w:b/>
        </w:rPr>
        <w:t>落锚</w:t>
      </w:r>
      <w:r>
        <w:rPr>
          <w:rFonts w:ascii="Noto Serif CJK SC" w:hAnsi="Noto Serif CJK SC" w:eastAsia="Noto Serif CJK SC"/>
        </w:rPr>
        <w:t>成字符坐标：精确匹配→封闭归一（弯直引号/空白折叠）→上下文消歧，仍歧义一律拒绝（宁可不认，不许认错）。参考文献切条跑</w:t>
      </w:r>
      <w:r>
        <w:rPr>
          <w:rFonts w:ascii="Noto Serif CJK SC" w:hAnsi="Noto Serif CJK SC" w:eastAsia="Noto Serif CJK SC"/>
          <w:b/>
        </w:rPr>
        <w:t>两个问法不同的独立实例</w:t>
      </w:r>
      <w:r>
        <w:rPr>
          <w:rFonts w:ascii="Noto Serif CJK SC" w:hAnsi="Noto Serif CJK SC" w:eastAsia="Noto Serif CJK SC"/>
        </w:rPr>
        <w:t>（语义切分 + 对抗式边界审计），锚点一致才采纳，分歧交第三方裁决；每条文献单独一次调用析字段；正文引用按印出编号（或作者-年份身份）与文献实体机械匹配。多路任务分四批全并发。</w:t>
      </w:r>
    </w:p>
    <w:p>
      <w:r>
        <w:rPr>
          <w:rFonts w:ascii="Noto Serif CJK SC" w:hAnsi="Noto Serif CJK SC" w:eastAsia="Noto Serif CJK SC"/>
        </w:rPr>
        <w:t xml:space="preserve">3. </w:t>
      </w:r>
      <w:r>
        <w:rPr>
          <w:rFonts w:ascii="Noto Serif CJK SC" w:hAnsi="Noto Serif CJK SC" w:eastAsia="Noto Serif CJK SC"/>
          <w:b/>
        </w:rPr>
        <w:t>语义/渲染层（assemble/render）</w:t>
      </w:r>
      <w:r>
        <w:rPr>
          <w:rFonts w:ascii="Noto Serif CJK SC" w:hAnsi="Noto Serif CJK SC" w:eastAsia="Noto Serif CJK SC"/>
        </w:rPr>
        <w:t xml:space="preserve">：一切内容字段存源地址不存模型文字；渲染时按地址抄回、格式按 JATS 封闭内容模型投影（如 </w:t>
      </w:r>
      <w:r>
        <w:rPr>
          <w:rFonts w:ascii="Noto Sans Mono CJK SC" w:hAnsi="Noto Sans Mono CJK SC" w:eastAsia="Noto Sans Mono CJK SC"/>
          <w:sz w:val="19"/>
        </w:rPr>
        <w:t>person-group-type</w:t>
      </w:r>
      <w:r>
        <w:rPr>
          <w:rFonts w:ascii="Noto Serif CJK SC" w:hAnsi="Noto Serif CJK SC" w:eastAsia="Noto Serif CJK SC"/>
        </w:rPr>
        <w:t xml:space="preserve"> 枚举外角色走标准 </w:t>
      </w:r>
      <w:r>
        <w:rPr>
          <w:rFonts w:ascii="Noto Sans Mono CJK SC" w:hAnsi="Noto Sans Mono CJK SC" w:eastAsia="Noto Sans Mono CJK SC"/>
          <w:sz w:val="19"/>
        </w:rPr>
        <w:t>custom</w:t>
      </w:r>
      <w:r>
        <w:rPr>
          <w:rFonts w:ascii="Noto Serif CJK SC" w:hAnsi="Noto Serif CJK SC" w:eastAsia="Noto Serif CJK SC"/>
        </w:rPr>
        <w:t xml:space="preserve"> 通道）、ID 由文档级发号器统一分配、交叉引用只给原字符套标签；同时逐段登记输出来源。</w:t>
      </w:r>
    </w:p>
    <w:p>
      <w:r>
        <w:rPr>
          <w:rFonts w:ascii="Noto Serif CJK SC" w:hAnsi="Noto Serif CJK SC" w:eastAsia="Noto Serif CJK SC"/>
        </w:rPr>
        <w:t xml:space="preserve">4. </w:t>
      </w:r>
      <w:r>
        <w:rPr>
          <w:rFonts w:ascii="Noto Serif CJK SC" w:hAnsi="Noto Serif CJK SC" w:eastAsia="Noto Serif CJK SC"/>
          <w:b/>
        </w:rPr>
        <w:t>出口门（verify）</w:t>
      </w:r>
      <w:r>
        <w:rPr>
          <w:rFonts w:ascii="Noto Serif CJK SC" w:hAnsi="Noto Serif CJK SC" w:eastAsia="Noto Serif CJK SC"/>
        </w:rPr>
        <w:t>：十一道门全过才正式交付——DTD、ID 唯一、引用闭合、媒体逐字节一致、</w:t>
      </w:r>
      <w:r>
        <w:rPr>
          <w:rFonts w:ascii="Noto Serif CJK SC" w:hAnsi="Noto Serif CJK SC" w:eastAsia="Noto Serif CJK SC"/>
          <w:b/>
        </w:rPr>
        <w:t>源覆盖账</w:t>
      </w:r>
      <w:r>
        <w:rPr>
          <w:rFonts w:ascii="Noto Serif CJK SC" w:hAnsi="Noto Serif CJK SC" w:eastAsia="Noto Serif CJK SC"/>
        </w:rPr>
        <w:t>（原文每段字都有去向）、</w:t>
      </w:r>
      <w:r>
        <w:rPr>
          <w:rFonts w:ascii="Noto Serif CJK SC" w:hAnsi="Noto Serif CJK SC" w:eastAsia="Noto Serif CJK SC"/>
          <w:b/>
        </w:rPr>
        <w:t>输出来源账</w:t>
      </w:r>
      <w:r>
        <w:rPr>
          <w:rFonts w:ascii="Noto Serif CJK SC" w:hAnsi="Noto Serif CJK SC" w:eastAsia="Noto Serif CJK SC"/>
        </w:rPr>
        <w:t>（输出每段字都指得出来处）、独立词级守恒报警器（不读账本直接数词）。不过门的进 failed/ 隔离并附全量报告，绝不静默交付。</w:t>
      </w:r>
    </w:p>
    <w:p>
      <w:r>
        <w:rPr>
          <w:rFonts w:ascii="Noto Serif CJK SC" w:hAnsi="Noto Serif CJK SC" w:eastAsia="Noto Serif CJK SC"/>
          <w:b/>
        </w:rPr>
        <w:t>确定性与可复现</w:t>
      </w:r>
      <w:r>
        <w:rPr>
          <w:rFonts w:ascii="Noto Serif CJK SC" w:hAnsi="Noto Serif CJK SC" w:eastAsia="Noto Serif CJK SC"/>
        </w:rPr>
        <w:t>：温度 0 + 磁盘缓存。实测云端 API 温度 0 并非位级确定（MoE 路由所致），逐字节复现靠响应缓存实现；同机重放可零成本、零网络复现全部结果。</w:t>
      </w:r>
    </w:p>
    <w:p>
      <w:pPr>
        <w:spacing w:before="240"/>
      </w:pPr>
      <w:r>
        <w:rPr>
          <w:rFonts w:ascii="Noto Serif CJK SC" w:hAnsi="Noto Serif CJK SC" w:eastAsia="Noto Serif CJK SC"/>
          <w:b/>
          <w:color w:val="1A3A5C"/>
          <w:sz w:val="26"/>
        </w:rPr>
        <w:t>四、决赛改进：对初赛评委反馈的逐条回应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EEF2F7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初赛评委反馈</w:t>
            </w:r>
          </w:p>
        </w:tc>
        <w:tc>
          <w:tcPr>
            <w:tcW w:type="dxa" w:w="4816"/>
            <w:shd w:val="clear" w:fill="EEF2F7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决赛实测改进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① 转换约需 2~3 分钟，建议提速</w:t>
            </w:r>
          </w:p>
        </w:tc>
        <w:tc>
          <w:tcPr>
            <w:tcW w:type="dxa" w:w="481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逐条析字段的首问契约修复使 LLM 调用量</w:t>
            </w:r>
            <w:r>
              <w:rPr>
                <w:rFonts w:ascii="Noto Serif CJK SC" w:hAnsi="Noto Serif CJK SC" w:eastAsia="Noto Serif CJK SC"/>
                <w:b/>
                <w:sz w:val="19"/>
              </w:rPr>
              <w:t>精确砍半</w:t>
            </w:r>
            <w:r>
              <w:rPr>
                <w:rFonts w:ascii="Noto Serif CJK SC" w:hAnsi="Noto Serif CJK SC" w:eastAsia="Noto Serif CJK SC"/>
                <w:sz w:val="19"/>
              </w:rPr>
              <w:t xml:space="preserve">（56 条文献从 112 次调用降到 56 次）；单篇实测 </w:t>
            </w:r>
            <w:r>
              <w:rPr>
                <w:rFonts w:ascii="Noto Serif CJK SC" w:hAnsi="Noto Serif CJK SC" w:eastAsia="Noto Serif CJK SC"/>
                <w:b/>
                <w:sz w:val="19"/>
              </w:rPr>
              <w:t>101 秒（S01）/125 秒（03）</w:t>
            </w:r>
            <w:r>
              <w:rPr>
                <w:rFonts w:ascii="Noto Serif CJK SC" w:hAnsi="Noto Serif CJK SC" w:eastAsia="Noto Serif CJK SC"/>
                <w:sz w:val="19"/>
              </w:rPr>
              <w:t xml:space="preserve">；配合响应缓存的复现模式，演示端到端 </w:t>
            </w:r>
            <w:r>
              <w:rPr>
                <w:rFonts w:ascii="Noto Serif CJK SC" w:hAnsi="Noto Serif CJK SC" w:eastAsia="Noto Serif CJK SC"/>
                <w:b/>
                <w:sz w:val="19"/>
              </w:rPr>
              <w:t>3 秒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② 通讯作者识别不准、姓名里出现 *</w:t>
            </w:r>
          </w:p>
        </w:tc>
        <w:tc>
          <w:tcPr>
            <w:tcW w:type="dxa" w:w="481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 xml:space="preserve">关系标记（*†#）与姓名分离：标记进 </w:t>
            </w:r>
            <w:r>
              <w:rPr>
                <w:rFonts w:ascii="Noto Sans Mono CJK SC" w:hAnsi="Noto Sans Mono CJK SC" w:eastAsia="Noto Sans Mono CJK SC"/>
                <w:sz w:val="17"/>
              </w:rPr>
              <w:t>xref</w:t>
            </w:r>
            <w:r>
              <w:rPr>
                <w:rFonts w:ascii="Noto Serif CJK SC" w:hAnsi="Noto Serif CJK SC" w:eastAsia="Noto Serif CJK SC"/>
                <w:sz w:val="19"/>
              </w:rPr>
              <w:t xml:space="preserve"> 元素，姓名内零杂质；通讯作者、共同一作标记在 10 例上与结构参考一致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③ 公式被识别为文本，应组装公式标签</w:t>
            </w:r>
          </w:p>
        </w:tc>
        <w:tc>
          <w:tcPr>
            <w:tcW w:type="dxa" w:w="481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 xml:space="preserve">OMML 经微软官方 OMML2MML.XSL 转 </w:t>
            </w:r>
            <w:r>
              <w:rPr>
                <w:rFonts w:ascii="Noto Serif CJK SC" w:hAnsi="Noto Serif CJK SC" w:eastAsia="Noto Serif CJK SC"/>
                <w:b/>
                <w:sz w:val="19"/>
              </w:rPr>
              <w:t>MathML</w:t>
            </w:r>
            <w:r>
              <w:rPr>
                <w:rFonts w:ascii="Noto Serif CJK SC" w:hAnsi="Noto Serif CJK SC" w:eastAsia="Noto Serif CJK SC"/>
                <w:sz w:val="19"/>
              </w:rPr>
              <w:t>：03 例 16/16 全转（含 10 个行内公式），01 例图注内嵌公式也以行内 MathML 取回；转不出的以原图交付，公式不消失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④ 参考文献有时丢失，建议提升兼容性</w:t>
            </w:r>
          </w:p>
        </w:tc>
        <w:tc>
          <w:tcPr>
            <w:tcW w:type="dxa" w:w="481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切条改语义判断+对抗审计，与分隔记号无关：</w:t>
            </w:r>
            <w:r>
              <w:rPr>
                <w:rFonts w:ascii="Noto Serif CJK SC" w:hAnsi="Noto Serif CJK SC" w:eastAsia="Noto Serif CJK SC"/>
                <w:b/>
                <w:sz w:val="19"/>
              </w:rPr>
              <w:t>14 例文献条数全部精确命中</w:t>
            </w:r>
            <w:r>
              <w:rPr>
                <w:rFonts w:ascii="Noto Serif CJK SC" w:hAnsi="Noto Serif CJK SC" w:eastAsia="Noto Serif CJK SC"/>
                <w:sz w:val="19"/>
              </w:rPr>
              <w:t>（含无编号的作者-年份制 35 条、Word 自动编号 70 条、手工贴 JATS 标签的 30 条——这三种形态恰是初赛方案整类丢失的）</w:t>
            </w:r>
          </w:p>
        </w:tc>
      </w:tr>
    </w:tbl>
    <w:p/>
    <w:p>
      <w:r>
        <w:rPr>
          <w:rFonts w:ascii="Noto Serif CJK SC" w:hAnsi="Noto Serif CJK SC" w:eastAsia="Noto Serif CJK SC"/>
        </w:rPr>
        <w:t>为验证兼容性，我们在赛题 10 例之外</w:t>
      </w:r>
      <w:r>
        <w:rPr>
          <w:rFonts w:ascii="Noto Serif CJK SC" w:hAnsi="Noto Serif CJK SC" w:eastAsia="Noto Serif CJK SC"/>
          <w:b/>
        </w:rPr>
        <w:t>自采了 4 份真实投稿件（X01–X04）做盲区测试</w:t>
      </w:r>
      <w:r>
        <w:rPr>
          <w:rFonts w:ascii="Noto Serif CJK SC" w:hAnsi="Noto Serif CJK SC" w:eastAsia="Noto Serif CJK SC"/>
        </w:rPr>
        <w:t xml:space="preserve">，覆盖赛题样例没有的著录形态。初赛方案在其上参考文献输出为 0；决赛版 30/32/35/70 条全数恢复，X04 的语义元素 F1 从 0.33 升至 </w:t>
      </w:r>
      <w:r>
        <w:rPr>
          <w:rFonts w:ascii="Noto Serif CJK SC" w:hAnsi="Noto Serif CJK SC" w:eastAsia="Noto Serif CJK SC"/>
          <w:b/>
        </w:rPr>
        <w:t>0.96</w:t>
      </w:r>
      <w:r>
        <w:rPr>
          <w:rFonts w:ascii="Noto Serif CJK SC" w:hAnsi="Noto Serif CJK SC" w:eastAsia="Noto Serif CJK SC"/>
        </w:rPr>
        <w:t>。</w:t>
      </w:r>
    </w:p>
    <w:p>
      <w:pPr>
        <w:spacing w:before="240"/>
      </w:pPr>
      <w:r>
        <w:rPr>
          <w:rFonts w:ascii="Noto Serif CJK SC" w:hAnsi="Noto Serif CJK SC" w:eastAsia="Noto Serif CJK SC"/>
          <w:b/>
          <w:color w:val="1A3A5C"/>
          <w:sz w:val="26"/>
        </w:rPr>
        <w:t>五、质量评测体系与成绩</w:t>
      </w:r>
    </w:p>
    <w:p>
      <w:r>
        <w:rPr>
          <w:rFonts w:ascii="Noto Serif CJK SC" w:hAnsi="Noto Serif CJK SC" w:eastAsia="Noto Serif CJK SC"/>
        </w:rPr>
        <w:t>比赛不提供量化评测，我们自建了</w:t>
      </w:r>
      <w:r>
        <w:rPr>
          <w:rFonts w:ascii="Noto Serif CJK SC" w:hAnsi="Noto Serif CJK SC" w:eastAsia="Noto Serif CJK SC"/>
          <w:b/>
        </w:rPr>
        <w:t>两套彼此独立、100% 无大模型参与、逐字节可复现</w:t>
      </w:r>
      <w:r>
        <w:rPr>
          <w:rFonts w:ascii="Noto Serif CJK SC" w:hAnsi="Noto Serif CJK SC" w:eastAsia="Noto Serif CJK SC"/>
        </w:rPr>
        <w:t>的评测器，对照物是逐例人工核定冻结的结构参考（忠实结构化 + 可查证的标准元数据，经 35 路独立审查代理与外部复审两轮把关）：</w:t>
      </w:r>
    </w:p>
    <w:p>
      <w:pPr>
        <w:pStyle w:val="ListBullet"/>
      </w:pPr>
      <w:r>
        <w:rPr>
          <w:rFonts w:ascii="Noto Serif CJK SC" w:hAnsi="Noto Serif CJK SC" w:eastAsia="Noto Serif CJK SC"/>
          <w:b/>
        </w:rPr>
        <w:t>V1 三层缺陷清单</w:t>
      </w:r>
      <w:r>
        <w:rPr>
          <w:rFonts w:ascii="Noto Serif CJK SC" w:hAnsi="Noto Serif CJK SC" w:eastAsia="Noto Serif CJK SC"/>
        </w:rPr>
        <w:t>：L0 合法层（DTD+DOCTYPE+出版规范）/ L1 忠实层（词多重集守恒，抓丢字与编造）/ L2 对位层（语义键对齐逐项比对）。产出是问题清单不是加权分。</w:t>
      </w:r>
    </w:p>
    <w:p>
      <w:pPr>
        <w:pStyle w:val="ListBullet"/>
      </w:pPr>
      <w:r>
        <w:rPr>
          <w:rFonts w:ascii="Noto Serif CJK SC" w:hAnsi="Noto Serif CJK SC" w:eastAsia="Noto Serif CJK SC"/>
          <w:b/>
        </w:rPr>
        <w:t>V2 语义树严格比对</w:t>
      </w:r>
      <w:r>
        <w:rPr>
          <w:rFonts w:ascii="Noto Serif CJK SC" w:hAnsi="Noto Serif CJK SC" w:eastAsia="Noto Serif CJK SC"/>
        </w:rPr>
        <w:t>：JATS 投影成语义树逐层对齐，输出八维质量向量（元素/文本/关系 F1 等）。</w:t>
      </w:r>
    </w:p>
    <w:p>
      <w:r>
        <w:rPr>
          <w:rFonts w:ascii="Noto Serif CJK SC" w:hAnsi="Noto Serif CJK SC" w:eastAsia="Noto Serif CJK SC"/>
          <w:b/>
        </w:rPr>
        <w:t>决赛版终验成绩</w:t>
      </w:r>
      <w:r>
        <w:rPr>
          <w:rFonts w:ascii="Noto Serif CJK SC" w:hAnsi="Noto Serif CJK SC" w:eastAsia="Noto Serif CJK SC"/>
        </w:rPr>
        <w:t>（全新缓存真实调用，样例级全并发总墙钟 851 秒）：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926"/>
            <w:shd w:val="clear" w:fill="EEF2F7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样例</w:t>
            </w:r>
          </w:p>
        </w:tc>
        <w:tc>
          <w:tcPr>
            <w:tcW w:type="dxa" w:w="1926"/>
            <w:shd w:val="clear" w:fill="EEF2F7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V1 缺陷（L0/L1/L2）</w:t>
            </w:r>
          </w:p>
        </w:tc>
        <w:tc>
          <w:tcPr>
            <w:tcW w:type="dxa" w:w="1926"/>
            <w:shd w:val="clear" w:fill="EEF2F7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V2 元素 F1</w:t>
            </w:r>
          </w:p>
        </w:tc>
        <w:tc>
          <w:tcPr>
            <w:tcW w:type="dxa" w:w="1926"/>
            <w:shd w:val="clear" w:fill="EEF2F7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V2 文本 F1</w:t>
            </w:r>
          </w:p>
        </w:tc>
        <w:tc>
          <w:tcPr>
            <w:tcW w:type="dxa" w:w="1926"/>
            <w:shd w:val="clear" w:fill="EEF2F7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V2 关系 F1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01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25（0/3/22）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0.93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0.89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0.90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02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11（0/0/11）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0.98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0.96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0.92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03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44（0/1/43）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0.90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0.84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0.76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04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8（0/0/8）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0.98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0.95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0.93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05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42（0/0/42）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0.83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0.62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0.87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S01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3（0/0/3）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0.97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0.89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0.80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S02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4（0/0/4）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0.97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0.91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0.78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S03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17（0/7/10）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0.92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0.84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0.79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S04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1（0/0/1）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0.99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0.91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0.89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S05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9（0/0/9）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0.96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0.83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0.68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计分例合计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164</w:t>
            </w:r>
            <w:r>
              <w:rPr>
                <w:rFonts w:ascii="Noto Serif CJK SC" w:hAnsi="Noto Serif CJK SC" w:eastAsia="Noto Serif CJK SC"/>
                <w:sz w:val="19"/>
              </w:rPr>
              <w:t>（初赛方案同尺 281；重构中期 542）</w:t>
            </w:r>
          </w:p>
        </w:tc>
        <w:tc>
          <w:tcPr>
            <w:tcW w:type="dxa" w:w="1926"/>
          </w:tcPr>
          <w:p>
            <w:r/>
          </w:p>
        </w:tc>
        <w:tc>
          <w:tcPr>
            <w:tcW w:type="dxa" w:w="1926"/>
          </w:tcPr>
          <w:p>
            <w:r/>
          </w:p>
        </w:tc>
        <w:tc>
          <w:tcPr>
            <w:tcW w:type="dxa" w:w="1926"/>
          </w:tcPr>
          <w:p>
            <w:r/>
          </w:p>
        </w:tc>
      </w:tr>
      <w:tr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X01–X04（盲区）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109 / 145 / 53 / 78</w:t>
            </w:r>
          </w:p>
        </w:tc>
        <w:tc>
          <w:tcPr>
            <w:tcW w:type="dxa" w:w="192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0.59–0.96</w:t>
            </w:r>
          </w:p>
        </w:tc>
        <w:tc>
          <w:tcPr>
            <w:tcW w:type="dxa" w:w="1926"/>
          </w:tcPr>
          <w:p>
            <w:r/>
          </w:p>
        </w:tc>
        <w:tc>
          <w:tcPr>
            <w:tcW w:type="dxa" w:w="1926"/>
          </w:tcPr>
          <w:p>
            <w:r/>
          </w:p>
        </w:tc>
      </w:tr>
    </w:tbl>
    <w:p/>
    <w:p>
      <w:r>
        <w:rPr>
          <w:rFonts w:ascii="Noto Serif CJK SC" w:hAnsi="Noto Serif CJK SC" w:eastAsia="Noto Serif CJK SC"/>
        </w:rPr>
        <w:t>配套硬指标：</w:t>
      </w:r>
      <w:r>
        <w:rPr>
          <w:rFonts w:ascii="Noto Serif CJK SC" w:hAnsi="Noto Serif CJK SC" w:eastAsia="Noto Serif CJK SC"/>
          <w:b/>
        </w:rPr>
        <w:t>DTD 14/14 全部通过</w:t>
      </w:r>
      <w:r>
        <w:rPr>
          <w:rFonts w:ascii="Noto Serif CJK SC" w:hAnsi="Noto Serif CJK SC" w:eastAsia="Noto Serif CJK SC"/>
        </w:rPr>
        <w:t>；L0 错误全 0；词级守恒"编造词"13/14 例为 0；参考文献条数 14/14 精确；图/表交叉引用在 10 个计分例上与结构参考完全一致；图片全部逐字节等同 docx 内嵌媒体（SHA-256 校验）。</w:t>
      </w:r>
    </w:p>
    <w:p>
      <w:r>
        <w:rPr>
          <w:rFonts w:ascii="Noto Serif CJK SC" w:hAnsi="Noto Serif CJK SC" w:eastAsia="Noto Serif CJK SC"/>
          <w:b/>
        </w:rPr>
        <w:t>十一道交付门</w:t>
      </w:r>
      <w:r>
        <w:rPr>
          <w:rFonts w:ascii="Noto Serif CJK SC" w:hAnsi="Noto Serif CJK SC" w:eastAsia="Noto Serif CJK SC"/>
        </w:rPr>
        <w:t>：8/10 计分例全门通过正式交付。两例被护栏如实点名而非静默放行——S03 的表中表（嵌套表格）属已知局限；S04 源稿未印 "Correspondence" 标签词、系统按出版体例补齐后被独立守恒器点名记账。</w:t>
      </w:r>
      <w:r>
        <w:rPr>
          <w:rFonts w:ascii="Noto Serif CJK SC" w:hAnsi="Noto Serif CJK SC" w:eastAsia="Noto Serif CJK SC"/>
          <w:b/>
        </w:rPr>
        <w:t>护栏宁可拦住自己，不掩盖问题</w:t>
      </w:r>
      <w:r>
        <w:rPr>
          <w:rFonts w:ascii="Noto Serif CJK SC" w:hAnsi="Noto Serif CJK SC" w:eastAsia="Noto Serif CJK SC"/>
        </w:rPr>
        <w:t>，这是我们对"学术出版可信交付"的理解。</w:t>
      </w:r>
    </w:p>
    <w:p>
      <w:pPr>
        <w:spacing w:before="240"/>
      </w:pPr>
      <w:r>
        <w:rPr>
          <w:rFonts w:ascii="Noto Serif CJK SC" w:hAnsi="Noto Serif CJK SC" w:eastAsia="Noto Serif CJK SC"/>
          <w:b/>
          <w:color w:val="1A3A5C"/>
          <w:sz w:val="26"/>
        </w:rPr>
        <w:t>六、工程实现</w:t>
      </w:r>
    </w:p>
    <w:p>
      <w:pPr>
        <w:pStyle w:val="ListBullet"/>
      </w:pPr>
      <w:r>
        <w:rPr>
          <w:rFonts w:ascii="Noto Serif CJK SC" w:hAnsi="Noto Serif CJK SC" w:eastAsia="Noto Serif CJK SC"/>
          <w:b/>
        </w:rPr>
        <w:t>代码</w:t>
      </w:r>
      <w:r>
        <w:rPr>
          <w:rFonts w:ascii="Noto Serif CJK SC" w:hAnsi="Noto Serif CJK SC" w:eastAsia="Noto Serif CJK SC"/>
        </w:rPr>
        <w:t>：Python 3.9+（3.12 验证），核心包约 1.4 万行、</w:t>
      </w:r>
      <w:r>
        <w:rPr>
          <w:rFonts w:ascii="Noto Serif CJK SC" w:hAnsi="Noto Serif CJK SC" w:eastAsia="Noto Serif CJK SC"/>
          <w:b/>
        </w:rPr>
        <w:t>516 项自动化测试</w:t>
      </w:r>
      <w:r>
        <w:rPr>
          <w:rFonts w:ascii="Noto Serif CJK SC" w:hAnsi="Noto Serif CJK SC" w:eastAsia="Noto Serif CJK SC"/>
        </w:rPr>
        <w:t>；依赖仅 python-docx/lxml/Pillow/PyYAML/openai/python-dotenv（网页另加 FastAPI）。JATS 1.3 DTD 全套内嵌，离线校验。</w:t>
      </w:r>
    </w:p>
    <w:p>
      <w:pPr>
        <w:pStyle w:val="ListBullet"/>
      </w:pPr>
      <w:r>
        <w:rPr>
          <w:rFonts w:ascii="Noto Serif CJK SC" w:hAnsi="Noto Serif CJK SC" w:eastAsia="Noto Serif CJK SC"/>
          <w:b/>
        </w:rPr>
        <w:t>并发</w:t>
      </w:r>
      <w:r>
        <w:rPr>
          <w:rFonts w:ascii="Noto Serif CJK SC" w:hAnsi="Noto Serif CJK SC" w:eastAsia="Noto Serif CJK SC"/>
        </w:rPr>
        <w:t>：任务层（头部/正文/切条 A/B 四路）→ 条目层（逐条文献、逐表全并发）→ 进程级闸门（默认 32 在途），14 例整批转换总墙钟 851 秒。</w:t>
      </w:r>
    </w:p>
    <w:p>
      <w:pPr>
        <w:pStyle w:val="ListBullet"/>
      </w:pPr>
      <w:r>
        <w:rPr>
          <w:rFonts w:ascii="Noto Serif CJK SC" w:hAnsi="Noto Serif CJK SC" w:eastAsia="Noto Serif CJK SC"/>
          <w:b/>
        </w:rPr>
        <w:t>资源消耗</w:t>
      </w:r>
      <w:r>
        <w:rPr>
          <w:rFonts w:ascii="Noto Serif CJK SC" w:hAnsi="Noto Serif CJK SC" w:eastAsia="Noto Serif CJK SC"/>
        </w:rPr>
        <w:t>：单篇 35~146 次调用、约 41~47 万 token（默认 qwen3.7-plus，文首任务 qwen3.8-max）。</w:t>
      </w:r>
    </w:p>
    <w:p>
      <w:pPr>
        <w:pStyle w:val="ListBullet"/>
      </w:pPr>
      <w:r>
        <w:rPr>
          <w:rFonts w:ascii="Noto Serif CJK SC" w:hAnsi="Noto Serif CJK SC" w:eastAsia="Noto Serif CJK SC"/>
          <w:b/>
        </w:rPr>
        <w:t>可复现</w:t>
      </w:r>
      <w:r>
        <w:rPr>
          <w:rFonts w:ascii="Noto Serif CJK SC" w:hAnsi="Noto Serif CJK SC" w:eastAsia="Noto Serif CJK SC"/>
        </w:rPr>
        <w:t>：</w:t>
      </w:r>
      <w:r>
        <w:rPr>
          <w:rFonts w:ascii="Noto Sans Mono CJK SC" w:hAnsi="Noto Sans Mono CJK SC" w:eastAsia="Noto Sans Mono CJK SC"/>
          <w:sz w:val="19"/>
        </w:rPr>
        <w:t>--fresh-cache</w:t>
      </w:r>
      <w:r>
        <w:rPr>
          <w:rFonts w:ascii="Noto Serif CJK SC" w:hAnsi="Noto Serif CJK SC" w:eastAsia="Noto Serif CJK SC"/>
        </w:rPr>
        <w:t xml:space="preserve"> 全新真实调用并留档；同机重放零成本零网络；ReplayLLM 只读快照支持无密钥离线演示。</w:t>
      </w:r>
    </w:p>
    <w:p>
      <w:pPr>
        <w:pStyle w:val="ListBullet"/>
      </w:pPr>
      <w:r>
        <w:rPr>
          <w:rFonts w:ascii="Noto Serif CJK SC" w:hAnsi="Noto Serif CJK SC" w:eastAsia="Noto Serif CJK SC"/>
          <w:b/>
        </w:rPr>
        <w:t>运行</w:t>
      </w:r>
      <w:r>
        <w:rPr>
          <w:rFonts w:ascii="Noto Serif CJK SC" w:hAnsi="Noto Serif CJK SC" w:eastAsia="Noto Serif CJK SC"/>
        </w:rPr>
        <w:t>：</w:t>
      </w:r>
    </w:p>
    <w:p>
      <w:r>
        <w:rPr>
          <w:rFonts w:ascii="Noto Serif CJK SC" w:hAnsi="Noto Serif CJK SC" w:eastAsia="Noto Serif CJK SC"/>
        </w:rPr>
        <w:t xml:space="preserve">  ```bash</w:t>
      </w:r>
    </w:p>
    <w:p>
      <w:r>
        <w:rPr>
          <w:rFonts w:ascii="Noto Serif CJK SC" w:hAnsi="Noto Serif CJK SC" w:eastAsia="Noto Serif CJK SC"/>
        </w:rPr>
        <w:t xml:space="preserve">  PYTHONPATH=src .venv/bin/python -m word2jats convert \</w:t>
      </w:r>
    </w:p>
    <w:p>
      <w:r>
        <w:rPr>
          <w:rFonts w:ascii="Noto Serif CJK SC" w:hAnsi="Noto Serif CJK SC" w:eastAsia="Noto Serif CJK SC"/>
        </w:rPr>
        <w:t xml:space="preserve">      样例数据/03/初始文件.docx --journal JIN --doi 10.31083/JIN49347 -o output/</w:t>
      </w:r>
    </w:p>
    <w:p>
      <w:r>
        <w:rPr>
          <w:rFonts w:ascii="Noto Serif CJK SC" w:hAnsi="Noto Serif CJK SC" w:eastAsia="Noto Serif CJK SC"/>
        </w:rPr>
        <w:t xml:space="preserve">  # 评测（转换+打分一体）：</w:t>
      </w:r>
    </w:p>
    <w:p>
      <w:r>
        <w:rPr>
          <w:rFonts w:ascii="Noto Serif CJK SC" w:hAnsi="Noto Serif CJK SC" w:eastAsia="Noto Serif CJK SC"/>
        </w:rPr>
        <w:t xml:space="preserve">  .venv/bin/python -m scripts.eval_v1 --samples all --tag demo --fresh-cache</w:t>
      </w:r>
    </w:p>
    <w:p>
      <w:r>
        <w:rPr>
          <w:rFonts w:ascii="Noto Serif CJK SC" w:hAnsi="Noto Serif CJK SC" w:eastAsia="Noto Serif CJK SC"/>
        </w:rPr>
        <w:t xml:space="preserve">  .venv/bin/python -m scripts.evalsuite --tag demo --samples all</w:t>
      </w:r>
    </w:p>
    <w:p>
      <w:r>
        <w:rPr>
          <w:rFonts w:ascii="Noto Serif CJK SC" w:hAnsi="Noto Serif CJK SC" w:eastAsia="Noto Serif CJK SC"/>
        </w:rPr>
        <w:t xml:space="preserve">  ```</w:t>
      </w:r>
    </w:p>
    <w:p>
      <w:pPr>
        <w:spacing w:before="240"/>
      </w:pPr>
      <w:r>
        <w:rPr>
          <w:rFonts w:ascii="Noto Serif CJK SC" w:hAnsi="Noto Serif CJK SC" w:eastAsia="Noto Serif CJK SC"/>
          <w:b/>
          <w:color w:val="1A3A5C"/>
          <w:sz w:val="26"/>
        </w:rPr>
        <w:t>七、Web 校样工作台</w:t>
      </w:r>
    </w:p>
    <w:p>
      <w:r>
        <w:rPr>
          <w:rFonts w:ascii="Noto Serif CJK SC" w:hAnsi="Noto Serif CJK SC" w:eastAsia="Noto Serif CJK SC"/>
        </w:rPr>
        <w:t xml:space="preserve">面向期刊生产编辑的网页应用（FastAPI + 原生 JS，已上线）：拖入 docx → 分片上传（断点续传，绕 CDN 超时）→ 四阶段进度 → </w:t>
      </w:r>
      <w:r>
        <w:rPr>
          <w:rFonts w:ascii="Noto Serif CJK SC" w:hAnsi="Noto Serif CJK SC" w:eastAsia="Noto Serif CJK SC"/>
          <w:b/>
        </w:rPr>
        <w:t>校样单式结果页</w:t>
      </w:r>
      <w:r>
        <w:rPr>
          <w:rFonts w:ascii="Noto Serif CJK SC" w:hAnsi="Noto Serif CJK SC" w:eastAsia="Noto Serif CJK SC"/>
        </w:rPr>
        <w:t>：结论先行的"可交付/待确认"印章、期刊样式成品预览（XSLT）、</w:t>
      </w:r>
      <w:r>
        <w:rPr>
          <w:rFonts w:ascii="Noto Serif CJK SC" w:hAnsi="Noto Serif CJK SC" w:eastAsia="Noto Serif CJK SC"/>
          <w:b/>
        </w:rPr>
        <w:t>逐词"原文核对"</w:t>
      </w:r>
      <w:r>
        <w:rPr>
          <w:rFonts w:ascii="Noto Serif CJK SC" w:hAnsi="Noto Serif CJK SC" w:eastAsia="Noto Serif CJK SC"/>
        </w:rPr>
        <w:t>（输出来自原稿 / 原稿保留两个覆盖率与差异词清单——把内容守恒做成看得见的界面）、内容清单（作者/图表/公式/文献计数）、DTD 与结构合规明细、XML 源码。下载包=XML+外部化图片。</w:t>
      </w:r>
    </w:p>
    <w:p>
      <w:pPr>
        <w:spacing w:before="240"/>
      </w:pPr>
      <w:r>
        <w:rPr>
          <w:rFonts w:ascii="Noto Serif CJK SC" w:hAnsi="Noto Serif CJK SC" w:eastAsia="Noto Serif CJK SC"/>
          <w:b/>
          <w:color w:val="1A3A5C"/>
          <w:sz w:val="26"/>
        </w:rPr>
        <w:t>八、原创性与第三方资源</w:t>
      </w:r>
    </w:p>
    <w:p>
      <w:r>
        <w:rPr>
          <w:rFonts w:ascii="Noto Serif CJK SC" w:hAnsi="Noto Serif CJK SC" w:eastAsia="Noto Serif CJK SC"/>
        </w:rPr>
        <w:t>核心算法（源对象图、摘抄落锚协议、双实例对抗切条、两本账与交付门、双评测器）均为原创。第三方仅：JATS 1.3 DTD（NISO/NLM）、OMML2MML.XSL（微软开源样式表）、JATS 预览 XSLT/CSS（NCBI 公有领域）、OpenAI 兼容 SDK。大模型 API 为方法必需组件（理解层无规则降级档）。</w:t>
      </w:r>
    </w:p>
    <w:p>
      <w:pPr>
        <w:spacing w:before="240"/>
      </w:pPr>
      <w:r>
        <w:rPr>
          <w:rFonts w:ascii="Noto Serif CJK SC" w:hAnsi="Noto Serif CJK SC" w:eastAsia="Noto Serif CJK SC"/>
          <w:b/>
          <w:color w:val="1A3A5C"/>
          <w:sz w:val="26"/>
        </w:rPr>
        <w:t>九、已知边界（如实交代）</w:t>
      </w:r>
    </w:p>
    <w:p>
      <w:r>
        <w:rPr>
          <w:rFonts w:ascii="Noto Serif CJK SC" w:hAnsi="Noto Serif CJK SC" w:eastAsia="Noto Serif CJK SC"/>
        </w:rPr>
        <w:t>1. 嵌套表格（表中表）尚未展开（S03 一处表头 2 格）；</w:t>
      </w:r>
    </w:p>
    <w:p>
      <w:r>
        <w:rPr>
          <w:rFonts w:ascii="Noto Serif CJK SC" w:hAnsi="Noto Serif CJK SC" w:eastAsia="Noto Serif CJK SC"/>
        </w:rPr>
        <w:t>2. 制表符拼排的无线表格中，格网复原未过机械校验的按"一行一格"保全原文交付（05 例 14 张中 8 张，文字零丢失、结构降级）；</w:t>
      </w:r>
    </w:p>
    <w:p>
      <w:r>
        <w:rPr>
          <w:rFonts w:ascii="Noto Serif CJK SC" w:hAnsi="Noto Serif CJK SC" w:eastAsia="Noto Serif CJK SC"/>
        </w:rPr>
        <w:t>3. 参考文献内期刊名斜体的 run 级格式恢复不完整；</w:t>
      </w:r>
    </w:p>
    <w:p>
      <w:r>
        <w:rPr>
          <w:rFonts w:ascii="Noto Serif CJK SC" w:hAnsi="Noto Serif CJK SC" w:eastAsia="Noto Serif CJK SC"/>
        </w:rPr>
        <w:t>4. 手绘图形/OLE 预览缺失的对象以占位报告，不虚构内容；</w:t>
      </w:r>
    </w:p>
    <w:p>
      <w:r>
        <w:rPr>
          <w:rFonts w:ascii="Noto Serif CJK SC" w:hAnsi="Noto Serif CJK SC" w:eastAsia="Noto Serif CJK SC"/>
        </w:rPr>
        <w:t>5. 源稿未印的出版模板字（如编辑角色）不由模型补造——宁缺勿造，独立守恒器会点名任何越界。</w:t>
      </w:r>
    </w:p>
    <w:p>
      <w:pPr>
        <w:spacing w:before="240"/>
      </w:pPr>
      <w:r>
        <w:rPr>
          <w:rFonts w:ascii="Noto Serif CJK SC" w:hAnsi="Noto Serif CJK SC" w:eastAsia="Noto Serif CJK SC"/>
          <w:b/>
          <w:color w:val="1A3A5C"/>
          <w:sz w:val="26"/>
        </w:rPr>
        <w:t>十、附录：核验位置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EEF2F7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内容</w:t>
            </w:r>
          </w:p>
        </w:tc>
        <w:tc>
          <w:tcPr>
            <w:tcW w:type="dxa" w:w="4816"/>
            <w:shd w:val="clear" w:fill="EEF2F7"/>
          </w:tcPr>
          <w:p>
            <w:r/>
            <w:r>
              <w:rPr>
                <w:rFonts w:ascii="Noto Serif CJK SC" w:hAnsi="Noto Serif CJK SC" w:eastAsia="Noto Serif CJK SC"/>
                <w:b/>
                <w:sz w:val="19"/>
              </w:rPr>
              <w:t>位置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终验转换输出（14 例）</w:t>
            </w:r>
          </w:p>
        </w:tc>
        <w:tc>
          <w:tcPr>
            <w:tcW w:type="dxa" w:w="4816"/>
          </w:tcPr>
          <w:p>
            <w:r/>
            <w:r>
              <w:rPr>
                <w:rFonts w:ascii="Noto Sans Mono CJK SC" w:hAnsi="Noto Sans Mono CJK SC" w:eastAsia="Noto Sans Mono CJK SC"/>
                <w:sz w:val="17"/>
              </w:rPr>
              <w:t>reports/outputs/fin-submit/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V1/V2 评测报告</w:t>
            </w:r>
          </w:p>
        </w:tc>
        <w:tc>
          <w:tcPr>
            <w:tcW w:type="dxa" w:w="4816"/>
          </w:tcPr>
          <w:p>
            <w:r/>
            <w:r>
              <w:rPr>
                <w:rFonts w:ascii="Noto Sans Mono CJK SC" w:hAnsi="Noto Sans Mono CJK SC" w:eastAsia="Noto Sans Mono CJK SC"/>
                <w:sz w:val="17"/>
              </w:rPr>
              <w:t>reports/eval_v1/fin-submit/</w:t>
            </w:r>
            <w:r>
              <w:rPr>
                <w:rFonts w:ascii="Noto Serif CJK SC" w:hAnsi="Noto Serif CJK SC" w:eastAsia="Noto Serif CJK SC"/>
                <w:sz w:val="19"/>
              </w:rPr>
              <w:t>、</w:t>
            </w:r>
            <w:r>
              <w:rPr>
                <w:rFonts w:ascii="Noto Sans Mono CJK SC" w:hAnsi="Noto Sans Mono CJK SC" w:eastAsia="Noto Sans Mono CJK SC"/>
                <w:sz w:val="17"/>
              </w:rPr>
              <w:t>reports/eval_v2/fin-submit/</w:t>
            </w:r>
            <w:r>
              <w:rPr>
                <w:rFonts w:ascii="Noto Serif CJK SC" w:hAnsi="Noto Serif CJK SC" w:eastAsia="Noto Serif CJK SC"/>
                <w:sz w:val="19"/>
              </w:rPr>
              <w:t xml:space="preserve">、小结 </w:t>
            </w:r>
            <w:r>
              <w:rPr>
                <w:rFonts w:ascii="Noto Sans Mono CJK SC" w:hAnsi="Noto Sans Mono CJK SC" w:eastAsia="Noto Sans Mono CJK SC"/>
                <w:sz w:val="17"/>
              </w:rPr>
              <w:t>reports/evalsuite/fin-submit/小结.md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核心包 / 测试</w:t>
            </w:r>
          </w:p>
        </w:tc>
        <w:tc>
          <w:tcPr>
            <w:tcW w:type="dxa" w:w="4816"/>
          </w:tcPr>
          <w:p>
            <w:r/>
            <w:r>
              <w:rPr>
                <w:rFonts w:ascii="Noto Sans Mono CJK SC" w:hAnsi="Noto Sans Mono CJK SC" w:eastAsia="Noto Sans Mono CJK SC"/>
                <w:sz w:val="17"/>
              </w:rPr>
              <w:t>src/word2jats/</w:t>
            </w:r>
            <w:r>
              <w:rPr>
                <w:rFonts w:ascii="Noto Serif CJK SC" w:hAnsi="Noto Serif CJK SC" w:eastAsia="Noto Serif CJK SC"/>
                <w:sz w:val="19"/>
              </w:rPr>
              <w:t>、</w:t>
            </w:r>
            <w:r>
              <w:rPr>
                <w:rFonts w:ascii="Noto Sans Mono CJK SC" w:hAnsi="Noto Sans Mono CJK SC" w:eastAsia="Noto Sans Mono CJK SC"/>
                <w:sz w:val="17"/>
              </w:rPr>
              <w:t>tests/</w:t>
            </w:r>
            <w:r>
              <w:rPr>
                <w:rFonts w:ascii="Noto Serif CJK SC" w:hAnsi="Noto Serif CJK SC" w:eastAsia="Noto Serif CJK SC"/>
                <w:sz w:val="19"/>
              </w:rPr>
              <w:t>（516 项）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双评测器</w:t>
            </w:r>
          </w:p>
        </w:tc>
        <w:tc>
          <w:tcPr>
            <w:tcW w:type="dxa" w:w="4816"/>
          </w:tcPr>
          <w:p>
            <w:r/>
            <w:r>
              <w:rPr>
                <w:rFonts w:ascii="Noto Sans Mono CJK SC" w:hAnsi="Noto Sans Mono CJK SC" w:eastAsia="Noto Sans Mono CJK SC"/>
                <w:sz w:val="17"/>
              </w:rPr>
              <w:t>scripts/eval_v1/</w:t>
            </w:r>
            <w:r>
              <w:rPr>
                <w:rFonts w:ascii="Noto Serif CJK SC" w:hAnsi="Noto Serif CJK SC" w:eastAsia="Noto Serif CJK SC"/>
                <w:sz w:val="19"/>
              </w:rPr>
              <w:t>、</w:t>
            </w:r>
            <w:r>
              <w:rPr>
                <w:rFonts w:ascii="Noto Sans Mono CJK SC" w:hAnsi="Noto Sans Mono CJK SC" w:eastAsia="Noto Sans Mono CJK SC"/>
                <w:sz w:val="17"/>
              </w:rPr>
              <w:t>scripts/eval_v2/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文档体系</w:t>
            </w:r>
          </w:p>
        </w:tc>
        <w:tc>
          <w:tcPr>
            <w:tcW w:type="dxa" w:w="4816"/>
          </w:tcPr>
          <w:p>
            <w:r/>
            <w:r>
              <w:rPr>
                <w:rFonts w:ascii="Noto Sans Mono CJK SC" w:hAnsi="Noto Sans Mono CJK SC" w:eastAsia="Noto Sans Mono CJK SC"/>
                <w:sz w:val="17"/>
              </w:rPr>
              <w:t>docs/</w:t>
            </w:r>
            <w:r>
              <w:rPr>
                <w:rFonts w:ascii="Noto Serif CJK SC" w:hAnsi="Noto Serif CJK SC" w:eastAsia="Noto Serif CJK SC"/>
                <w:sz w:val="19"/>
              </w:rPr>
              <w:t>（竞赛/领域/数据/设计/实现/评测/消融/网页/使用/部署 十篇）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Noto Serif CJK SC" w:hAnsi="Noto Serif CJK SC" w:eastAsia="Noto Serif CJK SC"/>
                <w:sz w:val="19"/>
              </w:rPr>
              <w:t>样例登记</w:t>
            </w:r>
          </w:p>
        </w:tc>
        <w:tc>
          <w:tcPr>
            <w:tcW w:type="dxa" w:w="4816"/>
          </w:tcPr>
          <w:p>
            <w:r/>
            <w:r>
              <w:rPr>
                <w:rFonts w:ascii="Noto Sans Mono CJK SC" w:hAnsi="Noto Sans Mono CJK SC" w:eastAsia="Noto Sans Mono CJK SC"/>
                <w:sz w:val="17"/>
              </w:rPr>
              <w:t>样例数据/样例登记.json</w:t>
            </w:r>
            <w:r>
              <w:rPr>
                <w:rFonts w:ascii="Noto Serif CJK SC" w:hAnsi="Noto Serif CJK SC" w:eastAsia="Noto Serif CJK SC"/>
                <w:sz w:val="19"/>
              </w:rPr>
              <w:t>（14 例唯一名单）</w:t>
            </w:r>
          </w:p>
        </w:tc>
      </w:tr>
    </w:tbl>
    <w:p/>
    <w:sectPr w:rsidR="00FC693F" w:rsidRPr="0006063C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