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500" w:after="720"/>
        <w:jc w:val="center"/>
      </w:pPr>
      <w:r>
        <w:rPr>
          <w:rFonts w:ascii="黑体" w:hAnsi="黑体" w:eastAsia="黑体"/>
          <w:b/>
          <w:color w:val="17365D"/>
          <w:sz w:val="50"/>
        </w:rPr>
        <w:t>word2jats</w:t>
      </w:r>
      <w:r>
        <w:br/>
      </w:r>
      <w:r>
        <w:rPr>
          <w:rFonts w:ascii="黑体" w:hAnsi="黑体" w:eastAsia="黑体"/>
          <w:b/>
          <w:color w:val="17365D"/>
          <w:sz w:val="36"/>
        </w:rPr>
        <w:t>学术论文 Word → JATS XML</w:t>
      </w:r>
      <w:r>
        <w:br/>
      </w:r>
      <w:r>
        <w:rPr>
          <w:rFonts w:ascii="黑体" w:hAnsi="黑体" w:eastAsia="黑体"/>
          <w:b/>
          <w:color w:val="17365D"/>
          <w:sz w:val="42"/>
        </w:rPr>
        <w:t>智能结构化技术方案说明书</w:t>
      </w:r>
    </w:p>
    <w:p>
      <w:pPr>
        <w:spacing w:after="140"/>
        <w:jc w:val="center"/>
      </w:pPr>
      <w:r>
        <w:rPr>
          <w:rFonts w:ascii="宋体" w:hAnsi="宋体" w:eastAsia="宋体"/>
          <w:b/>
          <w:sz w:val="22"/>
        </w:rPr>
        <w:t>参赛选题：</w:t>
      </w:r>
      <w:r>
        <w:rPr>
          <w:rFonts w:ascii="宋体" w:hAnsi="宋体" w:eastAsia="宋体"/>
          <w:b w:val="0"/>
          <w:sz w:val="22"/>
        </w:rPr>
        <w:t xml:space="preserve"> 选题一——Word → JATS XML 的语义映射与自动化生成（word2xml）</w:t>
      </w:r>
    </w:p>
    <w:p>
      <w:pPr>
        <w:spacing w:after="140"/>
        <w:jc w:val="center"/>
      </w:pPr>
      <w:r>
        <w:rPr>
          <w:rFonts w:ascii="宋体" w:hAnsi="宋体" w:eastAsia="宋体"/>
          <w:b/>
          <w:sz w:val="22"/>
        </w:rPr>
        <w:t>配套提交：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7030A0"/>
          <w:sz w:val="21"/>
        </w:rPr>
        <w:t>可运行原型.zip</w:t>
      </w:r>
    </w:p>
    <w:p>
      <w:pPr>
        <w:spacing w:after="140"/>
        <w:jc w:val="center"/>
      </w:pPr>
      <w:r>
        <w:rPr>
          <w:rFonts w:ascii="宋体" w:hAnsi="宋体" w:eastAsia="宋体"/>
          <w:b/>
          <w:sz w:val="22"/>
        </w:rPr>
        <w:t>在线演示：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2F5597"/>
          <w:sz w:val="21"/>
          <w:u w:val="single"/>
        </w:rPr>
        <w:t>https://word2jats.jianglab.work</w:t>
      </w:r>
    </w:p>
    <w:p>
      <w:pPr>
        <w:spacing w:after="160" w:line="24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241"/>
            <w:vAlign w:val="center"/>
            <w:tcBorders>
              <w:top w:val="single" w:sz="8" w:color="B7C9DB"/>
              <w:bottom w:val="single" w:sz="8" w:color="B7C9DB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6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333333"/>
                <w:sz w:val="21"/>
              </w:rPr>
              <w:t>队伍：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JiangLab</w:t>
            </w:r>
          </w:p>
          <w:p>
            <w:pPr>
              <w:spacing w:before="40" w:after="60" w:line="276" w:lineRule="auto"/>
              <w:jc w:val="center"/>
            </w:pPr>
            <w:r>
              <w:rPr>
                <w:rFonts w:ascii="宋体" w:hAnsi="宋体" w:eastAsia="宋体"/>
                <w:b/>
                <w:color w:val="333333"/>
                <w:sz w:val="21"/>
              </w:rPr>
              <w:t>成员：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邓贵锋　　</w:t>
            </w:r>
            <w:r>
              <w:rPr>
                <w:rFonts w:ascii="宋体" w:hAnsi="宋体" w:eastAsia="宋体"/>
                <w:b/>
                <w:color w:val="333333"/>
                <w:sz w:val="21"/>
              </w:rPr>
              <w:t>指导老师：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江海腾</w:t>
            </w:r>
          </w:p>
          <w:p>
            <w:pPr>
              <w:spacing w:before="40" w:after="60" w:line="276" w:lineRule="auto"/>
              <w:jc w:val="center"/>
            </w:pPr>
            <w:r>
              <w:rPr>
                <w:rFonts w:ascii="宋体" w:hAnsi="宋体" w:eastAsia="宋体"/>
                <w:b/>
                <w:color w:val="333333"/>
                <w:sz w:val="21"/>
              </w:rPr>
              <w:t>学校：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浙江大学</w:t>
            </w:r>
          </w:p>
          <w:p>
            <w:pPr>
              <w:spacing w:before="4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333333"/>
                <w:sz w:val="21"/>
              </w:rPr>
              <w:t>邮箱：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12415024@zju.edu.cn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摘要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word2jats 面向学术期刊生产中的 Word 结构化加工环节，将作者提交的 </w:t>
      </w:r>
      <w:r>
        <w:rPr>
          <w:rFonts w:ascii="Consolas" w:hAnsi="Consolas" w:eastAsia="Consolas"/>
          <w:b w:val="0"/>
          <w:color w:val="7030A0"/>
          <w:sz w:val="20"/>
        </w:rPr>
        <w:t>.docx</w:t>
      </w:r>
      <w:r>
        <w:rPr>
          <w:rFonts w:ascii="宋体" w:hAnsi="宋体" w:eastAsia="宋体"/>
          <w:b w:val="0"/>
          <w:sz w:val="21"/>
        </w:rPr>
        <w:t xml:space="preserve"> 论文转换为符合 </w:t>
      </w:r>
      <w:r>
        <w:rPr>
          <w:rFonts w:ascii="宋体" w:hAnsi="宋体" w:eastAsia="宋体"/>
          <w:b/>
          <w:sz w:val="21"/>
        </w:rPr>
        <w:t>JATS Journal Publishing DTD 1.3</w:t>
      </w:r>
      <w:r>
        <w:rPr>
          <w:rFonts w:ascii="宋体" w:hAnsi="宋体" w:eastAsia="宋体"/>
          <w:b w:val="0"/>
          <w:sz w:val="21"/>
        </w:rPr>
        <w:t xml:space="preserve"> 的 XML，并将文中图片外部化后与 XML 一并打包交付。系统覆盖题名与章节层级、作者及单位关联、ORCID、摘要、关键词、图、表、Word 公式、参考文献、出版声明和交叉引用等主要结构。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方案采用“</w:t>
      </w:r>
      <w:r>
        <w:rPr>
          <w:rFonts w:ascii="宋体" w:hAnsi="宋体" w:eastAsia="宋体"/>
          <w:b/>
          <w:sz w:val="21"/>
        </w:rPr>
        <w:t>大模型判断结构，程序回填原文并确定性生成 JATS</w:t>
      </w:r>
      <w:r>
        <w:rPr>
          <w:rFonts w:ascii="宋体" w:hAnsi="宋体" w:eastAsia="宋体"/>
          <w:b w:val="0"/>
          <w:sz w:val="21"/>
        </w:rPr>
        <w:t>”的技术路线。Word 原文首先被解析为保留文字、内联格式、图片和公式的中间表示，每个源块具有稳定索引；大模型只返回源块的结构类别、层级和字段边界；正文、题名、题注等内容再由程序按照索引从源文件取回。该设计利用大模型处理弱样式、跨模板排版和参考文献边界等语义问题，同时避免让模型直接改写或补写学术正文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配套原型提供在线 Web、本地 Web、命令行和 Docker 运行方式。转换完成后可查看期刊样式预览、原文核对、内容清单、合规检查和完整 XML，并下载由 XML 与图片组成的 ZIP 交付包。JATS 1.3 DTD 随原型内置，输出无需联网获取标准文件即可完成合法性校验。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1. 赛题需求与方案定位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1.1 Word 与 JATS 之间存在语义鸿沟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Word 文档主要记录文字及其版式。题名、作者、单位、摘要、章节、图表和参考文献虽然在页面上可以被人理解，但在底层文件中往往只是样式、字号、缩进、表格和普通段落的组合。同一种论文结构可能采用不同排版，同一种排版也未必表示相同语义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JATS（Journal Article Tag Suite）则要求将论文结构显式编码为 XML。例如，作者需要与单位建立可计算的关联，正文需要形成层级清楚的章节树，公式需要转换为 MathML，图像需要通过外部文件引用，参考文献需要尽可能拆分为作者、题名、来源、年份和卷页等字段。DTD（文档类型定义）进一步规定了元素是否允许出现以及元素之间的合法嵌套关系。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因此，本赛题不是简单的文件格式转换，而是从“以版式为主的 Word”到“以语义为主的 JATS”的结构映射问题。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1.2 方案目标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cantSplit/>
          <w:tblHeader w:val="true"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要求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对应设计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结构识别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从不同 Word 排版中识别稳定的论文语义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综合 OOXML 物理信号与大模型语义判断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内容忠实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结构化过程中不改写、翻译或概括学术正文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源块索引回填、字段子串校验、图像与公式占位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标准合规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输出满足 JATS Journal Publishing DTD 1.3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确定性渲染、内置 DTD、出口合法性检查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功能完整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覆盖赛题要求的主要论文模块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front/body/back 分区识别与统一语义模型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可运行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提供可直接核验的程序和示例输入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Web、CLI、Docker、多阶段结果展示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可维护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便于更换模型、扩展期刊和增加新结构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解析、理解、语义、渲染、验证分层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1.3 输入与输出边界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系统输入为 </w:t>
      </w:r>
      <w:r>
        <w:rPr>
          <w:rFonts w:ascii="Consolas" w:hAnsi="Consolas" w:eastAsia="Consolas"/>
          <w:b w:val="0"/>
          <w:color w:val="7030A0"/>
          <w:sz w:val="20"/>
        </w:rPr>
        <w:t>.docx</w:t>
      </w:r>
      <w:r>
        <w:rPr>
          <w:rFonts w:ascii="宋体" w:hAnsi="宋体" w:eastAsia="宋体"/>
          <w:b w:val="0"/>
          <w:sz w:val="21"/>
        </w:rPr>
        <w:t xml:space="preserve"> 学术论文，并接收期刊代码和可选 DOI。系统输出包括：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一份 JATS Journal Publishing 1.3 XML；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从 Word 提取的外部图片文件；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XML 与图片组成的 ZIP 交付包；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文章结构统计、DTD 校验结果和结构检查结果；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供人工复核的期刊样式预览与原文核对信息。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系统负责识别和标记源稿已有内容，并按期刊配置补充固定的期刊级元数据。系统不承担论文润色、翻译、事实补写或根据图片猜测文字的任务。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2. 技术路线选择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2.1 规则与端到端生成均存在明显短板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cantSplit/>
          <w:tblHeader w:val="true"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路线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优点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主要问题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纯规则转换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结果确定、速度快、容易校验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依赖固定样式和模板；面对全篇 Normal 样式、跨段参考文献和弱版式信号时适应性不足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大模型直接生成 XML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能利用上下文理解复杂语义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模型同时控制文字与标签，可能改写内容、遗漏段落或产生不合法结构；结果难以稳定复现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本方案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大模型处理语义判断，程序控制原文和 XML 语法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需要设计受约束的中间协议，并对模型判断建立回退与验证机制</w:t>
            </w:r>
          </w:p>
        </w:tc>
      </w:tr>
    </w:tbl>
    <w:p>
      <w:pPr>
        <w:spacing w:after="20"/>
      </w:pP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本方案不让规则独自承担全部语义识别，也不让模型直接负责整篇 XML 生成，而是将两者限定在各自更适合的环节。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2.2 三项设计原则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原文与结构分离。</w:t>
      </w:r>
      <w:r>
        <w:rPr>
          <w:rFonts w:ascii="宋体" w:hAnsi="宋体" w:eastAsia="宋体"/>
          <w:b w:val="0"/>
          <w:sz w:val="21"/>
        </w:rPr>
        <w:t xml:space="preserve"> 原文由解析层保存，模型只描述“哪个源块是什么”，不承担普通正文生成。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语义判断与 JATS 语法分离。</w:t>
      </w:r>
      <w:r>
        <w:rPr>
          <w:rFonts w:ascii="宋体" w:hAnsi="宋体" w:eastAsia="宋体"/>
          <w:b w:val="0"/>
          <w:sz w:val="21"/>
        </w:rPr>
        <w:t xml:space="preserve"> 大模型输出结构 JSON，JATS 元素由程序按照固定规则构造。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生成与验证一体化。</w:t>
      </w:r>
      <w:r>
        <w:rPr>
          <w:rFonts w:ascii="宋体" w:hAnsi="宋体" w:eastAsia="宋体"/>
          <w:b w:val="0"/>
          <w:sz w:val="21"/>
        </w:rPr>
        <w:t xml:space="preserve"> 每次转换都执行内容核对、结构自洽检查和 DTD 校验，问题直接呈现在结果页。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2.3 总体处理流程</w:t>
      </w:r>
    </w:p>
    <w:p>
      <w:pPr>
        <w:spacing w:before="60" w:after="140" w:line="259" w:lineRule="auto"/>
        <w:ind w:left="255" w:right="198"/>
        <w:shd w:fill="F3F5F7"/>
      </w:pPr>
      <w:r>
        <w:rPr>
          <w:rFonts w:ascii="Consolas" w:hAnsi="Consolas" w:eastAsia="Consolas"/>
          <w:color w:val="333333"/>
          <w:sz w:val="17"/>
        </w:rPr>
        <w:t>输入 .docx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7"/>
        </w:rPr>
        <w:t>OOXML 解析</w:t>
      </w:r>
      <w:r>
        <w:br/>
      </w:r>
      <w:r>
        <w:rPr>
          <w:rFonts w:ascii="Consolas" w:hAnsi="Consolas" w:eastAsia="Consolas"/>
          <w:color w:val="333333"/>
          <w:sz w:val="17"/>
        </w:rPr>
        <w:t>段落、run、样式、编号、表格、图片、OMML 公式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7"/>
        </w:rPr>
        <w:t>内容流序列化</w:t>
      </w:r>
      <w:r>
        <w:br/>
      </w:r>
      <w:r>
        <w:rPr>
          <w:rFonts w:ascii="Consolas" w:hAnsi="Consolas" w:eastAsia="Consolas"/>
          <w:color w:val="333333"/>
          <w:sz w:val="17"/>
        </w:rPr>
        <w:t>稳定 [idx] + 版式提示 + 图片/公式占位符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7"/>
        </w:rPr>
        <w:t>语义理解</w:t>
      </w:r>
      <w:r>
        <w:br/>
      </w:r>
      <w:r>
        <w:rPr>
          <w:rFonts w:ascii="Consolas" w:hAnsi="Consolas" w:eastAsia="Consolas"/>
          <w:color w:val="333333"/>
          <w:sz w:val="17"/>
        </w:rPr>
        <w:t>front / body / references 三个专门任务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7"/>
        </w:rPr>
        <w:t>SemanticDoc 组装</w:t>
      </w:r>
      <w:r>
        <w:br/>
      </w:r>
      <w:r>
        <w:rPr>
          <w:rFonts w:ascii="Consolas" w:hAnsi="Consolas" w:eastAsia="Consolas"/>
          <w:color w:val="333333"/>
          <w:sz w:val="17"/>
        </w:rPr>
        <w:t>按 idx 取回原文、格式、图片和公式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7"/>
        </w:rPr>
        <w:t>JATS 确定性渲染</w:t>
      </w:r>
      <w:r>
        <w:br/>
      </w:r>
      <w:r>
        <w:rPr>
          <w:rFonts w:ascii="Consolas" w:hAnsi="Consolas" w:eastAsia="Consolas"/>
          <w:color w:val="333333"/>
          <w:sz w:val="17"/>
        </w:rPr>
        <w:t>front / body / back + 图表公式 + 交叉引用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7"/>
        </w:rPr>
        <w:t>内容核对 + 结构检查 + JATS 1.3 DTD 校验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7"/>
        </w:rPr>
        <w:t>XML + 外部图片 + ZIP 交付包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3. 核心技术实现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3.1 OOXML 解析保留原始内容与内联格式</w:t>
      </w:r>
    </w:p>
    <w:p>
      <w:pPr>
        <w:spacing w:line="336" w:lineRule="auto" w:after="80" w:before="0"/>
        <w:ind w:firstLine="420"/>
        <w:jc w:val="both"/>
      </w:pPr>
      <w:r>
        <w:rPr>
          <w:rFonts w:ascii="Consolas" w:hAnsi="Consolas" w:eastAsia="Consolas"/>
          <w:b w:val="0"/>
          <w:color w:val="7030A0"/>
          <w:sz w:val="20"/>
        </w:rPr>
        <w:t>.docx</w:t>
      </w:r>
      <w:r>
        <w:rPr>
          <w:rFonts w:ascii="宋体" w:hAnsi="宋体" w:eastAsia="宋体"/>
          <w:b w:val="0"/>
          <w:sz w:val="21"/>
        </w:rPr>
        <w:t xml:space="preserve"> 本质上是 OOXML 压缩包。解析层读取正文、样式、编号和关系文件，将文档转换为有序的段落、run、表格、图片和公式对象。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Word 会因粗体、斜体、上标、下标或字体变化把连续文字拆成多个 run。如果直接按 run 进行语义识别，一个完整单词或作者单位角标可能被割裂。系统在结构判断前组合连续文字，同时保留原 run，以便生成 JATS 时恢复 </w:t>
      </w:r>
      <w:r>
        <w:rPr>
          <w:rFonts w:ascii="Consolas" w:hAnsi="Consolas" w:eastAsia="Consolas"/>
          <w:b w:val="0"/>
          <w:color w:val="7030A0"/>
          <w:sz w:val="20"/>
        </w:rPr>
        <w:t>&lt;bold&gt;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7030A0"/>
          <w:sz w:val="20"/>
        </w:rPr>
        <w:t>&lt;italic&gt;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7030A0"/>
          <w:sz w:val="20"/>
        </w:rPr>
        <w:t>&lt;sup&gt;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7030A0"/>
          <w:sz w:val="20"/>
        </w:rPr>
        <w:t>&lt;sub&gt;</w:t>
      </w:r>
      <w:r>
        <w:rPr>
          <w:rFonts w:ascii="宋体" w:hAnsi="宋体" w:eastAsia="宋体"/>
          <w:b w:val="0"/>
          <w:sz w:val="21"/>
        </w:rPr>
        <w:t xml:space="preserve"> 等内联格式。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原生 Word 表格保留行、列和单元格结构；图片通过关系 ID 读取原始媒体字节；OMML 公式保留其 XML 节点，交由公式模块转换。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3.2 稳定源块索引约束模型输出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解析后的每个段落或表格被序列化为带稳定编号的内容流，例如：</w:t>
      </w:r>
    </w:p>
    <w:p>
      <w:pPr>
        <w:spacing w:before="60" w:after="140" w:line="259" w:lineRule="auto"/>
        <w:ind w:left="255" w:right="198"/>
        <w:shd w:fill="F3F5F7"/>
      </w:pPr>
      <w:r>
        <w:rPr>
          <w:rFonts w:ascii="Consolas" w:hAnsi="Consolas" w:eastAsia="Consolas"/>
          <w:color w:val="333333"/>
          <w:sz w:val="17"/>
        </w:rPr>
        <w:t>[18] «bold,center» Abstract</w:t>
      </w:r>
      <w:r>
        <w:br/>
      </w:r>
      <w:r>
        <w:rPr>
          <w:rFonts w:ascii="Consolas" w:hAnsi="Consolas" w:eastAsia="Consolas"/>
          <w:color w:val="333333"/>
          <w:sz w:val="17"/>
        </w:rPr>
        <w:t>[19] Objective: ...</w:t>
      </w:r>
      <w:r>
        <w:br/>
      </w:r>
      <w:r>
        <w:rPr>
          <w:rFonts w:ascii="Consolas" w:hAnsi="Consolas" w:eastAsia="Consolas"/>
          <w:color w:val="333333"/>
          <w:sz w:val="17"/>
        </w:rPr>
        <w:t>[36] «style:Heading 1» 1. Introduction</w:t>
      </w:r>
      <w:r>
        <w:br/>
      </w:r>
      <w:r>
        <w:rPr>
          <w:rFonts w:ascii="Consolas" w:hAnsi="Consolas" w:eastAsia="Consolas"/>
          <w:color w:val="333333"/>
          <w:sz w:val="17"/>
        </w:rPr>
        <w:t>[52] ⟦IMG#3⟧</w:t>
      </w:r>
      <w:r>
        <w:br/>
      </w:r>
      <w:r>
        <w:rPr>
          <w:rFonts w:ascii="Consolas" w:hAnsi="Consolas" w:eastAsia="Consolas"/>
          <w:color w:val="333333"/>
          <w:sz w:val="17"/>
        </w:rPr>
        <w:t>[53] Figure 1. Study flow chart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内容流同时提供有限的版式提示，包括粗体、斜体、居中、Word 样式、编号列表和表格形状。模型根据上下文判断结构，但输出必须引用 </w:t>
      </w:r>
      <w:r>
        <w:rPr>
          <w:rFonts w:ascii="Consolas" w:hAnsi="Consolas" w:eastAsia="Consolas"/>
          <w:b w:val="0"/>
          <w:color w:val="7030A0"/>
          <w:sz w:val="20"/>
        </w:rPr>
        <w:t>[idx]</w:t>
      </w:r>
      <w:r>
        <w:rPr>
          <w:rFonts w:ascii="宋体" w:hAnsi="宋体" w:eastAsia="宋体"/>
          <w:b w:val="0"/>
          <w:sz w:val="21"/>
        </w:rPr>
        <w:t>，而不是重新生成该段文字。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图片和公式仅以 </w:t>
      </w:r>
      <w:r>
        <w:rPr>
          <w:rFonts w:ascii="Consolas" w:hAnsi="Consolas" w:eastAsia="Consolas"/>
          <w:b w:val="0"/>
          <w:color w:val="7030A0"/>
          <w:sz w:val="20"/>
        </w:rPr>
        <w:t>IMG#n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7030A0"/>
          <w:sz w:val="20"/>
        </w:rPr>
        <w:t>MATH#n</w:t>
      </w:r>
      <w:r>
        <w:rPr>
          <w:rFonts w:ascii="宋体" w:hAnsi="宋体" w:eastAsia="宋体"/>
          <w:b w:val="0"/>
          <w:sz w:val="21"/>
        </w:rPr>
        <w:t xml:space="preserve"> 占位符进入模型上下文。模型只能判断它们与题注、段落的位置关系，无法读取或转写其中内容，从输入层面排除“看图猜字”。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3.3 三个专门任务降低复杂度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语义理解被拆分为三个边界明确的任务：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cantSplit/>
          <w:tblHeader w:val="true"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任务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识别内容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输出重点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文章类型、题名、作者、单位、通讯作者、ORCID、日期、摘要、关键词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源块位置、作者字段、单位关联、正文起点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body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章节层级、普通段落、图、表、公式、出版声明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章节树、题注位置、对象占位符、声明区间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references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参考文献条目及其内部字段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条目范围、作者、题名、来源、年份、卷期页、DOI</w:t>
            </w:r>
          </w:p>
        </w:tc>
      </w:tr>
    </w:tbl>
    <w:p>
      <w:pPr>
        <w:spacing w:after="20"/>
      </w:pP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参考文献数量过多时自动分段处理，避免单次输入过长。书籍和书籍章节增加专门的字段识别，用于编辑者、出版社、出版地和版次。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所有模型任务均要求严格 JSON 输出。字段值必须来自源文；组装阶段再次检查短字段是否为原文子串，异常字段被清空或降级，不直接进入最终 XML。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3.4 SemanticDoc 隔离语义理解与标准输出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模型返回的 JSON 不直接转换成 XML，而是先组装为独立语义模型 </w:t>
      </w:r>
      <w:r>
        <w:rPr>
          <w:rFonts w:ascii="Consolas" w:hAnsi="Consolas" w:eastAsia="Consolas"/>
          <w:b w:val="0"/>
          <w:color w:val="7030A0"/>
          <w:sz w:val="20"/>
        </w:rPr>
        <w:t>SemanticDoc</w:t>
      </w:r>
      <w:r>
        <w:rPr>
          <w:rFonts w:ascii="宋体" w:hAnsi="宋体" w:eastAsia="宋体"/>
          <w:b w:val="0"/>
          <w:sz w:val="21"/>
        </w:rPr>
        <w:t>。该模型统一表示作者、单位、摘要、章节、图、表、公式、声明和参考文献，并携带从源文件取回的原始 run 和媒体对象。</w:t>
      </w:r>
    </w:p>
    <w:p>
      <w:pPr>
        <w:spacing w:line="336" w:lineRule="auto" w:after="80" w:before="0"/>
        <w:ind w:firstLine="420"/>
        <w:jc w:val="both"/>
      </w:pPr>
      <w:r>
        <w:rPr>
          <w:rFonts w:ascii="Consolas" w:hAnsi="Consolas" w:eastAsia="Consolas"/>
          <w:b w:val="0"/>
          <w:color w:val="7030A0"/>
          <w:sz w:val="20"/>
        </w:rPr>
        <w:t>SemanticDoc</w:t>
      </w:r>
      <w:r>
        <w:rPr>
          <w:rFonts w:ascii="宋体" w:hAnsi="宋体" w:eastAsia="宋体"/>
          <w:b w:val="0"/>
          <w:sz w:val="21"/>
        </w:rPr>
        <w:t xml:space="preserve"> 的作用是建立稳定接口：上游可以更换模型或调整识别策略，下游可以调整 JATS 映射规则，两者互不依赖。模型无法通过输出任意标签改变 XML 结构，渲染器也不需要重新判断段落语义。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3.5 JATS 由程序确定性构造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渲染层按 JATS 的固定骨架生成文档：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Consolas" w:hAnsi="Consolas" w:eastAsia="Consolas"/>
          <w:b w:val="0"/>
          <w:color w:val="7030A0"/>
          <w:sz w:val="20"/>
        </w:rPr>
        <w:t>&lt;front&gt;</w:t>
      </w:r>
      <w:r>
        <w:rPr>
          <w:rFonts w:ascii="宋体" w:hAnsi="宋体" w:eastAsia="宋体"/>
          <w:b w:val="0"/>
          <w:sz w:val="21"/>
        </w:rPr>
        <w:t>：期刊元数据、文章标识、题名、作者、单位、摘要和关键词；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Consolas" w:hAnsi="Consolas" w:eastAsia="Consolas"/>
          <w:b w:val="0"/>
          <w:color w:val="7030A0"/>
          <w:sz w:val="20"/>
        </w:rPr>
        <w:t>&lt;body&gt;</w:t>
      </w:r>
      <w:r>
        <w:rPr>
          <w:rFonts w:ascii="宋体" w:hAnsi="宋体" w:eastAsia="宋体"/>
          <w:b w:val="0"/>
          <w:sz w:val="21"/>
        </w:rPr>
        <w:t>：章节、段落、图、表和公式；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Consolas" w:hAnsi="Consolas" w:eastAsia="Consolas"/>
          <w:b w:val="0"/>
          <w:color w:val="7030A0"/>
          <w:sz w:val="20"/>
        </w:rPr>
        <w:t>&lt;back&gt;</w:t>
      </w:r>
      <w:r>
        <w:rPr>
          <w:rFonts w:ascii="宋体" w:hAnsi="宋体" w:eastAsia="宋体"/>
          <w:b w:val="0"/>
          <w:sz w:val="21"/>
        </w:rPr>
        <w:t>：声明、致谢和参考文献。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作者与单位、正文与图表、正文与参考文献之间通过 </w:t>
      </w:r>
      <w:r>
        <w:rPr>
          <w:rFonts w:ascii="Consolas" w:hAnsi="Consolas" w:eastAsia="Consolas"/>
          <w:b w:val="0"/>
          <w:color w:val="7030A0"/>
          <w:sz w:val="20"/>
        </w:rPr>
        <w:t>id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7030A0"/>
          <w:sz w:val="20"/>
        </w:rPr>
        <w:t>rid</w:t>
      </w:r>
      <w:r>
        <w:rPr>
          <w:rFonts w:ascii="宋体" w:hAnsi="宋体" w:eastAsia="宋体"/>
          <w:b w:val="0"/>
          <w:sz w:val="21"/>
        </w:rPr>
        <w:t xml:space="preserve"> 建立交叉引用。元素 ID 统一生成并检查唯一性；只有目标存在时才建立引用，避免产生悬空 </w:t>
      </w:r>
      <w:r>
        <w:rPr>
          <w:rFonts w:ascii="Consolas" w:hAnsi="Consolas" w:eastAsia="Consolas"/>
          <w:b w:val="0"/>
          <w:color w:val="7030A0"/>
          <w:sz w:val="20"/>
        </w:rPr>
        <w:t>xref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期刊名、ISSN、出版者和固定许可信息从本地期刊配置读取，不由模型推测。新增期刊时可扩展配置，而不需要改动核心处理流程。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3.6 图片、表格、公式和参考文献处理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/>
          <w:sz w:val="21"/>
        </w:rPr>
        <w:t>图片。</w:t>
      </w:r>
      <w:r>
        <w:rPr>
          <w:rFonts w:ascii="宋体" w:hAnsi="宋体" w:eastAsia="宋体"/>
          <w:b w:val="0"/>
          <w:sz w:val="21"/>
        </w:rPr>
        <w:t xml:space="preserve"> 图片从 Word 媒体包提取后直接写入输出目录，不重新编码；JATS 使用 </w:t>
      </w:r>
      <w:r>
        <w:rPr>
          <w:rFonts w:ascii="Consolas" w:hAnsi="Consolas" w:eastAsia="Consolas"/>
          <w:b w:val="0"/>
          <w:color w:val="7030A0"/>
          <w:sz w:val="20"/>
        </w:rPr>
        <w:t>&lt;graphic xlink:href="..."&gt;</w:t>
      </w:r>
      <w:r>
        <w:rPr>
          <w:rFonts w:ascii="宋体" w:hAnsi="宋体" w:eastAsia="宋体"/>
          <w:b w:val="0"/>
          <w:sz w:val="21"/>
        </w:rPr>
        <w:t xml:space="preserve"> 指向外部文件。图题文字从原 Word 段落取回。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/>
          <w:sz w:val="21"/>
        </w:rPr>
        <w:t>表格。</w:t>
      </w:r>
      <w:r>
        <w:rPr>
          <w:rFonts w:ascii="宋体" w:hAnsi="宋体" w:eastAsia="宋体"/>
          <w:b w:val="0"/>
          <w:sz w:val="21"/>
        </w:rPr>
        <w:t xml:space="preserve"> 原生 Word 表格按单元格网格转换；制表符分隔的文本表可重建为表格；整张以图片存在的表保持为外部图片，不执行文字猜测。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/>
          <w:sz w:val="21"/>
        </w:rPr>
        <w:t>公式。</w:t>
      </w:r>
      <w:r>
        <w:rPr>
          <w:rFonts w:ascii="宋体" w:hAnsi="宋体" w:eastAsia="宋体"/>
          <w:b w:val="0"/>
          <w:sz w:val="21"/>
        </w:rPr>
        <w:t xml:space="preserve"> Word 中的 OMML 公式通过原型内置的 </w:t>
      </w:r>
      <w:r>
        <w:rPr>
          <w:rFonts w:ascii="Consolas" w:hAnsi="Consolas" w:eastAsia="Consolas"/>
          <w:b w:val="0"/>
          <w:color w:val="7030A0"/>
          <w:sz w:val="20"/>
        </w:rPr>
        <w:t>OMML2MML.XSL</w:t>
      </w:r>
      <w:r>
        <w:rPr>
          <w:rFonts w:ascii="宋体" w:hAnsi="宋体" w:eastAsia="宋体"/>
          <w:b w:val="0"/>
          <w:sz w:val="21"/>
        </w:rPr>
        <w:t xml:space="preserve"> 转换为 MathML，并按原位置生成 </w:t>
      </w:r>
      <w:r>
        <w:rPr>
          <w:rFonts w:ascii="Consolas" w:hAnsi="Consolas" w:eastAsia="Consolas"/>
          <w:b w:val="0"/>
          <w:color w:val="7030A0"/>
          <w:sz w:val="20"/>
        </w:rPr>
        <w:t>&lt;inline-formula&gt;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color w:val="7030A0"/>
          <w:sz w:val="20"/>
        </w:rPr>
        <w:t>&lt;disp-formula&gt;</w:t>
      </w:r>
      <w:r>
        <w:rPr>
          <w:rFonts w:ascii="宋体" w:hAnsi="宋体" w:eastAsia="宋体"/>
          <w:b w:val="0"/>
          <w:sz w:val="21"/>
        </w:rPr>
        <w:t>。仅以图片存在的公式不执行 OCR。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/>
          <w:sz w:val="21"/>
        </w:rPr>
        <w:t>参考文献。</w:t>
      </w:r>
      <w:r>
        <w:rPr>
          <w:rFonts w:ascii="宋体" w:hAnsi="宋体" w:eastAsia="宋体"/>
          <w:b w:val="0"/>
          <w:sz w:val="21"/>
        </w:rPr>
        <w:t xml:space="preserve"> 字段识别可靠时生成结构化 </w:t>
      </w:r>
      <w:r>
        <w:rPr>
          <w:rFonts w:ascii="Consolas" w:hAnsi="Consolas" w:eastAsia="Consolas"/>
          <w:b w:val="0"/>
          <w:color w:val="7030A0"/>
          <w:sz w:val="20"/>
        </w:rPr>
        <w:t>&lt;element-citation&gt;</w:t>
      </w:r>
      <w:r>
        <w:rPr>
          <w:rFonts w:ascii="宋体" w:hAnsi="宋体" w:eastAsia="宋体"/>
          <w:b w:val="0"/>
          <w:sz w:val="21"/>
        </w:rPr>
        <w:t xml:space="preserve">；字段不完整或边界不可靠时保留整条原文，以 </w:t>
      </w:r>
      <w:r>
        <w:rPr>
          <w:rFonts w:ascii="Consolas" w:hAnsi="Consolas" w:eastAsia="Consolas"/>
          <w:b w:val="0"/>
          <w:color w:val="7030A0"/>
          <w:sz w:val="20"/>
        </w:rPr>
        <w:t>&lt;mixed-citation&gt;</w:t>
      </w:r>
      <w:r>
        <w:rPr>
          <w:rFonts w:ascii="宋体" w:hAnsi="宋体" w:eastAsia="宋体"/>
          <w:b w:val="0"/>
          <w:sz w:val="21"/>
        </w:rPr>
        <w:t xml:space="preserve"> 输出。该回退优先保证内容可追溯，不为追求字段齐全而补造数据。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3.7 出口验证形成交付闭环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每次转换结束前执行三类检查：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内容核对</w:t>
      </w:r>
      <w:r>
        <w:rPr>
          <w:rFonts w:ascii="宋体" w:hAnsi="宋体" w:eastAsia="宋体"/>
          <w:b w:val="0"/>
          <w:sz w:val="21"/>
        </w:rPr>
        <w:t>：比较源 Word 与输出 XML 中的文字，报告可能新增和可能遗漏的词项，供人工复核；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结构自洽</w:t>
      </w:r>
      <w:r>
        <w:rPr>
          <w:rFonts w:ascii="宋体" w:hAnsi="宋体" w:eastAsia="宋体"/>
          <w:b w:val="0"/>
          <w:sz w:val="21"/>
        </w:rPr>
        <w:t>：检查 ID 唯一性、交叉引用目标、图片文件、公式表示和表格结构；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标准合法性</w:t>
      </w:r>
      <w:r>
        <w:rPr>
          <w:rFonts w:ascii="宋体" w:hAnsi="宋体" w:eastAsia="宋体"/>
          <w:b w:val="0"/>
          <w:sz w:val="21"/>
        </w:rPr>
        <w:t>：检查 XML、DOCTYPE 和命名空间，并使用随原型提供的 JATS Publishing 1.3 DTD 离线校验。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Web 结果页将检查结论分为“可交付”与“待确认”。DTD 或高等级结构检查不通过时不会隐藏问题，完整诊断和 XML 原文仍可查看。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4. 功能实现范围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4.1 赛题功能逐项对应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cantSplit/>
          <w:tblHeader w:val="true"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赛题功能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实现状态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标题层级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综合编号、样式、版式和语义识别多级章节，生成嵌套 </w:t>
            </w:r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&lt;sec&gt;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作者信息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识别姓名、顺序、通讯作者、共同贡献和邮箱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作者单位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识别单位并通过 </w:t>
            </w:r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xref rid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建立作者—单位关联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ORCID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规范化 ORCID，生成 </w:t>
            </w:r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&lt;contrib-id contrib-id-type="orcid"&gt;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关键词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识别标题和分隔项，生成 </w:t>
            </w:r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&lt;kwd-group&gt;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摘要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支持普通摘要和带小标题的结构化摘要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图片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识别图题、外部化原图、生成 </w:t>
            </w:r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&lt;graphic&gt;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引用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表格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支持原生 Word 表格、制表符表和图片表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部分实现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读取 Word 编号并保留列表文字；当前按段落输出，尚未生成专门的 </w:t>
            </w:r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&lt;list&gt;/&lt;list-item&gt;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数学公式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已实现并有限定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OMML 转 MathML；纯图片公式不执行 OCR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参考文献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结构化著录与自由文本回退并存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交叉引用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识别图、表和文献引用并建立 </w:t>
            </w:r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id/rid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出版声明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已实现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识别基金、利益冲突、伦理、作者贡献、致谢和数据可用性等声明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4.2 交付结果同时面向机器与人工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JATS XML 用于后续出版系统、数据库交换、全文检索和长期保存；外部图片与 XML 一起组成完整数据包。与此同时，Web 工作台提供期刊样式预览和原文核对，使编辑人员无需直接阅读 XML 也能检查图表、章节和正文是否完整。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这种双重输出避免把“通过 DTD”误当成“内容一定正确”。标准校验负责判断结构是否合法，人工预览和核对负责判断语义是否符合原稿，两者共同构成交付依据。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5. 方案创新点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cantSplit/>
          <w:tblHeader w:val="true"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创新点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技术机制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实际作用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带索引的受约束语义映射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模型输出源块索引、类型和字段边界，正文按索引回填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保留模型语义理解能力，同时切断模型直接改写普通正文的路径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内容与结构双通道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IR 保存原文与格式，结构 JSON 只保存判断结果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结构判断错误不会自动变成文字改写，便于单独修正识别规则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图片与公式占位协议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模型只接收对象编号，不接收图像字节或公式转写结果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避免 OCR 或视觉猜测引入不存在的学术内容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语义模型与 JATS 渲染解耦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SemanticDoc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作为稳定接口，JATS 由程序构造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模型可替换、标准映射可维护，输出结构不受模型自由格式影响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结构化失败的保真回退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参考文献字段不可靠时保留整条原文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将失败方向控制为“结构粒度降低”，而不是补造字段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面向编辑的验证闭环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DTD、结构检查、原文核对和预览在同一结果页呈现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将算法输出转化为可审查、可签收的出版交付物</w:t>
            </w:r>
          </w:p>
        </w:tc>
      </w:tr>
    </w:tbl>
    <w:p>
      <w:pPr>
        <w:spacing w:after="20"/>
      </w:pP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核心创新不在于单独使用大模型，而在于重新划分模型与确定性程序的职责：模型解决“这段是什么”，程序解决“原文是什么”和“JATS 应如何合法表达”。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6. 工程实现与可运行原型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6.1 技术栈与代码结构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原型采用 Python 3.12。</w:t>
      </w:r>
      <w:r>
        <w:rPr>
          <w:rFonts w:ascii="Consolas" w:hAnsi="Consolas" w:eastAsia="Consolas"/>
          <w:b w:val="0"/>
          <w:color w:val="7030A0"/>
          <w:sz w:val="20"/>
        </w:rPr>
        <w:t>python-docx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7030A0"/>
          <w:sz w:val="20"/>
        </w:rPr>
        <w:t>lxml</w:t>
      </w:r>
      <w:r>
        <w:rPr>
          <w:rFonts w:ascii="宋体" w:hAnsi="宋体" w:eastAsia="宋体"/>
          <w:b w:val="0"/>
          <w:sz w:val="21"/>
        </w:rPr>
        <w:t xml:space="preserve"> 负责 Word/XML 处理和 DTD 校验，Pillow 负责图片识别与预览转换，FastAPI/Uvicorn 提供 Web 服务，模型通过 OpenAI 兼容接口调用。</w:t>
      </w:r>
    </w:p>
    <w:p>
      <w:pPr>
        <w:spacing w:before="60" w:after="140" w:line="259" w:lineRule="auto"/>
        <w:ind w:left="255" w:right="198"/>
        <w:shd w:fill="F3F5F7"/>
      </w:pPr>
      <w:r>
        <w:rPr>
          <w:rFonts w:ascii="Consolas" w:hAnsi="Consolas" w:eastAsia="Consolas"/>
          <w:color w:val="333333"/>
          <w:sz w:val="17"/>
        </w:rPr>
        <w:t>可运行原型/</w:t>
      </w:r>
      <w:r>
        <w:br/>
      </w:r>
      <w:r>
        <w:rPr>
          <w:rFonts w:ascii="Consolas" w:hAnsi="Consolas" w:eastAsia="Consolas"/>
          <w:color w:val="333333"/>
          <w:sz w:val="17"/>
        </w:rPr>
        <w:t>├── src/word2jats/</w:t>
      </w:r>
      <w:r>
        <w:br/>
      </w:r>
      <w:r>
        <w:rPr>
          <w:rFonts w:ascii="Consolas" w:hAnsi="Consolas" w:eastAsia="Consolas"/>
          <w:color w:val="333333"/>
          <w:sz w:val="17"/>
        </w:rPr>
        <w:t>│   ├── parse/          Word/OOXML 解析</w:t>
      </w:r>
      <w:r>
        <w:br/>
      </w:r>
      <w:r>
        <w:rPr>
          <w:rFonts w:ascii="Consolas" w:hAnsi="Consolas" w:eastAsia="Consolas"/>
          <w:color w:val="333333"/>
          <w:sz w:val="17"/>
        </w:rPr>
        <w:t>│   ├── understand/     内容流、语义理解与组装</w:t>
      </w:r>
      <w:r>
        <w:br/>
      </w:r>
      <w:r>
        <w:rPr>
          <w:rFonts w:ascii="Consolas" w:hAnsi="Consolas" w:eastAsia="Consolas"/>
          <w:color w:val="333333"/>
          <w:sz w:val="17"/>
        </w:rPr>
        <w:t>│   ├── semantic/       SemanticDoc 语义模型</w:t>
      </w:r>
      <w:r>
        <w:br/>
      </w:r>
      <w:r>
        <w:rPr>
          <w:rFonts w:ascii="Consolas" w:hAnsi="Consolas" w:eastAsia="Consolas"/>
          <w:color w:val="333333"/>
          <w:sz w:val="17"/>
        </w:rPr>
        <w:t>│   ├── render/         front/body/back 确定性渲染</w:t>
      </w:r>
      <w:r>
        <w:br/>
      </w:r>
      <w:r>
        <w:rPr>
          <w:rFonts w:ascii="Consolas" w:hAnsi="Consolas" w:eastAsia="Consolas"/>
          <w:color w:val="333333"/>
          <w:sz w:val="17"/>
        </w:rPr>
        <w:t>│   ├── build/          图片、公式、JATS 元素和交叉引用</w:t>
      </w:r>
      <w:r>
        <w:br/>
      </w:r>
      <w:r>
        <w:rPr>
          <w:rFonts w:ascii="Consolas" w:hAnsi="Consolas" w:eastAsia="Consolas"/>
          <w:color w:val="333333"/>
          <w:sz w:val="17"/>
        </w:rPr>
        <w:t>│   ├── validate/       DTD 与结构检查</w:t>
      </w:r>
      <w:r>
        <w:br/>
      </w:r>
      <w:r>
        <w:rPr>
          <w:rFonts w:ascii="Consolas" w:hAnsi="Consolas" w:eastAsia="Consolas"/>
          <w:color w:val="333333"/>
          <w:sz w:val="17"/>
        </w:rPr>
        <w:t>│   ├── verify/         内容核对</w:t>
      </w:r>
      <w:r>
        <w:br/>
      </w:r>
      <w:r>
        <w:rPr>
          <w:rFonts w:ascii="Consolas" w:hAnsi="Consolas" w:eastAsia="Consolas"/>
          <w:color w:val="333333"/>
          <w:sz w:val="17"/>
        </w:rPr>
        <w:t>│   ├── llm/            模型适配与磁盘缓存</w:t>
      </w:r>
      <w:r>
        <w:br/>
      </w:r>
      <w:r>
        <w:rPr>
          <w:rFonts w:ascii="Consolas" w:hAnsi="Consolas" w:eastAsia="Consolas"/>
          <w:color w:val="333333"/>
          <w:sz w:val="17"/>
        </w:rPr>
        <w:t>│   └── resources/      JATS 1.3 DTD、XSLT、期刊配置</w:t>
      </w:r>
      <w:r>
        <w:br/>
      </w:r>
      <w:r>
        <w:rPr>
          <w:rFonts w:ascii="Consolas" w:hAnsi="Consolas" w:eastAsia="Consolas"/>
          <w:color w:val="333333"/>
          <w:sz w:val="17"/>
        </w:rPr>
        <w:t>├── webapp/             Web 后端、前端和预览资源</w:t>
      </w:r>
      <w:r>
        <w:br/>
      </w:r>
      <w:r>
        <w:rPr>
          <w:rFonts w:ascii="Consolas" w:hAnsi="Consolas" w:eastAsia="Consolas"/>
          <w:color w:val="333333"/>
          <w:sz w:val="17"/>
        </w:rPr>
        <w:t>├── 示例输入/           可直接用于验收的 Word 文件</w:t>
      </w:r>
      <w:r>
        <w:br/>
      </w:r>
      <w:r>
        <w:rPr>
          <w:rFonts w:ascii="Consolas" w:hAnsi="Consolas" w:eastAsia="Consolas"/>
          <w:color w:val="333333"/>
          <w:sz w:val="17"/>
        </w:rPr>
        <w:t>├── README.md           运行说明</w:t>
      </w:r>
      <w:r>
        <w:br/>
      </w:r>
      <w:r>
        <w:rPr>
          <w:rFonts w:ascii="Consolas" w:hAnsi="Consolas" w:eastAsia="Consolas"/>
          <w:color w:val="333333"/>
          <w:sz w:val="17"/>
        </w:rPr>
        <w:t>├── requirements.txt    依赖清单</w:t>
      </w:r>
      <w:r>
        <w:br/>
      </w:r>
      <w:r>
        <w:rPr>
          <w:rFonts w:ascii="Consolas" w:hAnsi="Consolas" w:eastAsia="Consolas"/>
          <w:color w:val="333333"/>
          <w:sz w:val="17"/>
        </w:rPr>
        <w:t>├── pyproject.toml      Python 项目元数据</w:t>
      </w:r>
      <w:r>
        <w:br/>
      </w:r>
      <w:r>
        <w:rPr>
          <w:rFonts w:ascii="Consolas" w:hAnsi="Consolas" w:eastAsia="Consolas"/>
          <w:color w:val="333333"/>
          <w:sz w:val="17"/>
        </w:rPr>
        <w:t>└── Dockerfile          容器运行定义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6.2 Web 工作台降低验收与使用门槛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Web 服务直接调用与命令行相同的转换管线，不维护另一套转换逻辑。文件提交后返回任务 ID，后台执行转换，前端轮询进度并依次展示“读取 Word—识别结构—生成 JATS—合规检查”等阶段。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结果页包含：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成品预览</w:t>
      </w:r>
      <w:r>
        <w:rPr>
          <w:rFonts w:ascii="宋体" w:hAnsi="宋体" w:eastAsia="宋体"/>
          <w:b w:val="0"/>
          <w:sz w:val="21"/>
        </w:rPr>
        <w:t>：将 JATS 服务端渲染为期刊样式 HTML；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原文核对</w:t>
      </w:r>
      <w:r>
        <w:rPr>
          <w:rFonts w:ascii="宋体" w:hAnsi="宋体" w:eastAsia="宋体"/>
          <w:b w:val="0"/>
          <w:sz w:val="21"/>
        </w:rPr>
        <w:t>：展示输出来源覆盖和源文保留情况，以及需要人工确认的词项；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内容清单</w:t>
      </w:r>
      <w:r>
        <w:rPr>
          <w:rFonts w:ascii="宋体" w:hAnsi="宋体" w:eastAsia="宋体"/>
          <w:b w:val="0"/>
          <w:sz w:val="21"/>
        </w:rPr>
        <w:t>：列出作者、单位、关键词、章节、图表、公式和参考文献数量；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合规检查</w:t>
      </w:r>
      <w:r>
        <w:rPr>
          <w:rFonts w:ascii="宋体" w:hAnsi="宋体" w:eastAsia="宋体"/>
          <w:b w:val="0"/>
          <w:sz w:val="21"/>
        </w:rPr>
        <w:t>：展示 DTD 和结构检查结论；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XML 源文件</w:t>
      </w:r>
      <w:r>
        <w:rPr>
          <w:rFonts w:ascii="宋体" w:hAnsi="宋体" w:eastAsia="宋体"/>
          <w:b w:val="0"/>
          <w:sz w:val="21"/>
        </w:rPr>
        <w:t>：供技术人员查看完整 JATS；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交付包下载</w:t>
      </w:r>
      <w:r>
        <w:rPr>
          <w:rFonts w:ascii="宋体" w:hAnsi="宋体" w:eastAsia="宋体"/>
          <w:b w:val="0"/>
          <w:sz w:val="21"/>
        </w:rPr>
        <w:t>：下载 XML 与外部图片组成的 ZIP。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主要 API 包括转换提交、任务状态、结果、预览、图片和下载接口；大文件支持分片上传与断点续传。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6.3 成本、复现与安全控制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模型响应按请求内容写入本地磁盘缓存。相同输入、期刊和 DOI 再次转换时可复用已有响应，减少重复调用费用，并固定已经获得的模型判断结果。默认使用 </w:t>
      </w:r>
      <w:r>
        <w:rPr>
          <w:rFonts w:ascii="Consolas" w:hAnsi="Consolas" w:eastAsia="Consolas"/>
          <w:b w:val="0"/>
          <w:color w:val="7030A0"/>
          <w:sz w:val="20"/>
        </w:rPr>
        <w:t>qwen3.7-plus</w:t>
      </w:r>
      <w:r>
        <w:rPr>
          <w:rFonts w:ascii="宋体" w:hAnsi="宋体" w:eastAsia="宋体"/>
          <w:b w:val="0"/>
          <w:sz w:val="21"/>
        </w:rPr>
        <w:t>，模型适配层也支持其他 OpenAI 兼容服务。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API Key 仅由服务端从 </w:t>
      </w:r>
      <w:r>
        <w:rPr>
          <w:rFonts w:ascii="Consolas" w:hAnsi="Consolas" w:eastAsia="Consolas"/>
          <w:b w:val="0"/>
          <w:color w:val="7030A0"/>
          <w:sz w:val="20"/>
        </w:rPr>
        <w:t>.env</w:t>
      </w:r>
      <w:r>
        <w:rPr>
          <w:rFonts w:ascii="宋体" w:hAnsi="宋体" w:eastAsia="宋体"/>
          <w:b w:val="0"/>
          <w:sz w:val="21"/>
        </w:rPr>
        <w:t xml:space="preserve"> 读取，不进入浏览器或转换结果。图片访问执行路径边界检查；上传文件设有大小限制；用户可见错误不包含服务器路径和异常堆栈。Docker 构建时不复制 </w:t>
      </w:r>
      <w:r>
        <w:rPr>
          <w:rFonts w:ascii="Consolas" w:hAnsi="Consolas" w:eastAsia="Consolas"/>
          <w:b w:val="0"/>
          <w:color w:val="7030A0"/>
          <w:sz w:val="20"/>
        </w:rPr>
        <w:t>.env</w:t>
      </w:r>
      <w:r>
        <w:rPr>
          <w:rFonts w:ascii="宋体" w:hAnsi="宋体" w:eastAsia="宋体"/>
          <w:b w:val="0"/>
          <w:sz w:val="21"/>
        </w:rPr>
        <w:t>，密钥通过运行参数注入。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7. 质量保证与验证结果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7.1 标准合法性由运行时直接验证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JATS 1.3 DTD 及其实体文件完整包含在原型中。每次转换生成 XML 后立即执行离线 DTD 校验，并检查精确 DOCTYPE、命名空间、ID 唯一性和交叉引用目标。评审可在 Web“合规检查”页或命令行输出中直接查看结果，无需依赖额外报告。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使用赛题提供的 10 份 Word 样例进行回归转换，10 份输出均通过 JATS Journal Publishing 1.3 DTD。该结果说明输出满足标准语法和内容模型要求；DTD 通过不等同于所有语义字段均达到人工标注水平，因此系统仍保留预览、内容清单和原文核对环节。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7.2 配套示例可复核主要处理链路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原型内置 </w:t>
      </w:r>
      <w:r>
        <w:rPr>
          <w:rFonts w:ascii="Consolas" w:hAnsi="Consolas" w:eastAsia="Consolas"/>
          <w:b w:val="0"/>
          <w:color w:val="7030A0"/>
          <w:sz w:val="20"/>
        </w:rPr>
        <w:t>示例输入/初始文件.docx</w:t>
      </w:r>
      <w:r>
        <w:rPr>
          <w:rFonts w:ascii="宋体" w:hAnsi="宋体" w:eastAsia="宋体"/>
          <w:b w:val="0"/>
          <w:sz w:val="21"/>
        </w:rPr>
        <w:t>。按推荐参数转换后，结果页应识别并展示以下主要结构：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0"/>
        <w:gridCol w:w="4620"/>
      </w:tblGrid>
      <w:tr>
        <w:trPr>
          <w:cantSplit/>
          <w:tblHeader w:val="true"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核验项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文章号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HSF49106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作者 / 单位 / 关键词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 / 2 / 4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正文章节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 / 表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 / 10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参考文献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交叉引用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DTD 校验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该示例同时覆盖文件上传、结构识别、图片外部化、表格转换、参考文献结构化、交叉引用、服务端预览和 ZIP 下载。具体耗时受网络状况、模型队列和运行环境影响，通常约为 1—2 分钟。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7.3 质量判断采用“机器检查 + 人工复核”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机器检查能够确定 XML 是否格式良好、是否符合 DTD、引用是否悬空、图片是否存在，但不能完全替代对章节归属、题注边界和参考文献字段的业务判断。原型因此不以单一分数代替质量结论，而是将合法性、结构统计、内容差异和成品预览同时提供给评审或编辑人员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这一质量策略与实际出版加工一致：自动化负责识别、生成和发现问题，人工负责确认少量有歧义的语义边界。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8. 运行与验收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8.1 推荐验收顺序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通过在线地址快速体验完整页面和转换流程；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解压 </w:t>
      </w:r>
      <w:r>
        <w:rPr>
          <w:rFonts w:ascii="Consolas" w:hAnsi="Consolas" w:eastAsia="Consolas"/>
          <w:b w:val="0"/>
          <w:color w:val="7030A0"/>
          <w:sz w:val="20"/>
        </w:rPr>
        <w:t>可运行原型.zip</w:t>
      </w:r>
      <w:r>
        <w:rPr>
          <w:rFonts w:ascii="宋体" w:hAnsi="宋体" w:eastAsia="宋体"/>
          <w:b w:val="0"/>
          <w:sz w:val="21"/>
        </w:rPr>
        <w:t>，按 README 在本地启动 Web 服务；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使用原型自带示例完成一次转换，核对结构统计、DTD 结果、预览和 ZIP 下载；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按需使用命令行或 Docker 验证独立运行能力。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8.2 在线体验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浏览器访问：</w:t>
      </w:r>
      <w:r>
        <w:rPr>
          <w:rFonts w:ascii="Consolas" w:hAnsi="Consolas" w:eastAsia="Consolas"/>
          <w:b w:val="0"/>
          <w:color w:val="2F5597"/>
          <w:sz w:val="20"/>
          <w:u w:val="single"/>
        </w:rPr>
        <w:t>https://word2jats.jianglab.work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在线实例与提交原型使用相同的应用和转换管线，可直接上传 Word 进行体验。公网服务受外部网络和模型服务状态影响；如遇网络不可达，以配套原型的本地运行结果为准。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8.3 本地 Web 运行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环境要求为 Python 3.12 和可访问模型接口的网络。解压后在 </w:t>
      </w:r>
      <w:r>
        <w:rPr>
          <w:rFonts w:ascii="Consolas" w:hAnsi="Consolas" w:eastAsia="Consolas"/>
          <w:b w:val="0"/>
          <w:color w:val="7030A0"/>
          <w:sz w:val="20"/>
        </w:rPr>
        <w:t>可运行原型</w:t>
      </w:r>
      <w:r>
        <w:rPr>
          <w:rFonts w:ascii="宋体" w:hAnsi="宋体" w:eastAsia="宋体"/>
          <w:b w:val="0"/>
          <w:sz w:val="21"/>
        </w:rPr>
        <w:t xml:space="preserve"> 目录执行：</w:t>
      </w:r>
    </w:p>
    <w:p>
      <w:pPr>
        <w:spacing w:before="60" w:after="140" w:line="259" w:lineRule="auto"/>
        <w:ind w:left="255" w:right="198"/>
        <w:shd w:fill="F3F5F7"/>
      </w:pPr>
      <w:r>
        <w:rPr>
          <w:rFonts w:ascii="Consolas" w:hAnsi="Consolas" w:eastAsia="Consolas"/>
          <w:color w:val="333333"/>
          <w:sz w:val="17"/>
        </w:rPr>
        <w:t>python3.12 -m venv .venv</w:t>
      </w:r>
      <w:r>
        <w:br/>
      </w:r>
      <w:r>
        <w:rPr>
          <w:rFonts w:ascii="Consolas" w:hAnsi="Consolas" w:eastAsia="Consolas"/>
          <w:color w:val="333333"/>
          <w:sz w:val="17"/>
        </w:rPr>
        <w:t>.venv/bin/python -m pip install -r requirements.txt</w:t>
      </w:r>
      <w:r>
        <w:br/>
      </w:r>
      <w:r>
        <w:rPr>
          <w:rFonts w:ascii="Consolas" w:hAnsi="Consolas" w:eastAsia="Consolas"/>
          <w:color w:val="333333"/>
          <w:sz w:val="17"/>
        </w:rPr>
        <w:t>.venv/bin/python -m webapp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浏览器打开 </w:t>
      </w:r>
      <w:r>
        <w:rPr>
          <w:rFonts w:ascii="Consolas" w:hAnsi="Consolas" w:eastAsia="Consolas"/>
          <w:b w:val="0"/>
          <w:color w:val="2F5597"/>
          <w:sz w:val="20"/>
          <w:u w:val="single"/>
        </w:rPr>
        <w:t>http://127.0.0.1:8000</w:t>
      </w:r>
      <w:r>
        <w:rPr>
          <w:rFonts w:ascii="宋体" w:hAnsi="宋体" w:eastAsia="宋体"/>
          <w:b w:val="0"/>
          <w:sz w:val="21"/>
        </w:rPr>
        <w:t>，使用以下参数：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输入文件：</w:t>
      </w:r>
      <w:r>
        <w:rPr>
          <w:rFonts w:ascii="Consolas" w:hAnsi="Consolas" w:eastAsia="Consolas"/>
          <w:b w:val="0"/>
          <w:color w:val="7030A0"/>
          <w:sz w:val="20"/>
        </w:rPr>
        <w:t>示例输入/初始文件.docx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期刊：</w:t>
      </w:r>
      <w:r>
        <w:rPr>
          <w:rFonts w:ascii="Consolas" w:hAnsi="Consolas" w:eastAsia="Consolas"/>
          <w:b w:val="0"/>
          <w:color w:val="7030A0"/>
          <w:sz w:val="20"/>
        </w:rPr>
        <w:t>HSF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DOI：</w:t>
      </w:r>
      <w:r>
        <w:rPr>
          <w:rFonts w:ascii="Consolas" w:hAnsi="Consolas" w:eastAsia="Consolas"/>
          <w:b w:val="0"/>
          <w:color w:val="7030A0"/>
          <w:sz w:val="20"/>
        </w:rPr>
        <w:t>10.31083/HSF49106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8.4 命令行运行</w:t>
      </w:r>
    </w:p>
    <w:p>
      <w:pPr>
        <w:spacing w:before="60" w:after="140" w:line="259" w:lineRule="auto"/>
        <w:ind w:left="255" w:right="198"/>
        <w:shd w:fill="F3F5F7"/>
      </w:pPr>
      <w:r>
        <w:rPr>
          <w:rFonts w:ascii="Consolas" w:hAnsi="Consolas" w:eastAsia="Consolas"/>
          <w:color w:val="333333"/>
          <w:sz w:val="17"/>
        </w:rPr>
        <w:t>PYTHONPATH=src .venv/bin/python -m word2jats convert \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"示例输入/初始文件.docx" \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--journal HSF \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--doi 10.31083/HSF49106 \</w:t>
      </w:r>
      <w:r>
        <w:br/>
      </w:r>
      <w:r>
        <w:rPr>
          <w:rFonts w:ascii="Consolas" w:hAnsi="Consolas" w:eastAsia="Consolas"/>
          <w:color w:val="333333"/>
          <w:sz w:val="17"/>
        </w:rPr>
        <w:t xml:space="preserve">  -o output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输出目录包含 </w:t>
      </w:r>
      <w:r>
        <w:rPr>
          <w:rFonts w:ascii="Consolas" w:hAnsi="Consolas" w:eastAsia="Consolas"/>
          <w:b w:val="0"/>
          <w:color w:val="7030A0"/>
          <w:sz w:val="20"/>
        </w:rPr>
        <w:t>HSF49106.xml</w:t>
      </w:r>
      <w:r>
        <w:rPr>
          <w:rFonts w:ascii="宋体" w:hAnsi="宋体" w:eastAsia="宋体"/>
          <w:b w:val="0"/>
          <w:sz w:val="21"/>
        </w:rPr>
        <w:t xml:space="preserve"> 和从 Word 提取的图片，终端同时显示文章结构统计与校验结果。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8.5 Docker 运行</w:t>
      </w:r>
    </w:p>
    <w:p>
      <w:pPr>
        <w:spacing w:before="60" w:after="140" w:line="259" w:lineRule="auto"/>
        <w:ind w:left="255" w:right="198"/>
        <w:shd w:fill="F3F5F7"/>
      </w:pPr>
      <w:r>
        <w:rPr>
          <w:rFonts w:ascii="Consolas" w:hAnsi="Consolas" w:eastAsia="Consolas"/>
          <w:color w:val="333333"/>
          <w:sz w:val="17"/>
        </w:rPr>
        <w:t>docker build -t word2jats .</w:t>
      </w:r>
      <w:r>
        <w:br/>
      </w:r>
      <w:r>
        <w:rPr>
          <w:rFonts w:ascii="Consolas" w:hAnsi="Consolas" w:eastAsia="Consolas"/>
          <w:color w:val="333333"/>
          <w:sz w:val="17"/>
        </w:rPr>
        <w:t>docker run --rm --env-file .env -p 8000:8000 word2jats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浏览器打开 </w:t>
      </w:r>
      <w:r>
        <w:rPr>
          <w:rFonts w:ascii="Consolas" w:hAnsi="Consolas" w:eastAsia="Consolas"/>
          <w:b w:val="0"/>
          <w:color w:val="2F5597"/>
          <w:sz w:val="20"/>
          <w:u w:val="single"/>
        </w:rPr>
        <w:t>http://127.0.0.1:8000</w:t>
      </w:r>
      <w:r>
        <w:rPr>
          <w:rFonts w:ascii="宋体" w:hAnsi="宋体" w:eastAsia="宋体"/>
          <w:b w:val="0"/>
          <w:sz w:val="21"/>
        </w:rPr>
        <w:t xml:space="preserve"> 即可使用。</w:t>
      </w:r>
    </w:p>
    <w:p>
      <w:pPr>
        <w:pStyle w:val="Heading2"/>
        <w:keepNext/>
        <w:spacing w:before="140" w:after="100"/>
      </w:pPr>
      <w:r>
        <w:rPr>
          <w:rFonts w:ascii="宋体" w:hAnsi="宋体" w:eastAsia="宋体"/>
          <w:b/>
          <w:color w:val="2F5597"/>
          <w:sz w:val="26"/>
        </w:rPr>
        <w:t>8.6 验收专用 API Key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配套原型的 </w:t>
      </w:r>
      <w:r>
        <w:rPr>
          <w:rFonts w:ascii="Consolas" w:hAnsi="Consolas" w:eastAsia="Consolas"/>
          <w:b w:val="0"/>
          <w:color w:val="7030A0"/>
          <w:sz w:val="20"/>
        </w:rPr>
        <w:t>.env</w:t>
      </w:r>
      <w:r>
        <w:rPr>
          <w:rFonts w:ascii="宋体" w:hAnsi="宋体" w:eastAsia="宋体"/>
          <w:b w:val="0"/>
          <w:sz w:val="21"/>
        </w:rPr>
        <w:t xml:space="preserve"> 已配置仅用于本次赛事验收的 API Key，并预置约 10 元调用额度。评审无需另行申请密钥即可运行示例。API Key 只由后端读取，不会显示在前端或写入输出文件。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若验收时额度耗尽或密钥失效，可在 </w:t>
      </w:r>
      <w:r>
        <w:rPr>
          <w:rFonts w:ascii="Consolas" w:hAnsi="Consolas" w:eastAsia="Consolas"/>
          <w:b w:val="0"/>
          <w:color w:val="7030A0"/>
          <w:sz w:val="20"/>
        </w:rPr>
        <w:t>.env</w:t>
      </w:r>
      <w:r>
        <w:rPr>
          <w:rFonts w:ascii="宋体" w:hAnsi="宋体" w:eastAsia="宋体"/>
          <w:b w:val="0"/>
          <w:sz w:val="21"/>
        </w:rPr>
        <w:t xml:space="preserve"> 中替换 </w:t>
      </w:r>
      <w:r>
        <w:rPr>
          <w:rFonts w:ascii="Consolas" w:hAnsi="Consolas" w:eastAsia="Consolas"/>
          <w:b w:val="0"/>
          <w:color w:val="7030A0"/>
          <w:sz w:val="20"/>
        </w:rPr>
        <w:t>DASHSCOPE_API_KEY</w:t>
      </w:r>
      <w:r>
        <w:rPr>
          <w:rFonts w:ascii="宋体" w:hAnsi="宋体" w:eastAsia="宋体"/>
          <w:b w:val="0"/>
          <w:sz w:val="21"/>
        </w:rPr>
        <w:t xml:space="preserve"> 和对应的兼容接口地址后重新启动服务。有效模型接口是完成语义转换的必要条件；无有效 Key 时产生的空结构不能作为有效结果。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9. 原创性与第三方资源边界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核心处理链路、源块索引协议、三段语义理解、SemanticDoc、JATS 渲染、交叉引用、内容核对、验证编排、Web 工作台和模型适配均为本项目实现。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项目使用公开标准资源和通用基础库，边界如下：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cantSplit/>
          <w:tblHeader w:val="true"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资源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用途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与核心方案的边界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JATS Journal Publishing 1.3 DTD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输出合法性校验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标准文件，不参与语义识别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OMML2MML.XSL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OMML 转 MathML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通用公式格式转换资源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NCBI JATS 预览 XSLT/CSS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Web 端成品预览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仅用于显示，不改变交付 XML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python-docx、lxml、Pillow、FastAPI 等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文档、XML、图像和 Web 基础能力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通过公开接口组合使用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云端或本地大语言模型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返回受约束的结构判断</w:t>
            </w:r>
          </w:p>
        </w:tc>
        <w:tc>
          <w:tcPr>
            <w:tcW w:type="dxa" w:w="308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可替换推理后端，不直接构造 JATS 或普通正文</w:t>
            </w:r>
          </w:p>
        </w:tc>
      </w:tr>
    </w:tbl>
    <w:p>
      <w:pPr>
        <w:spacing w:after="20"/>
      </w:pP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第三方预览资源的来源说明随原型保留，标准资源、第三方资源和核心代码在目录中分开存放。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10. 已知边界与后续扩展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列表结构尚未专门输出。</w:t>
      </w:r>
      <w:r>
        <w:rPr>
          <w:rFonts w:ascii="宋体" w:hAnsi="宋体" w:eastAsia="宋体"/>
          <w:b w:val="0"/>
          <w:sz w:val="21"/>
        </w:rPr>
        <w:t xml:space="preserve"> Word 编号已被解析并用于语义提示，列表文字能够保留；当前仍按段落生成，后续可在 </w:t>
      </w:r>
      <w:r>
        <w:rPr>
          <w:rFonts w:ascii="Consolas" w:hAnsi="Consolas" w:eastAsia="Consolas"/>
          <w:b w:val="0"/>
          <w:color w:val="7030A0"/>
          <w:sz w:val="20"/>
        </w:rPr>
        <w:t>SemanticDoc</w:t>
      </w:r>
      <w:r>
        <w:rPr>
          <w:rFonts w:ascii="宋体" w:hAnsi="宋体" w:eastAsia="宋体"/>
          <w:b w:val="0"/>
          <w:sz w:val="21"/>
        </w:rPr>
        <w:t xml:space="preserve"> 中增加列表对象并映射为 </w:t>
      </w:r>
      <w:r>
        <w:rPr>
          <w:rFonts w:ascii="Consolas" w:hAnsi="Consolas" w:eastAsia="Consolas"/>
          <w:b w:val="0"/>
          <w:color w:val="7030A0"/>
          <w:sz w:val="20"/>
        </w:rPr>
        <w:t>&lt;list&gt;/&lt;list-item&gt;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纯图片公式不转写。</w:t>
      </w:r>
      <w:r>
        <w:rPr>
          <w:rFonts w:ascii="宋体" w:hAnsi="宋体" w:eastAsia="宋体"/>
          <w:b w:val="0"/>
          <w:sz w:val="21"/>
        </w:rPr>
        <w:t xml:space="preserve"> 无 OMML 的图片公式不执行 OCR，避免错误识别改变数学含义。后续若引入公式 OCR，需要增加置信阈值和人工确认。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弱信号结构存在歧义。</w:t>
      </w:r>
      <w:r>
        <w:rPr>
          <w:rFonts w:ascii="宋体" w:hAnsi="宋体" w:eastAsia="宋体"/>
          <w:b w:val="0"/>
          <w:sz w:val="21"/>
        </w:rPr>
        <w:t xml:space="preserve"> 无样式、无编号的提示框、小标题、复杂图题和跨列表头可能存在多种合理结构，需要通过结果页复核。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模型服务是必要依赖。</w:t>
      </w:r>
      <w:r>
        <w:rPr>
          <w:rFonts w:ascii="宋体" w:hAnsi="宋体" w:eastAsia="宋体"/>
          <w:b w:val="0"/>
          <w:sz w:val="21"/>
        </w:rPr>
        <w:t xml:space="preserve"> 网络、余额或模型响应异常会影响首次转换；磁盘缓存只能复用已经处理过的相同请求。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当前 Web 原型面向单机验收。</w:t>
      </w:r>
      <w:r>
        <w:rPr>
          <w:rFonts w:ascii="宋体" w:hAnsi="宋体" w:eastAsia="宋体"/>
          <w:b w:val="0"/>
          <w:sz w:val="21"/>
        </w:rPr>
        <w:t xml:space="preserve"> 任务状态保存在进程内存中，服务重启后不保留，不具备多机调度和用户权限体系。生产部署可替换为持久化任务队列、对象存储和数据库。</w:t>
      </w:r>
    </w:p>
    <w:p>
      <w:pPr>
        <w:spacing w:after="60" w:line="312" w:lineRule="auto"/>
        <w:ind w:left="425" w:hanging="255"/>
      </w:pPr>
      <w:r>
        <w:rPr>
          <w:rFonts w:ascii="宋体" w:hAnsi="宋体" w:eastAsia="宋体"/>
          <w:b/>
          <w:color w:val="17365D"/>
          <w:sz w:val="21"/>
        </w:rPr>
        <w:t xml:space="preserve">6. </w:t>
      </w:r>
      <w:r>
        <w:rPr>
          <w:rFonts w:ascii="宋体" w:hAnsi="宋体" w:eastAsia="宋体"/>
          <w:b/>
          <w:sz w:val="21"/>
        </w:rPr>
        <w:t>输入格式限定为 .docx。</w:t>
      </w:r>
      <w:r>
        <w:rPr>
          <w:rFonts w:ascii="宋体" w:hAnsi="宋体" w:eastAsia="宋体"/>
          <w:b w:val="0"/>
          <w:sz w:val="21"/>
        </w:rPr>
        <w:t xml:space="preserve"> 旧版 </w:t>
      </w:r>
      <w:r>
        <w:rPr>
          <w:rFonts w:ascii="Consolas" w:hAnsi="Consolas" w:eastAsia="Consolas"/>
          <w:b w:val="0"/>
          <w:color w:val="7030A0"/>
          <w:sz w:val="20"/>
        </w:rPr>
        <w:t>.doc</w:t>
      </w:r>
      <w:r>
        <w:rPr>
          <w:rFonts w:ascii="宋体" w:hAnsi="宋体" w:eastAsia="宋体"/>
          <w:b w:val="0"/>
          <w:sz w:val="21"/>
        </w:rPr>
        <w:t>、PDF 和扫描件不在当前范围。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上述边界不影响原型对赛题核心流程的演示和核验，也明确了从竞赛原型向生产系统演进时需要补充的能力。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11. 结论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word2jats 已形成从 Word 解析、语义结构判断、JATS 1.3 确定性渲染、图片外部化、内容与结构验证到 Web 交付的完整可运行链路。</w:t>
      </w:r>
    </w:p>
    <w:p>
      <w:pPr>
        <w:spacing w:line="336" w:lineRule="auto" w:after="8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方案的核心价值在于以受约束的大模型解决跨模板语义识别问题，同时将原文控制权和 JATS 语法控制权保留在确定性程序中。配套原型能够直接接受 Word 输入、产生 XML 与图片交付包，并通过 DTD、结构检查、原文核对和成品预览支持评审验收与编辑复核。</w:t>
      </w:r>
    </w:p>
    <w:p>
      <w:pPr>
        <w:pStyle w:val="Heading1"/>
        <w:keepNext/>
        <w:spacing w:before="200" w:after="100"/>
      </w:pPr>
      <w:r>
        <w:rPr>
          <w:rFonts w:ascii="宋体" w:hAnsi="宋体" w:eastAsia="宋体"/>
          <w:b/>
          <w:color w:val="17365D"/>
          <w:sz w:val="32"/>
        </w:rPr>
        <w:t>附录：配套原型核验位置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0"/>
        <w:gridCol w:w="4620"/>
      </w:tblGrid>
      <w:tr>
        <w:trPr>
          <w:cantSplit/>
          <w:tblHeader w:val="true"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核验内容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D9EA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宋体" w:hAnsi="宋体" w:eastAsia="宋体"/>
                <w:b/>
                <w:color w:val="17365D"/>
                <w:sz w:val="18"/>
              </w:rPr>
              <w:t>解压后的文件或目录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运行说明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README.md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示例输入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示例输入/初始文件.docx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核心转换入口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src/word2jats/pipeline.py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Word 解析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src/word2jats/parse/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语义理解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src/word2jats/understand/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JATS 渲染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src/word2jats/render/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内容与结构验证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src/word2jats/verify/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src/word2jats/validate/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JATS 1.3 DTD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src/word2jats/resources/dtd/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公式转换资源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src/word2jats/resources/OMML2MML.XSL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Web 服务入口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webapp/app.py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Web 前端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webapp/static/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依赖清单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requirements.txt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pyproject.toml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容器运行定义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Dockerfile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验收配置</w:t>
            </w:r>
          </w:p>
        </w:tc>
        <w:tc>
          <w:tcPr>
            <w:tcW w:type="dxa" w:w="4620"/>
            <w:vAlign w:val="center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  <w:insideH w:val="single" w:sz="4" w:color="B7C9DB"/>
              <w:insideV w:val="single" w:sz="4" w:color="B7C9DB"/>
            </w:tcBorders>
            <w:shd w:fill="FFFFFF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.env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7030A0"/>
                <w:sz w:val="17"/>
              </w:rPr>
              <w:t>.env.example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652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宋体" w:hAnsi="宋体" w:eastAsia="宋体"/>
        <w:color w:val="666666"/>
        <w:sz w:val="18"/>
      </w:rPr>
      <w:t xml:space="preserve">—  </w:t>
    </w:r>
    <w:r>
      <w:rPr>
        <w:rFonts w:ascii="Times New Roman" w:hAnsi="Times New Roman" w:eastAsia="Times New Roman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color w:val="666666"/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宋体" w:hAnsi="宋体" w:eastAsia="宋体"/>
        <w:color w:val="6B7A8A"/>
        <w:sz w:val="17"/>
      </w:rPr>
      <w:t>学术期刊结构化技术创新大赛｜技术方案说明书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word2jats：学术论文 Word 到 JATS XML 智能结构化技术方案说明书</dc:title>
  <dc:subject>学术期刊结构化技术创新大赛·选题一</dc:subject>
  <dc:creator>JiangLab</dc:creator>
  <cp:keywords>word2jats, JATS 1.3, OOXML, Word, XML, 学术出版</cp:keywords>
  <dc:description>配套交付物：可运行原型.zip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