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FE43" w14:textId="77777777" w:rsidR="00CE7DA9" w:rsidRDefault="00CE7DA9">
      <w:pPr>
        <w:ind w:firstLine="420"/>
        <w:rPr>
          <w:rFonts w:cs="Times New Roman"/>
          <w:szCs w:val="21"/>
        </w:rPr>
      </w:pPr>
      <w:bookmarkStart w:id="0" w:name="_Hlk79402829"/>
      <w:bookmarkEnd w:id="0"/>
    </w:p>
    <w:p w14:paraId="20472BFB" w14:textId="77777777" w:rsidR="00CE7DA9" w:rsidRDefault="00CE7DA9">
      <w:pPr>
        <w:ind w:firstLine="420"/>
        <w:rPr>
          <w:rFonts w:cs="Times New Roman"/>
          <w:szCs w:val="21"/>
        </w:rPr>
      </w:pPr>
    </w:p>
    <w:p w14:paraId="656EF547" w14:textId="77777777" w:rsidR="00CE7DA9" w:rsidRDefault="00AA4537">
      <w:pPr>
        <w:ind w:firstLine="420"/>
        <w:jc w:val="center"/>
        <w:rPr>
          <w:rFonts w:cs="Times New Roman"/>
          <w:szCs w:val="21"/>
        </w:rPr>
      </w:pPr>
      <w:r>
        <w:rPr>
          <w:rFonts w:cs="Times New Roman"/>
          <w:noProof/>
          <w:szCs w:val="21"/>
        </w:rPr>
        <w:drawing>
          <wp:inline distT="0" distB="0" distL="0" distR="0" wp14:anchorId="46901A8F" wp14:editId="2157CB53">
            <wp:extent cx="3124200" cy="1989455"/>
            <wp:effectExtent l="0" t="0" r="0" b="0"/>
            <wp:docPr id="1" name="图片 1"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shu logo - 副本"/>
                    <pic:cNvPicPr>
                      <a:picLocks noChangeAspect="1" noChangeArrowheads="1"/>
                    </pic:cNvPicPr>
                  </pic:nvPicPr>
                  <pic:blipFill>
                    <a:blip r:embed="rId8" cstate="print">
                      <a:extLst>
                        <a:ext uri="{28A0092B-C50C-407E-A947-70E740481C1C}">
                          <a14:useLocalDpi xmlns:a14="http://schemas.microsoft.com/office/drawing/2010/main" val="0"/>
                        </a:ext>
                      </a:extLst>
                    </a:blip>
                    <a:srcRect b="22156"/>
                    <a:stretch>
                      <a:fillRect/>
                    </a:stretch>
                  </pic:blipFill>
                  <pic:spPr>
                    <a:xfrm>
                      <a:off x="0" y="0"/>
                      <a:ext cx="3124200" cy="1989455"/>
                    </a:xfrm>
                    <a:prstGeom prst="rect">
                      <a:avLst/>
                    </a:prstGeom>
                    <a:noFill/>
                    <a:ln>
                      <a:noFill/>
                    </a:ln>
                  </pic:spPr>
                </pic:pic>
              </a:graphicData>
            </a:graphic>
          </wp:inline>
        </w:drawing>
      </w:r>
    </w:p>
    <w:p w14:paraId="6CC48E5D" w14:textId="77777777" w:rsidR="00CE7DA9" w:rsidRDefault="00CE7DA9">
      <w:pPr>
        <w:ind w:firstLine="420"/>
        <w:jc w:val="center"/>
        <w:rPr>
          <w:rFonts w:cs="Times New Roman"/>
          <w:szCs w:val="21"/>
        </w:rPr>
      </w:pPr>
    </w:p>
    <w:p w14:paraId="4B96835D" w14:textId="77777777" w:rsidR="00CE7DA9" w:rsidRDefault="00CE7DA9">
      <w:pPr>
        <w:ind w:firstLine="420"/>
        <w:rPr>
          <w:rFonts w:cs="Times New Roman"/>
          <w:szCs w:val="21"/>
        </w:rPr>
      </w:pPr>
    </w:p>
    <w:p w14:paraId="683A711B" w14:textId="77777777" w:rsidR="00CE7DA9" w:rsidRDefault="00AA4537">
      <w:pPr>
        <w:ind w:firstLineChars="0" w:firstLine="0"/>
        <w:jc w:val="center"/>
        <w:outlineLvl w:val="0"/>
        <w:rPr>
          <w:rFonts w:cs="Times New Roman"/>
          <w:b/>
          <w:color w:val="0070C0"/>
          <w:kern w:val="0"/>
          <w:sz w:val="72"/>
          <w:szCs w:val="72"/>
        </w:rPr>
      </w:pPr>
      <w:bookmarkStart w:id="1" w:name="_Toc161219785"/>
      <w:bookmarkStart w:id="2" w:name="_Toc10198"/>
      <w:bookmarkStart w:id="3" w:name="_Toc12654"/>
      <w:bookmarkStart w:id="4" w:name="_Toc28989"/>
      <w:bookmarkStart w:id="5" w:name="_Toc145668912"/>
      <w:bookmarkStart w:id="6" w:name="_Toc149655948"/>
      <w:bookmarkStart w:id="7" w:name="_Toc175927247"/>
      <w:bookmarkStart w:id="8" w:name="_Toc176436417"/>
      <w:r>
        <w:rPr>
          <w:rFonts w:cs="Times New Roman" w:hint="eastAsia"/>
          <w:b/>
          <w:color w:val="0070C0"/>
          <w:kern w:val="0"/>
          <w:sz w:val="72"/>
          <w:szCs w:val="72"/>
        </w:rPr>
        <w:t>宏基因组</w:t>
      </w:r>
      <w:r>
        <w:rPr>
          <w:rFonts w:cs="Times New Roman"/>
          <w:b/>
          <w:color w:val="0070C0"/>
          <w:kern w:val="0"/>
          <w:sz w:val="72"/>
          <w:szCs w:val="72"/>
        </w:rPr>
        <w:t>检测报告</w:t>
      </w:r>
      <w:bookmarkEnd w:id="1"/>
      <w:bookmarkEnd w:id="2"/>
      <w:bookmarkEnd w:id="3"/>
      <w:bookmarkEnd w:id="4"/>
      <w:bookmarkEnd w:id="5"/>
      <w:bookmarkEnd w:id="6"/>
      <w:bookmarkEnd w:id="7"/>
      <w:bookmarkEnd w:id="8"/>
    </w:p>
    <w:p w14:paraId="25120F59" w14:textId="77777777" w:rsidR="00CE7DA9" w:rsidRDefault="00CE7DA9">
      <w:pPr>
        <w:ind w:firstLine="422"/>
        <w:jc w:val="center"/>
        <w:rPr>
          <w:rFonts w:cs="Times New Roman"/>
          <w:b/>
          <w:color w:val="0070C0"/>
          <w:kern w:val="0"/>
          <w:szCs w:val="21"/>
        </w:rPr>
      </w:pPr>
    </w:p>
    <w:p w14:paraId="40E38A72" w14:textId="77777777" w:rsidR="00CE7DA9" w:rsidRDefault="00CE7DA9">
      <w:pPr>
        <w:ind w:firstLine="420"/>
        <w:rPr>
          <w:rFonts w:cs="Times New Roman"/>
          <w:szCs w:val="21"/>
        </w:rPr>
      </w:pPr>
    </w:p>
    <w:tbl>
      <w:tblPr>
        <w:tblStyle w:val="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6287"/>
      </w:tblGrid>
      <w:tr w:rsidR="00CE7DA9" w14:paraId="3EFE689F" w14:textId="77777777">
        <w:trPr>
          <w:jc w:val="center"/>
        </w:trPr>
        <w:tc>
          <w:tcPr>
            <w:tcW w:w="1951" w:type="dxa"/>
            <w:vAlign w:val="center"/>
          </w:tcPr>
          <w:p w14:paraId="74430B55" w14:textId="77777777" w:rsidR="00CE7DA9" w:rsidRDefault="00AA4537">
            <w:pPr>
              <w:ind w:firstLineChars="71"/>
              <w:rPr>
                <w:rFonts w:cs="Times New Roman"/>
                <w:b/>
                <w:bCs/>
                <w:kern w:val="0"/>
                <w:sz w:val="28"/>
                <w:szCs w:val="28"/>
              </w:rPr>
            </w:pPr>
            <w:r>
              <w:rPr>
                <w:rFonts w:cs="Times New Roman"/>
                <w:b/>
                <w:bCs/>
                <w:kern w:val="0"/>
                <w:sz w:val="28"/>
                <w:szCs w:val="28"/>
              </w:rPr>
              <w:t>项目名称：</w:t>
            </w:r>
          </w:p>
        </w:tc>
        <w:tc>
          <w:tcPr>
            <w:tcW w:w="6287" w:type="dxa"/>
            <w:tcBorders>
              <w:bottom w:val="single" w:sz="4" w:space="0" w:color="auto"/>
            </w:tcBorders>
            <w:vAlign w:val="center"/>
          </w:tcPr>
          <w:p w14:paraId="4B16A680" w14:textId="77777777" w:rsidR="00CE7DA9" w:rsidRDefault="00AA4537">
            <w:pPr>
              <w:ind w:firstLineChars="0" w:firstLine="0"/>
              <w:jc w:val="center"/>
              <w:rPr>
                <w:rFonts w:cs="Times New Roman"/>
                <w:b/>
                <w:bCs/>
                <w:sz w:val="28"/>
                <w:szCs w:val="28"/>
              </w:rPr>
            </w:pPr>
            <w:r>
              <w:rPr>
                <w:rFonts w:cs="Times New Roman" w:hint="eastAsia"/>
                <w:b/>
                <w:bCs/>
                <w:sz w:val="28"/>
                <w:szCs w:val="28"/>
              </w:rPr>
              <w:t>宏基因组检测</w:t>
            </w:r>
          </w:p>
        </w:tc>
      </w:tr>
      <w:tr w:rsidR="00CE7DA9" w14:paraId="270A54C7" w14:textId="77777777">
        <w:trPr>
          <w:jc w:val="center"/>
        </w:trPr>
        <w:tc>
          <w:tcPr>
            <w:tcW w:w="1951" w:type="dxa"/>
            <w:vAlign w:val="center"/>
          </w:tcPr>
          <w:p w14:paraId="410079B9" w14:textId="77777777" w:rsidR="00CE7DA9" w:rsidRDefault="00AA4537">
            <w:pPr>
              <w:ind w:firstLineChars="71"/>
              <w:rPr>
                <w:rFonts w:cs="Times New Roman"/>
                <w:b/>
                <w:bCs/>
                <w:kern w:val="0"/>
                <w:sz w:val="28"/>
                <w:szCs w:val="28"/>
              </w:rPr>
            </w:pPr>
            <w:r>
              <w:rPr>
                <w:rFonts w:cs="Times New Roman"/>
                <w:b/>
                <w:bCs/>
                <w:kern w:val="0"/>
                <w:sz w:val="28"/>
                <w:szCs w:val="28"/>
              </w:rPr>
              <w:t>客户名称：</w:t>
            </w:r>
          </w:p>
        </w:tc>
        <w:tc>
          <w:tcPr>
            <w:tcW w:w="6287" w:type="dxa"/>
            <w:tcBorders>
              <w:top w:val="single" w:sz="4" w:space="0" w:color="auto"/>
              <w:bottom w:val="single" w:sz="4" w:space="0" w:color="auto"/>
            </w:tcBorders>
            <w:vAlign w:val="center"/>
          </w:tcPr>
          <w:p w14:paraId="4A4A7F81" w14:textId="1E2894AF" w:rsidR="00CE7DA9" w:rsidRDefault="0041788E">
            <w:pPr>
              <w:ind w:firstLineChars="0" w:firstLine="0"/>
              <w:jc w:val="center"/>
              <w:rPr>
                <w:rFonts w:cs="Times New Roman"/>
                <w:b/>
                <w:bCs/>
                <w:sz w:val="28"/>
                <w:szCs w:val="28"/>
              </w:rPr>
            </w:pPr>
            <w:r w:rsidRPr="00016731">
              <w:rPr>
                <w:rFonts w:cs="Times New Roman"/>
                <w:b/>
                <w:bCs/>
                <w:noProof/>
                <w:sz w:val="28"/>
                <w:szCs w:val="28"/>
              </w:rPr>
              <w:t>姓名</w:t>
            </w:r>
          </w:p>
        </w:tc>
      </w:tr>
      <w:tr w:rsidR="00CE7DA9" w14:paraId="77CA4C6D" w14:textId="77777777">
        <w:trPr>
          <w:jc w:val="center"/>
        </w:trPr>
        <w:tc>
          <w:tcPr>
            <w:tcW w:w="1951" w:type="dxa"/>
            <w:vAlign w:val="center"/>
          </w:tcPr>
          <w:p w14:paraId="526312C2" w14:textId="77777777" w:rsidR="00CE7DA9" w:rsidRDefault="00AA4537">
            <w:pPr>
              <w:ind w:firstLineChars="71"/>
              <w:rPr>
                <w:rFonts w:cs="Times New Roman"/>
                <w:b/>
                <w:bCs/>
                <w:kern w:val="0"/>
                <w:sz w:val="28"/>
                <w:szCs w:val="28"/>
              </w:rPr>
            </w:pPr>
            <w:r>
              <w:rPr>
                <w:rFonts w:cs="Times New Roman"/>
                <w:b/>
                <w:bCs/>
                <w:kern w:val="0"/>
                <w:sz w:val="28"/>
                <w:szCs w:val="28"/>
              </w:rPr>
              <w:t>单</w:t>
            </w:r>
            <w:r>
              <w:rPr>
                <w:rFonts w:cs="Times New Roman"/>
                <w:b/>
                <w:bCs/>
                <w:kern w:val="0"/>
                <w:sz w:val="28"/>
                <w:szCs w:val="28"/>
              </w:rPr>
              <w:t xml:space="preserve">    </w:t>
            </w:r>
            <w:r>
              <w:rPr>
                <w:rFonts w:cs="Times New Roman"/>
                <w:b/>
                <w:bCs/>
                <w:kern w:val="0"/>
                <w:sz w:val="28"/>
                <w:szCs w:val="28"/>
              </w:rPr>
              <w:t>位：</w:t>
            </w:r>
          </w:p>
        </w:tc>
        <w:tc>
          <w:tcPr>
            <w:tcW w:w="6287" w:type="dxa"/>
            <w:tcBorders>
              <w:top w:val="single" w:sz="4" w:space="0" w:color="auto"/>
              <w:bottom w:val="single" w:sz="4" w:space="0" w:color="auto"/>
            </w:tcBorders>
            <w:vAlign w:val="center"/>
          </w:tcPr>
          <w:p w14:paraId="3DD38CB8" w14:textId="1C9D055B" w:rsidR="00CE7DA9" w:rsidRDefault="0041788E">
            <w:pPr>
              <w:ind w:firstLineChars="0" w:firstLine="0"/>
              <w:jc w:val="center"/>
              <w:rPr>
                <w:rFonts w:cs="Times New Roman"/>
                <w:b/>
                <w:bCs/>
                <w:sz w:val="28"/>
                <w:szCs w:val="28"/>
              </w:rPr>
            </w:pPr>
            <w:r w:rsidRPr="00016731">
              <w:rPr>
                <w:rFonts w:cs="Times New Roman"/>
                <w:b/>
                <w:bCs/>
                <w:noProof/>
                <w:sz w:val="28"/>
                <w:szCs w:val="28"/>
              </w:rPr>
              <w:t>检测部</w:t>
            </w:r>
          </w:p>
        </w:tc>
      </w:tr>
      <w:tr w:rsidR="00CE7DA9" w14:paraId="770E0927" w14:textId="77777777">
        <w:trPr>
          <w:jc w:val="center"/>
        </w:trPr>
        <w:tc>
          <w:tcPr>
            <w:tcW w:w="1951" w:type="dxa"/>
            <w:vAlign w:val="center"/>
          </w:tcPr>
          <w:p w14:paraId="26E2ECC8" w14:textId="77777777" w:rsidR="00CE7DA9" w:rsidRDefault="00AA4537">
            <w:pPr>
              <w:ind w:firstLineChars="71"/>
              <w:rPr>
                <w:rFonts w:cs="Times New Roman"/>
                <w:b/>
                <w:bCs/>
                <w:kern w:val="0"/>
                <w:sz w:val="28"/>
                <w:szCs w:val="28"/>
              </w:rPr>
            </w:pPr>
            <w:r>
              <w:rPr>
                <w:rFonts w:cs="Times New Roman"/>
                <w:b/>
                <w:bCs/>
                <w:kern w:val="0"/>
                <w:sz w:val="28"/>
                <w:szCs w:val="28"/>
              </w:rPr>
              <w:t>项目编号：</w:t>
            </w:r>
          </w:p>
        </w:tc>
        <w:tc>
          <w:tcPr>
            <w:tcW w:w="6287" w:type="dxa"/>
            <w:tcBorders>
              <w:top w:val="single" w:sz="4" w:space="0" w:color="auto"/>
              <w:bottom w:val="single" w:sz="4" w:space="0" w:color="auto"/>
            </w:tcBorders>
            <w:vAlign w:val="center"/>
          </w:tcPr>
          <w:p w14:paraId="6AA27FCF" w14:textId="5390428A" w:rsidR="00CE7DA9" w:rsidRDefault="0041788E">
            <w:pPr>
              <w:ind w:firstLineChars="0" w:firstLine="0"/>
              <w:jc w:val="center"/>
              <w:rPr>
                <w:rFonts w:cs="Times New Roman"/>
                <w:b/>
                <w:bCs/>
                <w:sz w:val="28"/>
                <w:szCs w:val="28"/>
              </w:rPr>
            </w:pPr>
            <w:r w:rsidRPr="00016731">
              <w:rPr>
                <w:rFonts w:cs="Times New Roman"/>
                <w:b/>
                <w:bCs/>
                <w:noProof/>
                <w:sz w:val="28"/>
                <w:szCs w:val="28"/>
              </w:rPr>
              <w:t>目号</w:t>
            </w:r>
          </w:p>
        </w:tc>
      </w:tr>
      <w:tr w:rsidR="00CE7DA9" w14:paraId="7A9DB900" w14:textId="77777777">
        <w:trPr>
          <w:jc w:val="center"/>
        </w:trPr>
        <w:tc>
          <w:tcPr>
            <w:tcW w:w="1951" w:type="dxa"/>
            <w:vAlign w:val="center"/>
          </w:tcPr>
          <w:p w14:paraId="70821F04" w14:textId="77777777" w:rsidR="00CE7DA9" w:rsidRDefault="00AA4537">
            <w:pPr>
              <w:ind w:firstLineChars="71"/>
              <w:rPr>
                <w:rFonts w:cs="Times New Roman"/>
                <w:b/>
                <w:bCs/>
                <w:kern w:val="0"/>
                <w:sz w:val="28"/>
                <w:szCs w:val="28"/>
              </w:rPr>
            </w:pPr>
            <w:r>
              <w:rPr>
                <w:rFonts w:cs="Times New Roman"/>
                <w:b/>
                <w:bCs/>
                <w:kern w:val="0"/>
                <w:sz w:val="28"/>
                <w:szCs w:val="28"/>
              </w:rPr>
              <w:t>时</w:t>
            </w:r>
            <w:r>
              <w:rPr>
                <w:rFonts w:cs="Times New Roman"/>
                <w:b/>
                <w:bCs/>
                <w:kern w:val="0"/>
                <w:sz w:val="28"/>
                <w:szCs w:val="28"/>
              </w:rPr>
              <w:t xml:space="preserve">    </w:t>
            </w:r>
            <w:r>
              <w:rPr>
                <w:rFonts w:cs="Times New Roman"/>
                <w:b/>
                <w:bCs/>
                <w:kern w:val="0"/>
                <w:sz w:val="28"/>
                <w:szCs w:val="28"/>
              </w:rPr>
              <w:t>间：</w:t>
            </w:r>
          </w:p>
        </w:tc>
        <w:tc>
          <w:tcPr>
            <w:tcW w:w="6287" w:type="dxa"/>
            <w:tcBorders>
              <w:top w:val="single" w:sz="4" w:space="0" w:color="auto"/>
              <w:bottom w:val="single" w:sz="4" w:space="0" w:color="auto"/>
            </w:tcBorders>
            <w:vAlign w:val="center"/>
          </w:tcPr>
          <w:p w14:paraId="4AECD46A" w14:textId="6A96D3F4" w:rsidR="00CE7DA9" w:rsidRDefault="0041788E">
            <w:pPr>
              <w:ind w:firstLineChars="0" w:firstLine="0"/>
              <w:jc w:val="center"/>
              <w:rPr>
                <w:rFonts w:cs="Times New Roman"/>
                <w:b/>
                <w:bCs/>
                <w:sz w:val="28"/>
                <w:szCs w:val="28"/>
              </w:rPr>
            </w:pPr>
            <w:r w:rsidRPr="00016731">
              <w:rPr>
                <w:rFonts w:cs="Times New Roman"/>
                <w:b/>
                <w:bCs/>
                <w:noProof/>
                <w:sz w:val="28"/>
                <w:szCs w:val="28"/>
              </w:rPr>
              <w:t>时间</w:t>
            </w:r>
          </w:p>
        </w:tc>
      </w:tr>
    </w:tbl>
    <w:p w14:paraId="0FCF34AE" w14:textId="77777777" w:rsidR="00CE7DA9" w:rsidRDefault="00CE7DA9">
      <w:pPr>
        <w:ind w:firstLine="420"/>
        <w:rPr>
          <w:rFonts w:cs="Times New Roman"/>
          <w:szCs w:val="21"/>
        </w:rPr>
      </w:pPr>
    </w:p>
    <w:p w14:paraId="1B24BE78" w14:textId="77777777" w:rsidR="00CE7DA9" w:rsidRDefault="00CE7DA9">
      <w:pPr>
        <w:ind w:firstLine="420"/>
        <w:rPr>
          <w:rFonts w:cs="Times New Roman"/>
          <w:szCs w:val="21"/>
        </w:rPr>
      </w:pPr>
    </w:p>
    <w:p w14:paraId="5900C6A4" w14:textId="77777777" w:rsidR="00CE7DA9" w:rsidRDefault="00AA4537">
      <w:pPr>
        <w:ind w:firstLine="602"/>
        <w:jc w:val="center"/>
        <w:outlineLvl w:val="0"/>
        <w:rPr>
          <w:rFonts w:cs="Times New Roman"/>
          <w:sz w:val="30"/>
          <w:szCs w:val="30"/>
        </w:rPr>
      </w:pPr>
      <w:bookmarkStart w:id="9" w:name="_Toc21806"/>
      <w:bookmarkStart w:id="10" w:name="_Toc161219786"/>
      <w:bookmarkStart w:id="11" w:name="_Toc5204"/>
      <w:bookmarkStart w:id="12" w:name="_Toc145668913"/>
      <w:bookmarkStart w:id="13" w:name="_Toc149655949"/>
      <w:bookmarkStart w:id="14" w:name="_Toc4672"/>
      <w:bookmarkStart w:id="15" w:name="_Toc175927248"/>
      <w:bookmarkStart w:id="16" w:name="_Toc176436418"/>
      <w:r>
        <w:rPr>
          <w:rFonts w:cs="Times New Roman"/>
          <w:b/>
          <w:sz w:val="30"/>
          <w:szCs w:val="30"/>
        </w:rPr>
        <w:t>三黍生物编制</w:t>
      </w:r>
      <w:bookmarkEnd w:id="9"/>
      <w:bookmarkEnd w:id="10"/>
      <w:bookmarkEnd w:id="11"/>
      <w:bookmarkEnd w:id="12"/>
      <w:bookmarkEnd w:id="13"/>
      <w:bookmarkEnd w:id="14"/>
      <w:bookmarkEnd w:id="15"/>
      <w:bookmarkEnd w:id="16"/>
    </w:p>
    <w:p w14:paraId="7580DF1D" w14:textId="77777777" w:rsidR="00CE7DA9" w:rsidRDefault="00CE7DA9">
      <w:pPr>
        <w:widowControl/>
        <w:ind w:firstLineChars="0" w:firstLine="0"/>
        <w:jc w:val="left"/>
        <w:rPr>
          <w:rFonts w:cs="Times New Roman"/>
          <w:szCs w:val="21"/>
        </w:rPr>
      </w:pPr>
    </w:p>
    <w:p w14:paraId="3702A322" w14:textId="680DD3BD" w:rsidR="00643445" w:rsidRDefault="00643445">
      <w:pPr>
        <w:widowControl/>
        <w:ind w:firstLineChars="0" w:firstLine="0"/>
        <w:jc w:val="left"/>
        <w:rPr>
          <w:rFonts w:cs="Times New Roman"/>
          <w:szCs w:val="21"/>
        </w:rPr>
        <w:sectPr w:rsidR="00643445">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851" w:footer="992" w:gutter="0"/>
          <w:cols w:space="425"/>
          <w:docGrid w:type="lines" w:linePitch="312"/>
        </w:sectPr>
      </w:pPr>
    </w:p>
    <w:bookmarkStart w:id="17" w:name="_Toc21614"/>
    <w:p w14:paraId="783E81CD" w14:textId="456A26A0" w:rsidR="00DC793A" w:rsidRDefault="00AA4537">
      <w:pPr>
        <w:pStyle w:val="TOC1"/>
        <w:tabs>
          <w:tab w:val="right" w:leader="dot" w:pos="8296"/>
        </w:tabs>
        <w:rPr>
          <w:rFonts w:asciiTheme="minorHAnsi" w:eastAsiaTheme="minorEastAsia" w:hAnsiTheme="minorHAnsi"/>
          <w:bCs w:val="0"/>
          <w:caps w:val="0"/>
          <w:noProof/>
          <w:sz w:val="21"/>
          <w:szCs w:val="22"/>
        </w:rPr>
      </w:pPr>
      <w:r>
        <w:rPr>
          <w:rFonts w:eastAsia="宋体" w:cs="Times New Roman"/>
          <w:caps w:val="0"/>
          <w:color w:val="000000" w:themeColor="text1"/>
        </w:rPr>
        <w:lastRenderedPageBreak/>
        <w:fldChar w:fldCharType="begin"/>
      </w:r>
      <w:r>
        <w:rPr>
          <w:rFonts w:eastAsia="宋体" w:cs="Times New Roman"/>
          <w:caps w:val="0"/>
          <w:color w:val="000000" w:themeColor="text1"/>
        </w:rPr>
        <w:instrText xml:space="preserve">TOC \o "1-2" \h \u </w:instrText>
      </w:r>
      <w:r>
        <w:rPr>
          <w:rFonts w:eastAsia="宋体" w:cs="Times New Roman"/>
          <w:caps w:val="0"/>
          <w:color w:val="000000" w:themeColor="text1"/>
        </w:rPr>
        <w:fldChar w:fldCharType="separate"/>
      </w:r>
      <w:hyperlink w:anchor="_Toc176436419" w:history="1">
        <w:r w:rsidR="00DC793A" w:rsidRPr="00F1588A">
          <w:rPr>
            <w:rStyle w:val="ae"/>
            <w:noProof/>
          </w:rPr>
          <w:t xml:space="preserve">1. </w:t>
        </w:r>
        <w:r w:rsidR="00DC793A" w:rsidRPr="00F1588A">
          <w:rPr>
            <w:rStyle w:val="ae"/>
            <w:noProof/>
          </w:rPr>
          <w:t>项目介绍</w:t>
        </w:r>
        <w:r w:rsidR="00DC793A">
          <w:rPr>
            <w:noProof/>
          </w:rPr>
          <w:tab/>
        </w:r>
        <w:r w:rsidR="00DC793A">
          <w:rPr>
            <w:noProof/>
          </w:rPr>
          <w:fldChar w:fldCharType="begin"/>
        </w:r>
        <w:r w:rsidR="00DC793A">
          <w:rPr>
            <w:noProof/>
          </w:rPr>
          <w:instrText xml:space="preserve"> PAGEREF _Toc176436419 \h </w:instrText>
        </w:r>
        <w:r w:rsidR="00DC793A">
          <w:rPr>
            <w:noProof/>
          </w:rPr>
        </w:r>
        <w:r w:rsidR="00DC793A">
          <w:rPr>
            <w:noProof/>
          </w:rPr>
          <w:fldChar w:fldCharType="separate"/>
        </w:r>
        <w:r w:rsidR="00DC793A">
          <w:rPr>
            <w:noProof/>
          </w:rPr>
          <w:t>4</w:t>
        </w:r>
        <w:r w:rsidR="00DC793A">
          <w:rPr>
            <w:noProof/>
          </w:rPr>
          <w:fldChar w:fldCharType="end"/>
        </w:r>
      </w:hyperlink>
    </w:p>
    <w:p w14:paraId="11068678" w14:textId="23FC1029"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20" w:history="1">
        <w:r w:rsidR="00DC793A" w:rsidRPr="00F1588A">
          <w:rPr>
            <w:rStyle w:val="ae"/>
            <w:noProof/>
          </w:rPr>
          <w:t xml:space="preserve">2. </w:t>
        </w:r>
        <w:r w:rsidR="00DC793A" w:rsidRPr="00F1588A">
          <w:rPr>
            <w:rStyle w:val="ae"/>
            <w:noProof/>
          </w:rPr>
          <w:t>数据分析流程</w:t>
        </w:r>
        <w:r w:rsidR="00DC793A">
          <w:rPr>
            <w:noProof/>
          </w:rPr>
          <w:tab/>
        </w:r>
        <w:r w:rsidR="00DC793A">
          <w:rPr>
            <w:noProof/>
          </w:rPr>
          <w:fldChar w:fldCharType="begin"/>
        </w:r>
        <w:r w:rsidR="00DC793A">
          <w:rPr>
            <w:noProof/>
          </w:rPr>
          <w:instrText xml:space="preserve"> PAGEREF _Toc176436420 \h </w:instrText>
        </w:r>
        <w:r w:rsidR="00DC793A">
          <w:rPr>
            <w:noProof/>
          </w:rPr>
        </w:r>
        <w:r w:rsidR="00DC793A">
          <w:rPr>
            <w:noProof/>
          </w:rPr>
          <w:fldChar w:fldCharType="separate"/>
        </w:r>
        <w:r w:rsidR="00DC793A">
          <w:rPr>
            <w:noProof/>
          </w:rPr>
          <w:t>4</w:t>
        </w:r>
        <w:r w:rsidR="00DC793A">
          <w:rPr>
            <w:noProof/>
          </w:rPr>
          <w:fldChar w:fldCharType="end"/>
        </w:r>
      </w:hyperlink>
    </w:p>
    <w:p w14:paraId="426159C6" w14:textId="076B9C89"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21" w:history="1">
        <w:r w:rsidR="00DC793A" w:rsidRPr="00F1588A">
          <w:rPr>
            <w:rStyle w:val="ae"/>
            <w:noProof/>
          </w:rPr>
          <w:t xml:space="preserve">3. </w:t>
        </w:r>
        <w:r w:rsidR="00DC793A" w:rsidRPr="00F1588A">
          <w:rPr>
            <w:rStyle w:val="ae"/>
            <w:noProof/>
          </w:rPr>
          <w:t>数据质控</w:t>
        </w:r>
        <w:r w:rsidR="00DC793A">
          <w:rPr>
            <w:noProof/>
          </w:rPr>
          <w:tab/>
        </w:r>
        <w:r w:rsidR="00DC793A">
          <w:rPr>
            <w:noProof/>
          </w:rPr>
          <w:fldChar w:fldCharType="begin"/>
        </w:r>
        <w:r w:rsidR="00DC793A">
          <w:rPr>
            <w:noProof/>
          </w:rPr>
          <w:instrText xml:space="preserve"> PAGEREF _Toc176436421 \h </w:instrText>
        </w:r>
        <w:r w:rsidR="00DC793A">
          <w:rPr>
            <w:noProof/>
          </w:rPr>
        </w:r>
        <w:r w:rsidR="00DC793A">
          <w:rPr>
            <w:noProof/>
          </w:rPr>
          <w:fldChar w:fldCharType="separate"/>
        </w:r>
        <w:r w:rsidR="00DC793A">
          <w:rPr>
            <w:noProof/>
          </w:rPr>
          <w:t>4</w:t>
        </w:r>
        <w:r w:rsidR="00DC793A">
          <w:rPr>
            <w:noProof/>
          </w:rPr>
          <w:fldChar w:fldCharType="end"/>
        </w:r>
      </w:hyperlink>
    </w:p>
    <w:p w14:paraId="2BBDD2E7" w14:textId="69D8E41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2" w:history="1">
        <w:r w:rsidR="00DC793A" w:rsidRPr="00F1588A">
          <w:rPr>
            <w:rStyle w:val="ae"/>
            <w:noProof/>
          </w:rPr>
          <w:t xml:space="preserve">3.1 </w:t>
        </w:r>
        <w:r w:rsidR="00DC793A" w:rsidRPr="00F1588A">
          <w:rPr>
            <w:rStyle w:val="ae"/>
            <w:noProof/>
          </w:rPr>
          <w:t>测序结果格式介绍</w:t>
        </w:r>
        <w:r w:rsidR="00DC793A">
          <w:rPr>
            <w:noProof/>
          </w:rPr>
          <w:tab/>
        </w:r>
        <w:r w:rsidR="00DC793A">
          <w:rPr>
            <w:noProof/>
          </w:rPr>
          <w:fldChar w:fldCharType="begin"/>
        </w:r>
        <w:r w:rsidR="00DC793A">
          <w:rPr>
            <w:noProof/>
          </w:rPr>
          <w:instrText xml:space="preserve"> PAGEREF _Toc176436422 \h </w:instrText>
        </w:r>
        <w:r w:rsidR="00DC793A">
          <w:rPr>
            <w:noProof/>
          </w:rPr>
        </w:r>
        <w:r w:rsidR="00DC793A">
          <w:rPr>
            <w:noProof/>
          </w:rPr>
          <w:fldChar w:fldCharType="separate"/>
        </w:r>
        <w:r w:rsidR="00DC793A">
          <w:rPr>
            <w:noProof/>
          </w:rPr>
          <w:t>4</w:t>
        </w:r>
        <w:r w:rsidR="00DC793A">
          <w:rPr>
            <w:noProof/>
          </w:rPr>
          <w:fldChar w:fldCharType="end"/>
        </w:r>
      </w:hyperlink>
    </w:p>
    <w:p w14:paraId="2C50B6D2" w14:textId="30C5B55B"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3" w:history="1">
        <w:r w:rsidR="00DC793A" w:rsidRPr="00F1588A">
          <w:rPr>
            <w:rStyle w:val="ae"/>
            <w:noProof/>
          </w:rPr>
          <w:t xml:space="preserve">3.2 </w:t>
        </w:r>
        <w:r w:rsidR="00DC793A" w:rsidRPr="00F1588A">
          <w:rPr>
            <w:rStyle w:val="ae"/>
            <w:noProof/>
          </w:rPr>
          <w:t>测序碱基质量值</w:t>
        </w:r>
        <w:r w:rsidR="00DC793A">
          <w:rPr>
            <w:noProof/>
          </w:rPr>
          <w:tab/>
        </w:r>
        <w:r w:rsidR="00DC793A">
          <w:rPr>
            <w:noProof/>
          </w:rPr>
          <w:fldChar w:fldCharType="begin"/>
        </w:r>
        <w:r w:rsidR="00DC793A">
          <w:rPr>
            <w:noProof/>
          </w:rPr>
          <w:instrText xml:space="preserve"> PAGEREF _Toc176436423 \h </w:instrText>
        </w:r>
        <w:r w:rsidR="00DC793A">
          <w:rPr>
            <w:noProof/>
          </w:rPr>
        </w:r>
        <w:r w:rsidR="00DC793A">
          <w:rPr>
            <w:noProof/>
          </w:rPr>
          <w:fldChar w:fldCharType="separate"/>
        </w:r>
        <w:r w:rsidR="00DC793A">
          <w:rPr>
            <w:noProof/>
          </w:rPr>
          <w:t>5</w:t>
        </w:r>
        <w:r w:rsidR="00DC793A">
          <w:rPr>
            <w:noProof/>
          </w:rPr>
          <w:fldChar w:fldCharType="end"/>
        </w:r>
      </w:hyperlink>
    </w:p>
    <w:p w14:paraId="2F825408" w14:textId="356DEE14"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4" w:history="1">
        <w:r w:rsidR="00DC793A" w:rsidRPr="00F1588A">
          <w:rPr>
            <w:rStyle w:val="ae"/>
            <w:noProof/>
          </w:rPr>
          <w:t xml:space="preserve">3.3 </w:t>
        </w:r>
        <w:r w:rsidR="00DC793A" w:rsidRPr="00F1588A">
          <w:rPr>
            <w:rStyle w:val="ae"/>
            <w:noProof/>
          </w:rPr>
          <w:t>测序碱基含量分布</w:t>
        </w:r>
        <w:r w:rsidR="00DC793A">
          <w:rPr>
            <w:noProof/>
          </w:rPr>
          <w:tab/>
        </w:r>
        <w:r w:rsidR="00DC793A">
          <w:rPr>
            <w:noProof/>
          </w:rPr>
          <w:fldChar w:fldCharType="begin"/>
        </w:r>
        <w:r w:rsidR="00DC793A">
          <w:rPr>
            <w:noProof/>
          </w:rPr>
          <w:instrText xml:space="preserve"> PAGEREF _Toc176436424 \h </w:instrText>
        </w:r>
        <w:r w:rsidR="00DC793A">
          <w:rPr>
            <w:noProof/>
          </w:rPr>
        </w:r>
        <w:r w:rsidR="00DC793A">
          <w:rPr>
            <w:noProof/>
          </w:rPr>
          <w:fldChar w:fldCharType="separate"/>
        </w:r>
        <w:r w:rsidR="00DC793A">
          <w:rPr>
            <w:noProof/>
          </w:rPr>
          <w:t>6</w:t>
        </w:r>
        <w:r w:rsidR="00DC793A">
          <w:rPr>
            <w:noProof/>
          </w:rPr>
          <w:fldChar w:fldCharType="end"/>
        </w:r>
      </w:hyperlink>
    </w:p>
    <w:p w14:paraId="35DE8429" w14:textId="3C29CC3F"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5" w:history="1">
        <w:r w:rsidR="00DC793A" w:rsidRPr="00F1588A">
          <w:rPr>
            <w:rStyle w:val="ae"/>
            <w:noProof/>
          </w:rPr>
          <w:t xml:space="preserve">3.4 </w:t>
        </w:r>
        <w:r w:rsidR="00DC793A" w:rsidRPr="00F1588A">
          <w:rPr>
            <w:rStyle w:val="ae"/>
            <w:noProof/>
          </w:rPr>
          <w:t>数据处理过程和参数</w:t>
        </w:r>
        <w:r w:rsidR="00DC793A">
          <w:rPr>
            <w:noProof/>
          </w:rPr>
          <w:tab/>
        </w:r>
        <w:r w:rsidR="00DC793A">
          <w:rPr>
            <w:noProof/>
          </w:rPr>
          <w:fldChar w:fldCharType="begin"/>
        </w:r>
        <w:r w:rsidR="00DC793A">
          <w:rPr>
            <w:noProof/>
          </w:rPr>
          <w:instrText xml:space="preserve"> PAGEREF _Toc176436425 \h </w:instrText>
        </w:r>
        <w:r w:rsidR="00DC793A">
          <w:rPr>
            <w:noProof/>
          </w:rPr>
        </w:r>
        <w:r w:rsidR="00DC793A">
          <w:rPr>
            <w:noProof/>
          </w:rPr>
          <w:fldChar w:fldCharType="separate"/>
        </w:r>
        <w:r w:rsidR="00DC793A">
          <w:rPr>
            <w:noProof/>
          </w:rPr>
          <w:t>7</w:t>
        </w:r>
        <w:r w:rsidR="00DC793A">
          <w:rPr>
            <w:noProof/>
          </w:rPr>
          <w:fldChar w:fldCharType="end"/>
        </w:r>
      </w:hyperlink>
    </w:p>
    <w:p w14:paraId="3480D6C9" w14:textId="6DB87BB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6" w:history="1">
        <w:r w:rsidR="00DC793A" w:rsidRPr="00F1588A">
          <w:rPr>
            <w:rStyle w:val="ae"/>
            <w:noProof/>
          </w:rPr>
          <w:t xml:space="preserve">3.5 </w:t>
        </w:r>
        <w:r w:rsidR="00DC793A" w:rsidRPr="00F1588A">
          <w:rPr>
            <w:rStyle w:val="ae"/>
            <w:noProof/>
          </w:rPr>
          <w:t>数据质控与统计</w:t>
        </w:r>
        <w:r w:rsidR="00DC793A">
          <w:rPr>
            <w:noProof/>
          </w:rPr>
          <w:tab/>
        </w:r>
        <w:r w:rsidR="00DC793A">
          <w:rPr>
            <w:noProof/>
          </w:rPr>
          <w:fldChar w:fldCharType="begin"/>
        </w:r>
        <w:r w:rsidR="00DC793A">
          <w:rPr>
            <w:noProof/>
          </w:rPr>
          <w:instrText xml:space="preserve"> PAGEREF _Toc176436426 \h </w:instrText>
        </w:r>
        <w:r w:rsidR="00DC793A">
          <w:rPr>
            <w:noProof/>
          </w:rPr>
        </w:r>
        <w:r w:rsidR="00DC793A">
          <w:rPr>
            <w:noProof/>
          </w:rPr>
          <w:fldChar w:fldCharType="separate"/>
        </w:r>
        <w:r w:rsidR="00DC793A">
          <w:rPr>
            <w:noProof/>
          </w:rPr>
          <w:t>7</w:t>
        </w:r>
        <w:r w:rsidR="00DC793A">
          <w:rPr>
            <w:noProof/>
          </w:rPr>
          <w:fldChar w:fldCharType="end"/>
        </w:r>
      </w:hyperlink>
    </w:p>
    <w:p w14:paraId="4DBCB835" w14:textId="6B6AF25D"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27" w:history="1">
        <w:r w:rsidR="00DC793A" w:rsidRPr="00F1588A">
          <w:rPr>
            <w:rStyle w:val="ae"/>
            <w:noProof/>
          </w:rPr>
          <w:t xml:space="preserve">4. </w:t>
        </w:r>
        <w:r w:rsidR="00DC793A" w:rsidRPr="00F1588A">
          <w:rPr>
            <w:rStyle w:val="ae"/>
            <w:noProof/>
          </w:rPr>
          <w:t>数据组装</w:t>
        </w:r>
        <w:r w:rsidR="00DC793A">
          <w:rPr>
            <w:noProof/>
          </w:rPr>
          <w:tab/>
        </w:r>
        <w:r w:rsidR="00DC793A">
          <w:rPr>
            <w:noProof/>
          </w:rPr>
          <w:fldChar w:fldCharType="begin"/>
        </w:r>
        <w:r w:rsidR="00DC793A">
          <w:rPr>
            <w:noProof/>
          </w:rPr>
          <w:instrText xml:space="preserve"> PAGEREF _Toc176436427 \h </w:instrText>
        </w:r>
        <w:r w:rsidR="00DC793A">
          <w:rPr>
            <w:noProof/>
          </w:rPr>
        </w:r>
        <w:r w:rsidR="00DC793A">
          <w:rPr>
            <w:noProof/>
          </w:rPr>
          <w:fldChar w:fldCharType="separate"/>
        </w:r>
        <w:r w:rsidR="00DC793A">
          <w:rPr>
            <w:noProof/>
          </w:rPr>
          <w:t>8</w:t>
        </w:r>
        <w:r w:rsidR="00DC793A">
          <w:rPr>
            <w:noProof/>
          </w:rPr>
          <w:fldChar w:fldCharType="end"/>
        </w:r>
      </w:hyperlink>
    </w:p>
    <w:p w14:paraId="5BF3A544" w14:textId="1733B648"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28" w:history="1">
        <w:r w:rsidR="00DC793A" w:rsidRPr="00F1588A">
          <w:rPr>
            <w:rStyle w:val="ae"/>
            <w:noProof/>
          </w:rPr>
          <w:t xml:space="preserve">5. </w:t>
        </w:r>
        <w:r w:rsidR="00DC793A" w:rsidRPr="00F1588A">
          <w:rPr>
            <w:rStyle w:val="ae"/>
            <w:noProof/>
          </w:rPr>
          <w:t>基因预测以及基因集构建</w:t>
        </w:r>
        <w:r w:rsidR="00DC793A">
          <w:rPr>
            <w:noProof/>
          </w:rPr>
          <w:tab/>
        </w:r>
        <w:r w:rsidR="00DC793A">
          <w:rPr>
            <w:noProof/>
          </w:rPr>
          <w:fldChar w:fldCharType="begin"/>
        </w:r>
        <w:r w:rsidR="00DC793A">
          <w:rPr>
            <w:noProof/>
          </w:rPr>
          <w:instrText xml:space="preserve"> PAGEREF _Toc176436428 \h </w:instrText>
        </w:r>
        <w:r w:rsidR="00DC793A">
          <w:rPr>
            <w:noProof/>
          </w:rPr>
        </w:r>
        <w:r w:rsidR="00DC793A">
          <w:rPr>
            <w:noProof/>
          </w:rPr>
          <w:fldChar w:fldCharType="separate"/>
        </w:r>
        <w:r w:rsidR="00DC793A">
          <w:rPr>
            <w:noProof/>
          </w:rPr>
          <w:t>9</w:t>
        </w:r>
        <w:r w:rsidR="00DC793A">
          <w:rPr>
            <w:noProof/>
          </w:rPr>
          <w:fldChar w:fldCharType="end"/>
        </w:r>
      </w:hyperlink>
    </w:p>
    <w:p w14:paraId="2D17FDA4" w14:textId="45710754"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29" w:history="1">
        <w:r w:rsidR="00DC793A" w:rsidRPr="00F1588A">
          <w:rPr>
            <w:rStyle w:val="ae"/>
            <w:noProof/>
          </w:rPr>
          <w:t>5.1 gene catalogue</w:t>
        </w:r>
        <w:r w:rsidR="00DC793A" w:rsidRPr="00F1588A">
          <w:rPr>
            <w:rStyle w:val="ae"/>
            <w:noProof/>
          </w:rPr>
          <w:t>基本信息统计</w:t>
        </w:r>
        <w:r w:rsidR="00DC793A">
          <w:rPr>
            <w:noProof/>
          </w:rPr>
          <w:tab/>
        </w:r>
        <w:r w:rsidR="00DC793A">
          <w:rPr>
            <w:noProof/>
          </w:rPr>
          <w:fldChar w:fldCharType="begin"/>
        </w:r>
        <w:r w:rsidR="00DC793A">
          <w:rPr>
            <w:noProof/>
          </w:rPr>
          <w:instrText xml:space="preserve"> PAGEREF _Toc176436429 \h </w:instrText>
        </w:r>
        <w:r w:rsidR="00DC793A">
          <w:rPr>
            <w:noProof/>
          </w:rPr>
        </w:r>
        <w:r w:rsidR="00DC793A">
          <w:rPr>
            <w:noProof/>
          </w:rPr>
          <w:fldChar w:fldCharType="separate"/>
        </w:r>
        <w:r w:rsidR="00DC793A">
          <w:rPr>
            <w:noProof/>
          </w:rPr>
          <w:t>9</w:t>
        </w:r>
        <w:r w:rsidR="00DC793A">
          <w:rPr>
            <w:noProof/>
          </w:rPr>
          <w:fldChar w:fldCharType="end"/>
        </w:r>
      </w:hyperlink>
    </w:p>
    <w:p w14:paraId="0C6A518D" w14:textId="3D97E8ED"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0" w:history="1">
        <w:r w:rsidR="00DC793A" w:rsidRPr="00F1588A">
          <w:rPr>
            <w:rStyle w:val="ae"/>
            <w:noProof/>
          </w:rPr>
          <w:t xml:space="preserve">5.2 </w:t>
        </w:r>
        <w:r w:rsidR="00DC793A" w:rsidRPr="00F1588A">
          <w:rPr>
            <w:rStyle w:val="ae"/>
            <w:noProof/>
          </w:rPr>
          <w:t>基于基因丰度的样品间相关性和韦恩分析</w:t>
        </w:r>
        <w:r w:rsidR="00DC793A">
          <w:rPr>
            <w:noProof/>
          </w:rPr>
          <w:tab/>
        </w:r>
        <w:r w:rsidR="00DC793A">
          <w:rPr>
            <w:noProof/>
          </w:rPr>
          <w:fldChar w:fldCharType="begin"/>
        </w:r>
        <w:r w:rsidR="00DC793A">
          <w:rPr>
            <w:noProof/>
          </w:rPr>
          <w:instrText xml:space="preserve"> PAGEREF _Toc176436430 \h </w:instrText>
        </w:r>
        <w:r w:rsidR="00DC793A">
          <w:rPr>
            <w:noProof/>
          </w:rPr>
        </w:r>
        <w:r w:rsidR="00DC793A">
          <w:rPr>
            <w:noProof/>
          </w:rPr>
          <w:fldChar w:fldCharType="separate"/>
        </w:r>
        <w:r w:rsidR="00DC793A">
          <w:rPr>
            <w:noProof/>
          </w:rPr>
          <w:t>10</w:t>
        </w:r>
        <w:r w:rsidR="00DC793A">
          <w:rPr>
            <w:noProof/>
          </w:rPr>
          <w:fldChar w:fldCharType="end"/>
        </w:r>
      </w:hyperlink>
    </w:p>
    <w:p w14:paraId="65C740F2" w14:textId="3F5FE676"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31" w:history="1">
        <w:r w:rsidR="00DC793A" w:rsidRPr="00F1588A">
          <w:rPr>
            <w:rStyle w:val="ae"/>
            <w:noProof/>
          </w:rPr>
          <w:t xml:space="preserve">6. </w:t>
        </w:r>
        <w:r w:rsidR="00DC793A" w:rsidRPr="00F1588A">
          <w:rPr>
            <w:rStyle w:val="ae"/>
            <w:noProof/>
          </w:rPr>
          <w:t>物种组成及丰度分析</w:t>
        </w:r>
        <w:r w:rsidR="00DC793A">
          <w:rPr>
            <w:noProof/>
          </w:rPr>
          <w:tab/>
        </w:r>
        <w:r w:rsidR="00DC793A">
          <w:rPr>
            <w:noProof/>
          </w:rPr>
          <w:fldChar w:fldCharType="begin"/>
        </w:r>
        <w:r w:rsidR="00DC793A">
          <w:rPr>
            <w:noProof/>
          </w:rPr>
          <w:instrText xml:space="preserve"> PAGEREF _Toc176436431 \h </w:instrText>
        </w:r>
        <w:r w:rsidR="00DC793A">
          <w:rPr>
            <w:noProof/>
          </w:rPr>
        </w:r>
        <w:r w:rsidR="00DC793A">
          <w:rPr>
            <w:noProof/>
          </w:rPr>
          <w:fldChar w:fldCharType="separate"/>
        </w:r>
        <w:r w:rsidR="00DC793A">
          <w:rPr>
            <w:noProof/>
          </w:rPr>
          <w:t>11</w:t>
        </w:r>
        <w:r w:rsidR="00DC793A">
          <w:rPr>
            <w:noProof/>
          </w:rPr>
          <w:fldChar w:fldCharType="end"/>
        </w:r>
      </w:hyperlink>
    </w:p>
    <w:p w14:paraId="281382FF" w14:textId="6091DC1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2" w:history="1">
        <w:r w:rsidR="00DC793A" w:rsidRPr="00F1588A">
          <w:rPr>
            <w:rStyle w:val="ae"/>
            <w:noProof/>
          </w:rPr>
          <w:t xml:space="preserve">6.1 </w:t>
        </w:r>
        <w:r w:rsidR="00DC793A" w:rsidRPr="00F1588A">
          <w:rPr>
            <w:rStyle w:val="ae"/>
            <w:noProof/>
          </w:rPr>
          <w:t>物种组成分析</w:t>
        </w:r>
        <w:r w:rsidR="00DC793A">
          <w:rPr>
            <w:noProof/>
          </w:rPr>
          <w:tab/>
        </w:r>
        <w:r w:rsidR="00DC793A">
          <w:rPr>
            <w:noProof/>
          </w:rPr>
          <w:fldChar w:fldCharType="begin"/>
        </w:r>
        <w:r w:rsidR="00DC793A">
          <w:rPr>
            <w:noProof/>
          </w:rPr>
          <w:instrText xml:space="preserve"> PAGEREF _Toc176436432 \h </w:instrText>
        </w:r>
        <w:r w:rsidR="00DC793A">
          <w:rPr>
            <w:noProof/>
          </w:rPr>
        </w:r>
        <w:r w:rsidR="00DC793A">
          <w:rPr>
            <w:noProof/>
          </w:rPr>
          <w:fldChar w:fldCharType="separate"/>
        </w:r>
        <w:r w:rsidR="00DC793A">
          <w:rPr>
            <w:noProof/>
          </w:rPr>
          <w:t>11</w:t>
        </w:r>
        <w:r w:rsidR="00DC793A">
          <w:rPr>
            <w:noProof/>
          </w:rPr>
          <w:fldChar w:fldCharType="end"/>
        </w:r>
      </w:hyperlink>
    </w:p>
    <w:p w14:paraId="0F952683" w14:textId="60E79C62"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3" w:history="1">
        <w:r w:rsidR="00DC793A" w:rsidRPr="00F1588A">
          <w:rPr>
            <w:rStyle w:val="ae"/>
            <w:noProof/>
          </w:rPr>
          <w:t xml:space="preserve">6.2 </w:t>
        </w:r>
        <w:r w:rsidR="00DC793A" w:rsidRPr="00F1588A">
          <w:rPr>
            <w:rStyle w:val="ae"/>
            <w:noProof/>
          </w:rPr>
          <w:t>注释分析</w:t>
        </w:r>
        <w:r w:rsidR="00DC793A">
          <w:rPr>
            <w:noProof/>
          </w:rPr>
          <w:tab/>
        </w:r>
        <w:r w:rsidR="00DC793A">
          <w:rPr>
            <w:noProof/>
          </w:rPr>
          <w:fldChar w:fldCharType="begin"/>
        </w:r>
        <w:r w:rsidR="00DC793A">
          <w:rPr>
            <w:noProof/>
          </w:rPr>
          <w:instrText xml:space="preserve"> PAGEREF _Toc176436433 \h </w:instrText>
        </w:r>
        <w:r w:rsidR="00DC793A">
          <w:rPr>
            <w:noProof/>
          </w:rPr>
        </w:r>
        <w:r w:rsidR="00DC793A">
          <w:rPr>
            <w:noProof/>
          </w:rPr>
          <w:fldChar w:fldCharType="separate"/>
        </w:r>
        <w:r w:rsidR="00DC793A">
          <w:rPr>
            <w:noProof/>
          </w:rPr>
          <w:t>12</w:t>
        </w:r>
        <w:r w:rsidR="00DC793A">
          <w:rPr>
            <w:noProof/>
          </w:rPr>
          <w:fldChar w:fldCharType="end"/>
        </w:r>
      </w:hyperlink>
    </w:p>
    <w:p w14:paraId="67F33A11" w14:textId="71E30639"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4" w:history="1">
        <w:r w:rsidR="00DC793A" w:rsidRPr="00F1588A">
          <w:rPr>
            <w:rStyle w:val="ae"/>
            <w:noProof/>
          </w:rPr>
          <w:t xml:space="preserve">6.3 </w:t>
        </w:r>
        <w:r w:rsidR="00DC793A" w:rsidRPr="00F1588A">
          <w:rPr>
            <w:rStyle w:val="ae"/>
            <w:noProof/>
          </w:rPr>
          <w:t>物种组成柱状图</w:t>
        </w:r>
        <w:r w:rsidR="00DC793A">
          <w:rPr>
            <w:noProof/>
          </w:rPr>
          <w:tab/>
        </w:r>
        <w:r w:rsidR="00DC793A">
          <w:rPr>
            <w:noProof/>
          </w:rPr>
          <w:fldChar w:fldCharType="begin"/>
        </w:r>
        <w:r w:rsidR="00DC793A">
          <w:rPr>
            <w:noProof/>
          </w:rPr>
          <w:instrText xml:space="preserve"> PAGEREF _Toc176436434 \h </w:instrText>
        </w:r>
        <w:r w:rsidR="00DC793A">
          <w:rPr>
            <w:noProof/>
          </w:rPr>
        </w:r>
        <w:r w:rsidR="00DC793A">
          <w:rPr>
            <w:noProof/>
          </w:rPr>
          <w:fldChar w:fldCharType="separate"/>
        </w:r>
        <w:r w:rsidR="00DC793A">
          <w:rPr>
            <w:noProof/>
          </w:rPr>
          <w:t>12</w:t>
        </w:r>
        <w:r w:rsidR="00DC793A">
          <w:rPr>
            <w:noProof/>
          </w:rPr>
          <w:fldChar w:fldCharType="end"/>
        </w:r>
      </w:hyperlink>
    </w:p>
    <w:p w14:paraId="79078D24" w14:textId="3B99163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5" w:history="1">
        <w:r w:rsidR="00DC793A" w:rsidRPr="00F1588A">
          <w:rPr>
            <w:rStyle w:val="ae"/>
            <w:noProof/>
          </w:rPr>
          <w:t>6.4 UPGMA</w:t>
        </w:r>
        <w:r w:rsidR="00DC793A" w:rsidRPr="00F1588A">
          <w:rPr>
            <w:rStyle w:val="ae"/>
            <w:noProof/>
          </w:rPr>
          <w:t>聚类树与柱状图结合绘图</w:t>
        </w:r>
        <w:r w:rsidR="00DC793A">
          <w:rPr>
            <w:noProof/>
          </w:rPr>
          <w:tab/>
        </w:r>
        <w:r w:rsidR="00DC793A">
          <w:rPr>
            <w:noProof/>
          </w:rPr>
          <w:fldChar w:fldCharType="begin"/>
        </w:r>
        <w:r w:rsidR="00DC793A">
          <w:rPr>
            <w:noProof/>
          </w:rPr>
          <w:instrText xml:space="preserve"> PAGEREF _Toc176436435 \h </w:instrText>
        </w:r>
        <w:r w:rsidR="00DC793A">
          <w:rPr>
            <w:noProof/>
          </w:rPr>
        </w:r>
        <w:r w:rsidR="00DC793A">
          <w:rPr>
            <w:noProof/>
          </w:rPr>
          <w:fldChar w:fldCharType="separate"/>
        </w:r>
        <w:r w:rsidR="00DC793A">
          <w:rPr>
            <w:noProof/>
          </w:rPr>
          <w:t>13</w:t>
        </w:r>
        <w:r w:rsidR="00DC793A">
          <w:rPr>
            <w:noProof/>
          </w:rPr>
          <w:fldChar w:fldCharType="end"/>
        </w:r>
      </w:hyperlink>
    </w:p>
    <w:p w14:paraId="31BE9EA8" w14:textId="73066A68"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6" w:history="1">
        <w:r w:rsidR="00DC793A" w:rsidRPr="00F1588A">
          <w:rPr>
            <w:rStyle w:val="ae"/>
            <w:noProof/>
          </w:rPr>
          <w:t xml:space="preserve">6.5 </w:t>
        </w:r>
        <w:r w:rsidR="00DC793A" w:rsidRPr="00F1588A">
          <w:rPr>
            <w:rStyle w:val="ae"/>
            <w:noProof/>
          </w:rPr>
          <w:t>物种组成聚类热图</w:t>
        </w:r>
        <w:r w:rsidR="00DC793A">
          <w:rPr>
            <w:noProof/>
          </w:rPr>
          <w:tab/>
        </w:r>
        <w:r w:rsidR="00DC793A">
          <w:rPr>
            <w:noProof/>
          </w:rPr>
          <w:fldChar w:fldCharType="begin"/>
        </w:r>
        <w:r w:rsidR="00DC793A">
          <w:rPr>
            <w:noProof/>
          </w:rPr>
          <w:instrText xml:space="preserve"> PAGEREF _Toc176436436 \h </w:instrText>
        </w:r>
        <w:r w:rsidR="00DC793A">
          <w:rPr>
            <w:noProof/>
          </w:rPr>
        </w:r>
        <w:r w:rsidR="00DC793A">
          <w:rPr>
            <w:noProof/>
          </w:rPr>
          <w:fldChar w:fldCharType="separate"/>
        </w:r>
        <w:r w:rsidR="00DC793A">
          <w:rPr>
            <w:noProof/>
          </w:rPr>
          <w:t>14</w:t>
        </w:r>
        <w:r w:rsidR="00DC793A">
          <w:rPr>
            <w:noProof/>
          </w:rPr>
          <w:fldChar w:fldCharType="end"/>
        </w:r>
      </w:hyperlink>
    </w:p>
    <w:p w14:paraId="78D9612E" w14:textId="2306BDBA"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7" w:history="1">
        <w:r w:rsidR="00DC793A" w:rsidRPr="00F1588A">
          <w:rPr>
            <w:rStyle w:val="ae"/>
            <w:noProof/>
          </w:rPr>
          <w:t xml:space="preserve">6.6 </w:t>
        </w:r>
        <w:r w:rsidR="00DC793A" w:rsidRPr="00F1588A">
          <w:rPr>
            <w:rStyle w:val="ae"/>
            <w:noProof/>
          </w:rPr>
          <w:t>基于物种丰度的降维分析</w:t>
        </w:r>
        <w:r w:rsidR="00DC793A">
          <w:rPr>
            <w:noProof/>
          </w:rPr>
          <w:tab/>
        </w:r>
        <w:r w:rsidR="00DC793A">
          <w:rPr>
            <w:noProof/>
          </w:rPr>
          <w:fldChar w:fldCharType="begin"/>
        </w:r>
        <w:r w:rsidR="00DC793A">
          <w:rPr>
            <w:noProof/>
          </w:rPr>
          <w:instrText xml:space="preserve"> PAGEREF _Toc176436437 \h </w:instrText>
        </w:r>
        <w:r w:rsidR="00DC793A">
          <w:rPr>
            <w:noProof/>
          </w:rPr>
        </w:r>
        <w:r w:rsidR="00DC793A">
          <w:rPr>
            <w:noProof/>
          </w:rPr>
          <w:fldChar w:fldCharType="separate"/>
        </w:r>
        <w:r w:rsidR="00DC793A">
          <w:rPr>
            <w:noProof/>
          </w:rPr>
          <w:t>14</w:t>
        </w:r>
        <w:r w:rsidR="00DC793A">
          <w:rPr>
            <w:noProof/>
          </w:rPr>
          <w:fldChar w:fldCharType="end"/>
        </w:r>
      </w:hyperlink>
    </w:p>
    <w:p w14:paraId="46720CDC" w14:textId="053E628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8" w:history="1">
        <w:r w:rsidR="00DC793A" w:rsidRPr="00F1588A">
          <w:rPr>
            <w:rStyle w:val="ae"/>
            <w:noProof/>
          </w:rPr>
          <w:t>6.6.2 PCoA</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_Toc176436438 \h </w:instrText>
        </w:r>
        <w:r w:rsidR="00DC793A">
          <w:rPr>
            <w:noProof/>
          </w:rPr>
        </w:r>
        <w:r w:rsidR="00DC793A">
          <w:rPr>
            <w:noProof/>
          </w:rPr>
          <w:fldChar w:fldCharType="separate"/>
        </w:r>
        <w:r w:rsidR="00DC793A">
          <w:rPr>
            <w:noProof/>
          </w:rPr>
          <w:t>15</w:t>
        </w:r>
        <w:r w:rsidR="00DC793A">
          <w:rPr>
            <w:noProof/>
          </w:rPr>
          <w:fldChar w:fldCharType="end"/>
        </w:r>
      </w:hyperlink>
    </w:p>
    <w:p w14:paraId="2064242C" w14:textId="5A985951"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39" w:history="1">
        <w:r w:rsidR="00DC793A" w:rsidRPr="00F1588A">
          <w:rPr>
            <w:rStyle w:val="ae"/>
            <w:noProof/>
          </w:rPr>
          <w:t>6.6.3 NMDS</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_Toc176436439 \h </w:instrText>
        </w:r>
        <w:r w:rsidR="00DC793A">
          <w:rPr>
            <w:noProof/>
          </w:rPr>
        </w:r>
        <w:r w:rsidR="00DC793A">
          <w:rPr>
            <w:noProof/>
          </w:rPr>
          <w:fldChar w:fldCharType="separate"/>
        </w:r>
        <w:r w:rsidR="00DC793A">
          <w:rPr>
            <w:noProof/>
          </w:rPr>
          <w:t>16</w:t>
        </w:r>
        <w:r w:rsidR="00DC793A">
          <w:rPr>
            <w:noProof/>
          </w:rPr>
          <w:fldChar w:fldCharType="end"/>
        </w:r>
      </w:hyperlink>
    </w:p>
    <w:p w14:paraId="3CCC7411" w14:textId="6C234F96"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40" w:history="1">
        <w:r w:rsidR="00DC793A" w:rsidRPr="00F1588A">
          <w:rPr>
            <w:rStyle w:val="ae"/>
            <w:noProof/>
          </w:rPr>
          <w:t xml:space="preserve">7. </w:t>
        </w:r>
        <w:r w:rsidR="00DC793A" w:rsidRPr="00F1588A">
          <w:rPr>
            <w:rStyle w:val="ae"/>
            <w:noProof/>
          </w:rPr>
          <w:t>差异分析</w:t>
        </w:r>
        <w:r w:rsidR="00DC793A">
          <w:rPr>
            <w:noProof/>
          </w:rPr>
          <w:tab/>
        </w:r>
        <w:r w:rsidR="00DC793A">
          <w:rPr>
            <w:noProof/>
          </w:rPr>
          <w:fldChar w:fldCharType="begin"/>
        </w:r>
        <w:r w:rsidR="00DC793A">
          <w:rPr>
            <w:noProof/>
          </w:rPr>
          <w:instrText xml:space="preserve"> PAGEREF _Toc176436440 \h </w:instrText>
        </w:r>
        <w:r w:rsidR="00DC793A">
          <w:rPr>
            <w:noProof/>
          </w:rPr>
        </w:r>
        <w:r w:rsidR="00DC793A">
          <w:rPr>
            <w:noProof/>
          </w:rPr>
          <w:fldChar w:fldCharType="separate"/>
        </w:r>
        <w:r w:rsidR="00DC793A">
          <w:rPr>
            <w:noProof/>
          </w:rPr>
          <w:t>17</w:t>
        </w:r>
        <w:r w:rsidR="00DC793A">
          <w:rPr>
            <w:noProof/>
          </w:rPr>
          <w:fldChar w:fldCharType="end"/>
        </w:r>
      </w:hyperlink>
    </w:p>
    <w:p w14:paraId="0A8D7FFA" w14:textId="5FDAB65C"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1" w:history="1">
        <w:r w:rsidR="00DC793A" w:rsidRPr="00F1588A">
          <w:rPr>
            <w:rStyle w:val="ae"/>
            <w:noProof/>
          </w:rPr>
          <w:t>7.1 ANOVA</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_Toc176436441 \h </w:instrText>
        </w:r>
        <w:r w:rsidR="00DC793A">
          <w:rPr>
            <w:noProof/>
          </w:rPr>
        </w:r>
        <w:r w:rsidR="00DC793A">
          <w:rPr>
            <w:noProof/>
          </w:rPr>
          <w:fldChar w:fldCharType="separate"/>
        </w:r>
        <w:r w:rsidR="00DC793A">
          <w:rPr>
            <w:noProof/>
          </w:rPr>
          <w:t>17</w:t>
        </w:r>
        <w:r w:rsidR="00DC793A">
          <w:rPr>
            <w:noProof/>
          </w:rPr>
          <w:fldChar w:fldCharType="end"/>
        </w:r>
      </w:hyperlink>
    </w:p>
    <w:p w14:paraId="71735E74" w14:textId="0B913520"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2" w:history="1">
        <w:r w:rsidR="00DC793A" w:rsidRPr="00F1588A">
          <w:rPr>
            <w:rStyle w:val="ae"/>
            <w:noProof/>
          </w:rPr>
          <w:t xml:space="preserve">7.2 </w:t>
        </w:r>
        <w:r w:rsidR="00DC793A" w:rsidRPr="00F1588A">
          <w:rPr>
            <w:rStyle w:val="ae"/>
            <w:noProof/>
          </w:rPr>
          <w:t>秩和检验</w:t>
        </w:r>
        <w:r w:rsidR="00DC793A">
          <w:rPr>
            <w:noProof/>
          </w:rPr>
          <w:tab/>
        </w:r>
        <w:r w:rsidR="00DC793A">
          <w:rPr>
            <w:noProof/>
          </w:rPr>
          <w:fldChar w:fldCharType="begin"/>
        </w:r>
        <w:r w:rsidR="00DC793A">
          <w:rPr>
            <w:noProof/>
          </w:rPr>
          <w:instrText xml:space="preserve"> PAGEREF _Toc176436442 \h </w:instrText>
        </w:r>
        <w:r w:rsidR="00DC793A">
          <w:rPr>
            <w:noProof/>
          </w:rPr>
        </w:r>
        <w:r w:rsidR="00DC793A">
          <w:rPr>
            <w:noProof/>
          </w:rPr>
          <w:fldChar w:fldCharType="separate"/>
        </w:r>
        <w:r w:rsidR="00DC793A">
          <w:rPr>
            <w:noProof/>
          </w:rPr>
          <w:t>17</w:t>
        </w:r>
        <w:r w:rsidR="00DC793A">
          <w:rPr>
            <w:noProof/>
          </w:rPr>
          <w:fldChar w:fldCharType="end"/>
        </w:r>
      </w:hyperlink>
    </w:p>
    <w:p w14:paraId="71FB70AA" w14:textId="12DAB9D7"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3" w:history="1">
        <w:r w:rsidR="00DC793A" w:rsidRPr="00F1588A">
          <w:rPr>
            <w:rStyle w:val="ae"/>
            <w:noProof/>
          </w:rPr>
          <w:t>7.3 Stamp</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_Toc176436443 \h </w:instrText>
        </w:r>
        <w:r w:rsidR="00DC793A">
          <w:rPr>
            <w:noProof/>
          </w:rPr>
        </w:r>
        <w:r w:rsidR="00DC793A">
          <w:rPr>
            <w:noProof/>
          </w:rPr>
          <w:fldChar w:fldCharType="separate"/>
        </w:r>
        <w:r w:rsidR="00DC793A">
          <w:rPr>
            <w:noProof/>
          </w:rPr>
          <w:t>18</w:t>
        </w:r>
        <w:r w:rsidR="00DC793A">
          <w:rPr>
            <w:noProof/>
          </w:rPr>
          <w:fldChar w:fldCharType="end"/>
        </w:r>
      </w:hyperlink>
    </w:p>
    <w:p w14:paraId="561E1295" w14:textId="0C6472E0"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4" w:history="1">
        <w:r w:rsidR="00DC793A" w:rsidRPr="00F1588A">
          <w:rPr>
            <w:rStyle w:val="ae"/>
            <w:noProof/>
          </w:rPr>
          <w:t>7.4 Random_Forest</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_Toc176436444 \h </w:instrText>
        </w:r>
        <w:r w:rsidR="00DC793A">
          <w:rPr>
            <w:noProof/>
          </w:rPr>
        </w:r>
        <w:r w:rsidR="00DC793A">
          <w:rPr>
            <w:noProof/>
          </w:rPr>
          <w:fldChar w:fldCharType="separate"/>
        </w:r>
        <w:r w:rsidR="00DC793A">
          <w:rPr>
            <w:noProof/>
          </w:rPr>
          <w:t>19</w:t>
        </w:r>
        <w:r w:rsidR="00DC793A">
          <w:rPr>
            <w:noProof/>
          </w:rPr>
          <w:fldChar w:fldCharType="end"/>
        </w:r>
      </w:hyperlink>
    </w:p>
    <w:p w14:paraId="5ABBBC76" w14:textId="1A515A7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5" w:history="1">
        <w:r w:rsidR="00DC793A" w:rsidRPr="00F1588A">
          <w:rPr>
            <w:rStyle w:val="ae"/>
            <w:noProof/>
          </w:rPr>
          <w:t>7.5 MetagenomeSeq</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_Toc176436445 \h </w:instrText>
        </w:r>
        <w:r w:rsidR="00DC793A">
          <w:rPr>
            <w:noProof/>
          </w:rPr>
        </w:r>
        <w:r w:rsidR="00DC793A">
          <w:rPr>
            <w:noProof/>
          </w:rPr>
          <w:fldChar w:fldCharType="separate"/>
        </w:r>
        <w:r w:rsidR="00DC793A">
          <w:rPr>
            <w:noProof/>
          </w:rPr>
          <w:t>19</w:t>
        </w:r>
        <w:r w:rsidR="00DC793A">
          <w:rPr>
            <w:noProof/>
          </w:rPr>
          <w:fldChar w:fldCharType="end"/>
        </w:r>
      </w:hyperlink>
    </w:p>
    <w:p w14:paraId="6F39EF01" w14:textId="149DB2B8"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6" w:history="1">
        <w:r w:rsidR="00DC793A" w:rsidRPr="00F1588A">
          <w:rPr>
            <w:rStyle w:val="ae"/>
            <w:noProof/>
          </w:rPr>
          <w:t>7.6 Anosim</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_Toc176436446 \h </w:instrText>
        </w:r>
        <w:r w:rsidR="00DC793A">
          <w:rPr>
            <w:noProof/>
          </w:rPr>
        </w:r>
        <w:r w:rsidR="00DC793A">
          <w:rPr>
            <w:noProof/>
          </w:rPr>
          <w:fldChar w:fldCharType="separate"/>
        </w:r>
        <w:r w:rsidR="00DC793A">
          <w:rPr>
            <w:noProof/>
          </w:rPr>
          <w:t>20</w:t>
        </w:r>
        <w:r w:rsidR="00DC793A">
          <w:rPr>
            <w:noProof/>
          </w:rPr>
          <w:fldChar w:fldCharType="end"/>
        </w:r>
      </w:hyperlink>
    </w:p>
    <w:p w14:paraId="1C92E809" w14:textId="1E30D9F2"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7" w:history="1">
        <w:r w:rsidR="00DC793A" w:rsidRPr="00F1588A">
          <w:rPr>
            <w:rStyle w:val="ae"/>
            <w:noProof/>
          </w:rPr>
          <w:t>7.7 ADONIS</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_Toc176436447 \h </w:instrText>
        </w:r>
        <w:r w:rsidR="00DC793A">
          <w:rPr>
            <w:noProof/>
          </w:rPr>
        </w:r>
        <w:r w:rsidR="00DC793A">
          <w:rPr>
            <w:noProof/>
          </w:rPr>
          <w:fldChar w:fldCharType="separate"/>
        </w:r>
        <w:r w:rsidR="00DC793A">
          <w:rPr>
            <w:noProof/>
          </w:rPr>
          <w:t>21</w:t>
        </w:r>
        <w:r w:rsidR="00DC793A">
          <w:rPr>
            <w:noProof/>
          </w:rPr>
          <w:fldChar w:fldCharType="end"/>
        </w:r>
      </w:hyperlink>
    </w:p>
    <w:p w14:paraId="4ADC5FAF" w14:textId="5C92FF7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8" w:history="1">
        <w:r w:rsidR="00DC793A" w:rsidRPr="00F1588A">
          <w:rPr>
            <w:rStyle w:val="ae"/>
            <w:noProof/>
          </w:rPr>
          <w:t>7.8 MRPP</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_Toc176436448 \h </w:instrText>
        </w:r>
        <w:r w:rsidR="00DC793A">
          <w:rPr>
            <w:noProof/>
          </w:rPr>
        </w:r>
        <w:r w:rsidR="00DC793A">
          <w:rPr>
            <w:noProof/>
          </w:rPr>
          <w:fldChar w:fldCharType="separate"/>
        </w:r>
        <w:r w:rsidR="00DC793A">
          <w:rPr>
            <w:noProof/>
          </w:rPr>
          <w:t>21</w:t>
        </w:r>
        <w:r w:rsidR="00DC793A">
          <w:rPr>
            <w:noProof/>
          </w:rPr>
          <w:fldChar w:fldCharType="end"/>
        </w:r>
      </w:hyperlink>
    </w:p>
    <w:p w14:paraId="034FA22E" w14:textId="2A3FCE4A"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49" w:history="1">
        <w:r w:rsidR="00DC793A" w:rsidRPr="00F1588A">
          <w:rPr>
            <w:rStyle w:val="ae"/>
            <w:noProof/>
          </w:rPr>
          <w:t>7.9 Lefse</w:t>
        </w:r>
        <w:r w:rsidR="00DC793A" w:rsidRPr="00F1588A">
          <w:rPr>
            <w:rStyle w:val="ae"/>
            <w:noProof/>
          </w:rPr>
          <w:t>分析</w:t>
        </w:r>
        <w:r w:rsidR="00DC793A">
          <w:rPr>
            <w:noProof/>
          </w:rPr>
          <w:tab/>
        </w:r>
        <w:r w:rsidR="00DC793A">
          <w:rPr>
            <w:noProof/>
          </w:rPr>
          <w:fldChar w:fldCharType="begin"/>
        </w:r>
        <w:r w:rsidR="00DC793A">
          <w:rPr>
            <w:noProof/>
          </w:rPr>
          <w:instrText xml:space="preserve"> PAGEREF _Toc176436449 \h </w:instrText>
        </w:r>
        <w:r w:rsidR="00DC793A">
          <w:rPr>
            <w:noProof/>
          </w:rPr>
        </w:r>
        <w:r w:rsidR="00DC793A">
          <w:rPr>
            <w:noProof/>
          </w:rPr>
          <w:fldChar w:fldCharType="separate"/>
        </w:r>
        <w:r w:rsidR="00DC793A">
          <w:rPr>
            <w:noProof/>
          </w:rPr>
          <w:t>22</w:t>
        </w:r>
        <w:r w:rsidR="00DC793A">
          <w:rPr>
            <w:noProof/>
          </w:rPr>
          <w:fldChar w:fldCharType="end"/>
        </w:r>
      </w:hyperlink>
    </w:p>
    <w:p w14:paraId="210D7DE1" w14:textId="6A1DAD7D"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50" w:history="1">
        <w:r w:rsidR="00DC793A" w:rsidRPr="00F1588A">
          <w:rPr>
            <w:rStyle w:val="ae"/>
            <w:noProof/>
          </w:rPr>
          <w:t xml:space="preserve">8. </w:t>
        </w:r>
        <w:r w:rsidR="00DC793A" w:rsidRPr="00F1588A">
          <w:rPr>
            <w:rStyle w:val="ae"/>
            <w:noProof/>
          </w:rPr>
          <w:t>功能预测</w:t>
        </w:r>
        <w:r w:rsidR="00DC793A">
          <w:rPr>
            <w:noProof/>
          </w:rPr>
          <w:tab/>
        </w:r>
        <w:r w:rsidR="00DC793A">
          <w:rPr>
            <w:noProof/>
          </w:rPr>
          <w:fldChar w:fldCharType="begin"/>
        </w:r>
        <w:r w:rsidR="00DC793A">
          <w:rPr>
            <w:noProof/>
          </w:rPr>
          <w:instrText xml:space="preserve"> PAGEREF _Toc176436450 \h </w:instrText>
        </w:r>
        <w:r w:rsidR="00DC793A">
          <w:rPr>
            <w:noProof/>
          </w:rPr>
        </w:r>
        <w:r w:rsidR="00DC793A">
          <w:rPr>
            <w:noProof/>
          </w:rPr>
          <w:fldChar w:fldCharType="separate"/>
        </w:r>
        <w:r w:rsidR="00DC793A">
          <w:rPr>
            <w:noProof/>
          </w:rPr>
          <w:t>23</w:t>
        </w:r>
        <w:r w:rsidR="00DC793A">
          <w:rPr>
            <w:noProof/>
          </w:rPr>
          <w:fldChar w:fldCharType="end"/>
        </w:r>
      </w:hyperlink>
    </w:p>
    <w:p w14:paraId="1DA2D8F0" w14:textId="0A3A2AB8"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1" w:history="1">
        <w:r w:rsidR="00DC793A" w:rsidRPr="00F1588A">
          <w:rPr>
            <w:rStyle w:val="ae"/>
            <w:noProof/>
          </w:rPr>
          <w:t xml:space="preserve">8.1 </w:t>
        </w:r>
        <w:r w:rsidR="00DC793A" w:rsidRPr="00F1588A">
          <w:rPr>
            <w:rStyle w:val="ae"/>
            <w:noProof/>
          </w:rPr>
          <w:t>功能相对丰度概况</w:t>
        </w:r>
        <w:r w:rsidR="00DC793A">
          <w:rPr>
            <w:noProof/>
          </w:rPr>
          <w:tab/>
        </w:r>
        <w:r w:rsidR="00DC793A">
          <w:rPr>
            <w:noProof/>
          </w:rPr>
          <w:fldChar w:fldCharType="begin"/>
        </w:r>
        <w:r w:rsidR="00DC793A">
          <w:rPr>
            <w:noProof/>
          </w:rPr>
          <w:instrText xml:space="preserve"> PAGEREF _Toc176436451 \h </w:instrText>
        </w:r>
        <w:r w:rsidR="00DC793A">
          <w:rPr>
            <w:noProof/>
          </w:rPr>
        </w:r>
        <w:r w:rsidR="00DC793A">
          <w:rPr>
            <w:noProof/>
          </w:rPr>
          <w:fldChar w:fldCharType="separate"/>
        </w:r>
        <w:r w:rsidR="00DC793A">
          <w:rPr>
            <w:noProof/>
          </w:rPr>
          <w:t>24</w:t>
        </w:r>
        <w:r w:rsidR="00DC793A">
          <w:rPr>
            <w:noProof/>
          </w:rPr>
          <w:fldChar w:fldCharType="end"/>
        </w:r>
      </w:hyperlink>
    </w:p>
    <w:p w14:paraId="0B694283" w14:textId="3864B007"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2" w:history="1">
        <w:r w:rsidR="00DC793A" w:rsidRPr="00F1588A">
          <w:rPr>
            <w:rStyle w:val="ae"/>
            <w:noProof/>
          </w:rPr>
          <w:t xml:space="preserve">8.2 </w:t>
        </w:r>
        <w:r w:rsidR="00DC793A" w:rsidRPr="00F1588A">
          <w:rPr>
            <w:rStyle w:val="ae"/>
            <w:noProof/>
          </w:rPr>
          <w:t>基于功能丰度的降维分析</w:t>
        </w:r>
        <w:r w:rsidR="00DC793A">
          <w:rPr>
            <w:noProof/>
          </w:rPr>
          <w:tab/>
        </w:r>
        <w:r w:rsidR="00DC793A">
          <w:rPr>
            <w:noProof/>
          </w:rPr>
          <w:fldChar w:fldCharType="begin"/>
        </w:r>
        <w:r w:rsidR="00DC793A">
          <w:rPr>
            <w:noProof/>
          </w:rPr>
          <w:instrText xml:space="preserve"> PAGEREF _Toc176436452 \h </w:instrText>
        </w:r>
        <w:r w:rsidR="00DC793A">
          <w:rPr>
            <w:noProof/>
          </w:rPr>
        </w:r>
        <w:r w:rsidR="00DC793A">
          <w:rPr>
            <w:noProof/>
          </w:rPr>
          <w:fldChar w:fldCharType="separate"/>
        </w:r>
        <w:r w:rsidR="00DC793A">
          <w:rPr>
            <w:noProof/>
          </w:rPr>
          <w:t>25</w:t>
        </w:r>
        <w:r w:rsidR="00DC793A">
          <w:rPr>
            <w:noProof/>
          </w:rPr>
          <w:fldChar w:fldCharType="end"/>
        </w:r>
      </w:hyperlink>
    </w:p>
    <w:p w14:paraId="60294E77" w14:textId="76F888A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3" w:history="1">
        <w:r w:rsidR="00DC793A" w:rsidRPr="00F1588A">
          <w:rPr>
            <w:rStyle w:val="ae"/>
            <w:noProof/>
          </w:rPr>
          <w:t xml:space="preserve">8.3 </w:t>
        </w:r>
        <w:r w:rsidR="00DC793A" w:rsidRPr="00F1588A">
          <w:rPr>
            <w:rStyle w:val="ae"/>
            <w:noProof/>
          </w:rPr>
          <w:t>基于功能丰度的组间差异分析</w:t>
        </w:r>
        <w:r w:rsidR="00DC793A">
          <w:rPr>
            <w:noProof/>
          </w:rPr>
          <w:tab/>
        </w:r>
        <w:r w:rsidR="00DC793A">
          <w:rPr>
            <w:noProof/>
          </w:rPr>
          <w:fldChar w:fldCharType="begin"/>
        </w:r>
        <w:r w:rsidR="00DC793A">
          <w:rPr>
            <w:noProof/>
          </w:rPr>
          <w:instrText xml:space="preserve"> PAGEREF _Toc176436453 \h </w:instrText>
        </w:r>
        <w:r w:rsidR="00DC793A">
          <w:rPr>
            <w:noProof/>
          </w:rPr>
        </w:r>
        <w:r w:rsidR="00DC793A">
          <w:rPr>
            <w:noProof/>
          </w:rPr>
          <w:fldChar w:fldCharType="separate"/>
        </w:r>
        <w:r w:rsidR="00DC793A">
          <w:rPr>
            <w:noProof/>
          </w:rPr>
          <w:t>28</w:t>
        </w:r>
        <w:r w:rsidR="00DC793A">
          <w:rPr>
            <w:noProof/>
          </w:rPr>
          <w:fldChar w:fldCharType="end"/>
        </w:r>
      </w:hyperlink>
    </w:p>
    <w:p w14:paraId="2BB411E2" w14:textId="34A117A2"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54" w:history="1">
        <w:r w:rsidR="00DC793A" w:rsidRPr="00F1588A">
          <w:rPr>
            <w:rStyle w:val="ae"/>
            <w:noProof/>
          </w:rPr>
          <w:t xml:space="preserve">9. </w:t>
        </w:r>
        <w:r w:rsidR="00DC793A" w:rsidRPr="00F1588A">
          <w:rPr>
            <w:rStyle w:val="ae"/>
            <w:noProof/>
          </w:rPr>
          <w:t>生物地球化学循环功能分析</w:t>
        </w:r>
        <w:r w:rsidR="00DC793A">
          <w:rPr>
            <w:noProof/>
          </w:rPr>
          <w:tab/>
        </w:r>
        <w:r w:rsidR="00DC793A">
          <w:rPr>
            <w:noProof/>
          </w:rPr>
          <w:fldChar w:fldCharType="begin"/>
        </w:r>
        <w:r w:rsidR="00DC793A">
          <w:rPr>
            <w:noProof/>
          </w:rPr>
          <w:instrText xml:space="preserve"> PAGEREF _Toc176436454 \h </w:instrText>
        </w:r>
        <w:r w:rsidR="00DC793A">
          <w:rPr>
            <w:noProof/>
          </w:rPr>
        </w:r>
        <w:r w:rsidR="00DC793A">
          <w:rPr>
            <w:noProof/>
          </w:rPr>
          <w:fldChar w:fldCharType="separate"/>
        </w:r>
        <w:r w:rsidR="00DC793A">
          <w:rPr>
            <w:noProof/>
          </w:rPr>
          <w:t>32</w:t>
        </w:r>
        <w:r w:rsidR="00DC793A">
          <w:rPr>
            <w:noProof/>
          </w:rPr>
          <w:fldChar w:fldCharType="end"/>
        </w:r>
      </w:hyperlink>
    </w:p>
    <w:p w14:paraId="361EDF19" w14:textId="36A9379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5" w:history="1">
        <w:r w:rsidR="00DC793A" w:rsidRPr="00F1588A">
          <w:rPr>
            <w:rStyle w:val="ae"/>
            <w:noProof/>
          </w:rPr>
          <w:t xml:space="preserve">9.1 </w:t>
        </w:r>
        <w:r w:rsidR="00DC793A" w:rsidRPr="00F1588A">
          <w:rPr>
            <w:rStyle w:val="ae"/>
            <w:noProof/>
          </w:rPr>
          <w:t>功能相对丰度概况</w:t>
        </w:r>
        <w:r w:rsidR="00DC793A">
          <w:rPr>
            <w:noProof/>
          </w:rPr>
          <w:tab/>
        </w:r>
        <w:r w:rsidR="00DC793A">
          <w:rPr>
            <w:noProof/>
          </w:rPr>
          <w:fldChar w:fldCharType="begin"/>
        </w:r>
        <w:r w:rsidR="00DC793A">
          <w:rPr>
            <w:noProof/>
          </w:rPr>
          <w:instrText xml:space="preserve"> PAGEREF _Toc176436455 \h </w:instrText>
        </w:r>
        <w:r w:rsidR="00DC793A">
          <w:rPr>
            <w:noProof/>
          </w:rPr>
        </w:r>
        <w:r w:rsidR="00DC793A">
          <w:rPr>
            <w:noProof/>
          </w:rPr>
          <w:fldChar w:fldCharType="separate"/>
        </w:r>
        <w:r w:rsidR="00DC793A">
          <w:rPr>
            <w:noProof/>
          </w:rPr>
          <w:t>33</w:t>
        </w:r>
        <w:r w:rsidR="00DC793A">
          <w:rPr>
            <w:noProof/>
          </w:rPr>
          <w:fldChar w:fldCharType="end"/>
        </w:r>
      </w:hyperlink>
    </w:p>
    <w:p w14:paraId="59618D4F" w14:textId="569FF2E6"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6" w:history="1">
        <w:r w:rsidR="00DC793A" w:rsidRPr="00F1588A">
          <w:rPr>
            <w:rStyle w:val="ae"/>
            <w:noProof/>
          </w:rPr>
          <w:t xml:space="preserve">9.2 </w:t>
        </w:r>
        <w:r w:rsidR="00DC793A" w:rsidRPr="00F1588A">
          <w:rPr>
            <w:rStyle w:val="ae"/>
            <w:noProof/>
          </w:rPr>
          <w:t>基于功能丰度的降维分析</w:t>
        </w:r>
        <w:r w:rsidR="00DC793A">
          <w:rPr>
            <w:noProof/>
          </w:rPr>
          <w:tab/>
        </w:r>
        <w:r w:rsidR="00DC793A">
          <w:rPr>
            <w:noProof/>
          </w:rPr>
          <w:fldChar w:fldCharType="begin"/>
        </w:r>
        <w:r w:rsidR="00DC793A">
          <w:rPr>
            <w:noProof/>
          </w:rPr>
          <w:instrText xml:space="preserve"> PAGEREF _Toc176436456 \h </w:instrText>
        </w:r>
        <w:r w:rsidR="00DC793A">
          <w:rPr>
            <w:noProof/>
          </w:rPr>
        </w:r>
        <w:r w:rsidR="00DC793A">
          <w:rPr>
            <w:noProof/>
          </w:rPr>
          <w:fldChar w:fldCharType="separate"/>
        </w:r>
        <w:r w:rsidR="00DC793A">
          <w:rPr>
            <w:noProof/>
          </w:rPr>
          <w:t>34</w:t>
        </w:r>
        <w:r w:rsidR="00DC793A">
          <w:rPr>
            <w:noProof/>
          </w:rPr>
          <w:fldChar w:fldCharType="end"/>
        </w:r>
      </w:hyperlink>
    </w:p>
    <w:p w14:paraId="0E76F7A1" w14:textId="3BAC4647"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7" w:history="1">
        <w:r w:rsidR="00DC793A" w:rsidRPr="00F1588A">
          <w:rPr>
            <w:rStyle w:val="ae"/>
            <w:noProof/>
          </w:rPr>
          <w:t xml:space="preserve">9.3 </w:t>
        </w:r>
        <w:r w:rsidR="00DC793A" w:rsidRPr="00F1588A">
          <w:rPr>
            <w:rStyle w:val="ae"/>
            <w:noProof/>
          </w:rPr>
          <w:t>基于功能丰度的组间差异分析</w:t>
        </w:r>
        <w:r w:rsidR="00DC793A">
          <w:rPr>
            <w:noProof/>
          </w:rPr>
          <w:tab/>
        </w:r>
        <w:r w:rsidR="00DC793A">
          <w:rPr>
            <w:noProof/>
          </w:rPr>
          <w:fldChar w:fldCharType="begin"/>
        </w:r>
        <w:r w:rsidR="00DC793A">
          <w:rPr>
            <w:noProof/>
          </w:rPr>
          <w:instrText xml:space="preserve"> PAGEREF _Toc176436457 \h </w:instrText>
        </w:r>
        <w:r w:rsidR="00DC793A">
          <w:rPr>
            <w:noProof/>
          </w:rPr>
        </w:r>
        <w:r w:rsidR="00DC793A">
          <w:rPr>
            <w:noProof/>
          </w:rPr>
          <w:fldChar w:fldCharType="separate"/>
        </w:r>
        <w:r w:rsidR="00DC793A">
          <w:rPr>
            <w:noProof/>
          </w:rPr>
          <w:t>36</w:t>
        </w:r>
        <w:r w:rsidR="00DC793A">
          <w:rPr>
            <w:noProof/>
          </w:rPr>
          <w:fldChar w:fldCharType="end"/>
        </w:r>
      </w:hyperlink>
    </w:p>
    <w:p w14:paraId="05068C7F" w14:textId="6FB8C797"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58" w:history="1">
        <w:r w:rsidR="00DC793A" w:rsidRPr="00F1588A">
          <w:rPr>
            <w:rStyle w:val="ae"/>
            <w:noProof/>
          </w:rPr>
          <w:t xml:space="preserve">10. </w:t>
        </w:r>
        <w:r w:rsidR="00DC793A" w:rsidRPr="00F1588A">
          <w:rPr>
            <w:rStyle w:val="ae"/>
            <w:noProof/>
          </w:rPr>
          <w:t>抗性基因注释</w:t>
        </w:r>
        <w:r w:rsidR="00DC793A">
          <w:rPr>
            <w:noProof/>
          </w:rPr>
          <w:tab/>
        </w:r>
        <w:r w:rsidR="00DC793A">
          <w:rPr>
            <w:noProof/>
          </w:rPr>
          <w:fldChar w:fldCharType="begin"/>
        </w:r>
        <w:r w:rsidR="00DC793A">
          <w:rPr>
            <w:noProof/>
          </w:rPr>
          <w:instrText xml:space="preserve"> PAGEREF _Toc176436458 \h </w:instrText>
        </w:r>
        <w:r w:rsidR="00DC793A">
          <w:rPr>
            <w:noProof/>
          </w:rPr>
        </w:r>
        <w:r w:rsidR="00DC793A">
          <w:rPr>
            <w:noProof/>
          </w:rPr>
          <w:fldChar w:fldCharType="separate"/>
        </w:r>
        <w:r w:rsidR="00DC793A">
          <w:rPr>
            <w:noProof/>
          </w:rPr>
          <w:t>40</w:t>
        </w:r>
        <w:r w:rsidR="00DC793A">
          <w:rPr>
            <w:noProof/>
          </w:rPr>
          <w:fldChar w:fldCharType="end"/>
        </w:r>
      </w:hyperlink>
    </w:p>
    <w:p w14:paraId="67488FAB" w14:textId="0D8812F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59" w:history="1">
        <w:r w:rsidR="00DC793A" w:rsidRPr="00F1588A">
          <w:rPr>
            <w:rStyle w:val="ae"/>
            <w:noProof/>
          </w:rPr>
          <w:t>10.1</w:t>
        </w:r>
        <w:r w:rsidR="00DC793A" w:rsidRPr="00F1588A">
          <w:rPr>
            <w:rStyle w:val="ae"/>
            <w:noProof/>
          </w:rPr>
          <w:t>抗性基因丰度统计</w:t>
        </w:r>
        <w:r w:rsidR="00DC793A">
          <w:rPr>
            <w:noProof/>
          </w:rPr>
          <w:tab/>
        </w:r>
        <w:r w:rsidR="00DC793A">
          <w:rPr>
            <w:noProof/>
          </w:rPr>
          <w:fldChar w:fldCharType="begin"/>
        </w:r>
        <w:r w:rsidR="00DC793A">
          <w:rPr>
            <w:noProof/>
          </w:rPr>
          <w:instrText xml:space="preserve"> PAGEREF _Toc176436459 \h </w:instrText>
        </w:r>
        <w:r w:rsidR="00DC793A">
          <w:rPr>
            <w:noProof/>
          </w:rPr>
        </w:r>
        <w:r w:rsidR="00DC793A">
          <w:rPr>
            <w:noProof/>
          </w:rPr>
          <w:fldChar w:fldCharType="separate"/>
        </w:r>
        <w:r w:rsidR="00DC793A">
          <w:rPr>
            <w:noProof/>
          </w:rPr>
          <w:t>41</w:t>
        </w:r>
        <w:r w:rsidR="00DC793A">
          <w:rPr>
            <w:noProof/>
          </w:rPr>
          <w:fldChar w:fldCharType="end"/>
        </w:r>
      </w:hyperlink>
    </w:p>
    <w:p w14:paraId="65BC816A" w14:textId="0E0B0B2B"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0" w:history="1">
        <w:r w:rsidR="00DC793A" w:rsidRPr="00F1588A">
          <w:rPr>
            <w:rStyle w:val="ae"/>
            <w:noProof/>
          </w:rPr>
          <w:t xml:space="preserve">10.2 </w:t>
        </w:r>
        <w:r w:rsidR="00DC793A" w:rsidRPr="00F1588A">
          <w:rPr>
            <w:rStyle w:val="ae"/>
            <w:noProof/>
          </w:rPr>
          <w:t>基于抗性基因功能的降维分析</w:t>
        </w:r>
        <w:r w:rsidR="00DC793A">
          <w:rPr>
            <w:noProof/>
          </w:rPr>
          <w:tab/>
        </w:r>
        <w:r w:rsidR="00DC793A">
          <w:rPr>
            <w:noProof/>
          </w:rPr>
          <w:fldChar w:fldCharType="begin"/>
        </w:r>
        <w:r w:rsidR="00DC793A">
          <w:rPr>
            <w:noProof/>
          </w:rPr>
          <w:instrText xml:space="preserve"> PAGEREF _Toc176436460 \h </w:instrText>
        </w:r>
        <w:r w:rsidR="00DC793A">
          <w:rPr>
            <w:noProof/>
          </w:rPr>
        </w:r>
        <w:r w:rsidR="00DC793A">
          <w:rPr>
            <w:noProof/>
          </w:rPr>
          <w:fldChar w:fldCharType="separate"/>
        </w:r>
        <w:r w:rsidR="00DC793A">
          <w:rPr>
            <w:noProof/>
          </w:rPr>
          <w:t>42</w:t>
        </w:r>
        <w:r w:rsidR="00DC793A">
          <w:rPr>
            <w:noProof/>
          </w:rPr>
          <w:fldChar w:fldCharType="end"/>
        </w:r>
      </w:hyperlink>
    </w:p>
    <w:p w14:paraId="0BBDA7BD" w14:textId="1790B588"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1" w:history="1">
        <w:r w:rsidR="00DC793A" w:rsidRPr="00F1588A">
          <w:rPr>
            <w:rStyle w:val="ae"/>
            <w:noProof/>
          </w:rPr>
          <w:t xml:space="preserve">10.3 </w:t>
        </w:r>
        <w:r w:rsidR="00DC793A" w:rsidRPr="00F1588A">
          <w:rPr>
            <w:rStyle w:val="ae"/>
            <w:noProof/>
          </w:rPr>
          <w:t>基于抗性基因的组间差异分析</w:t>
        </w:r>
        <w:r w:rsidR="00DC793A">
          <w:rPr>
            <w:noProof/>
          </w:rPr>
          <w:tab/>
        </w:r>
        <w:r w:rsidR="00DC793A">
          <w:rPr>
            <w:noProof/>
          </w:rPr>
          <w:fldChar w:fldCharType="begin"/>
        </w:r>
        <w:r w:rsidR="00DC793A">
          <w:rPr>
            <w:noProof/>
          </w:rPr>
          <w:instrText xml:space="preserve"> PAGEREF _Toc176436461 \h </w:instrText>
        </w:r>
        <w:r w:rsidR="00DC793A">
          <w:rPr>
            <w:noProof/>
          </w:rPr>
        </w:r>
        <w:r w:rsidR="00DC793A">
          <w:rPr>
            <w:noProof/>
          </w:rPr>
          <w:fldChar w:fldCharType="separate"/>
        </w:r>
        <w:r w:rsidR="00DC793A">
          <w:rPr>
            <w:noProof/>
          </w:rPr>
          <w:t>44</w:t>
        </w:r>
        <w:r w:rsidR="00DC793A">
          <w:rPr>
            <w:noProof/>
          </w:rPr>
          <w:fldChar w:fldCharType="end"/>
        </w:r>
      </w:hyperlink>
    </w:p>
    <w:p w14:paraId="05D8A42D" w14:textId="1FEB8234"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62" w:history="1">
        <w:r w:rsidR="00DC793A" w:rsidRPr="00F1588A">
          <w:rPr>
            <w:rStyle w:val="ae"/>
            <w:noProof/>
          </w:rPr>
          <w:t xml:space="preserve">11. </w:t>
        </w:r>
        <w:r w:rsidR="00DC793A" w:rsidRPr="00F1588A">
          <w:rPr>
            <w:rStyle w:val="ae"/>
            <w:noProof/>
          </w:rPr>
          <w:t>毒力因子分析</w:t>
        </w:r>
        <w:r w:rsidR="00DC793A">
          <w:rPr>
            <w:noProof/>
          </w:rPr>
          <w:tab/>
        </w:r>
        <w:r w:rsidR="00DC793A">
          <w:rPr>
            <w:noProof/>
          </w:rPr>
          <w:fldChar w:fldCharType="begin"/>
        </w:r>
        <w:r w:rsidR="00DC793A">
          <w:rPr>
            <w:noProof/>
          </w:rPr>
          <w:instrText xml:space="preserve"> PAGEREF _Toc176436462 \h </w:instrText>
        </w:r>
        <w:r w:rsidR="00DC793A">
          <w:rPr>
            <w:noProof/>
          </w:rPr>
        </w:r>
        <w:r w:rsidR="00DC793A">
          <w:rPr>
            <w:noProof/>
          </w:rPr>
          <w:fldChar w:fldCharType="separate"/>
        </w:r>
        <w:r w:rsidR="00DC793A">
          <w:rPr>
            <w:noProof/>
          </w:rPr>
          <w:t>49</w:t>
        </w:r>
        <w:r w:rsidR="00DC793A">
          <w:rPr>
            <w:noProof/>
          </w:rPr>
          <w:fldChar w:fldCharType="end"/>
        </w:r>
      </w:hyperlink>
    </w:p>
    <w:p w14:paraId="631F13C2" w14:textId="2AD780CD"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3" w:history="1">
        <w:r w:rsidR="00DC793A" w:rsidRPr="00F1588A">
          <w:rPr>
            <w:rStyle w:val="ae"/>
            <w:noProof/>
          </w:rPr>
          <w:t>11.1</w:t>
        </w:r>
        <w:r w:rsidR="00DC793A" w:rsidRPr="00F1588A">
          <w:rPr>
            <w:rStyle w:val="ae"/>
            <w:noProof/>
          </w:rPr>
          <w:t>毒力因子基因丰度统计</w:t>
        </w:r>
        <w:r w:rsidR="00DC793A">
          <w:rPr>
            <w:noProof/>
          </w:rPr>
          <w:tab/>
        </w:r>
        <w:r w:rsidR="00DC793A">
          <w:rPr>
            <w:noProof/>
          </w:rPr>
          <w:fldChar w:fldCharType="begin"/>
        </w:r>
        <w:r w:rsidR="00DC793A">
          <w:rPr>
            <w:noProof/>
          </w:rPr>
          <w:instrText xml:space="preserve"> PAGEREF _Toc176436463 \h </w:instrText>
        </w:r>
        <w:r w:rsidR="00DC793A">
          <w:rPr>
            <w:noProof/>
          </w:rPr>
        </w:r>
        <w:r w:rsidR="00DC793A">
          <w:rPr>
            <w:noProof/>
          </w:rPr>
          <w:fldChar w:fldCharType="separate"/>
        </w:r>
        <w:r w:rsidR="00DC793A">
          <w:rPr>
            <w:noProof/>
          </w:rPr>
          <w:t>49</w:t>
        </w:r>
        <w:r w:rsidR="00DC793A">
          <w:rPr>
            <w:noProof/>
          </w:rPr>
          <w:fldChar w:fldCharType="end"/>
        </w:r>
      </w:hyperlink>
    </w:p>
    <w:p w14:paraId="3A45E945" w14:textId="033BCA05"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4" w:history="1">
        <w:r w:rsidR="00DC793A" w:rsidRPr="00F1588A">
          <w:rPr>
            <w:rStyle w:val="ae"/>
            <w:noProof/>
          </w:rPr>
          <w:t xml:space="preserve">11.2 </w:t>
        </w:r>
        <w:r w:rsidR="00DC793A" w:rsidRPr="00F1588A">
          <w:rPr>
            <w:rStyle w:val="ae"/>
            <w:noProof/>
          </w:rPr>
          <w:t>基于毒力因子的降维分析</w:t>
        </w:r>
        <w:r w:rsidR="00DC793A">
          <w:rPr>
            <w:noProof/>
          </w:rPr>
          <w:tab/>
        </w:r>
        <w:r w:rsidR="00DC793A">
          <w:rPr>
            <w:noProof/>
          </w:rPr>
          <w:fldChar w:fldCharType="begin"/>
        </w:r>
        <w:r w:rsidR="00DC793A">
          <w:rPr>
            <w:noProof/>
          </w:rPr>
          <w:instrText xml:space="preserve"> PAGEREF _Toc176436464 \h </w:instrText>
        </w:r>
        <w:r w:rsidR="00DC793A">
          <w:rPr>
            <w:noProof/>
          </w:rPr>
        </w:r>
        <w:r w:rsidR="00DC793A">
          <w:rPr>
            <w:noProof/>
          </w:rPr>
          <w:fldChar w:fldCharType="separate"/>
        </w:r>
        <w:r w:rsidR="00DC793A">
          <w:rPr>
            <w:noProof/>
          </w:rPr>
          <w:t>50</w:t>
        </w:r>
        <w:r w:rsidR="00DC793A">
          <w:rPr>
            <w:noProof/>
          </w:rPr>
          <w:fldChar w:fldCharType="end"/>
        </w:r>
      </w:hyperlink>
    </w:p>
    <w:p w14:paraId="2712D635" w14:textId="4C3C3567"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5" w:history="1">
        <w:r w:rsidR="00DC793A" w:rsidRPr="00F1588A">
          <w:rPr>
            <w:rStyle w:val="ae"/>
            <w:noProof/>
          </w:rPr>
          <w:t xml:space="preserve">11.3 </w:t>
        </w:r>
        <w:r w:rsidR="00DC793A" w:rsidRPr="00F1588A">
          <w:rPr>
            <w:rStyle w:val="ae"/>
            <w:noProof/>
          </w:rPr>
          <w:t>基于毒力因子的组间差异分析</w:t>
        </w:r>
        <w:r w:rsidR="00DC793A">
          <w:rPr>
            <w:noProof/>
          </w:rPr>
          <w:tab/>
        </w:r>
        <w:r w:rsidR="00DC793A">
          <w:rPr>
            <w:noProof/>
          </w:rPr>
          <w:fldChar w:fldCharType="begin"/>
        </w:r>
        <w:r w:rsidR="00DC793A">
          <w:rPr>
            <w:noProof/>
          </w:rPr>
          <w:instrText xml:space="preserve"> PAGEREF _Toc176436465 \h </w:instrText>
        </w:r>
        <w:r w:rsidR="00DC793A">
          <w:rPr>
            <w:noProof/>
          </w:rPr>
        </w:r>
        <w:r w:rsidR="00DC793A">
          <w:rPr>
            <w:noProof/>
          </w:rPr>
          <w:fldChar w:fldCharType="separate"/>
        </w:r>
        <w:r w:rsidR="00DC793A">
          <w:rPr>
            <w:noProof/>
          </w:rPr>
          <w:t>52</w:t>
        </w:r>
        <w:r w:rsidR="00DC793A">
          <w:rPr>
            <w:noProof/>
          </w:rPr>
          <w:fldChar w:fldCharType="end"/>
        </w:r>
      </w:hyperlink>
    </w:p>
    <w:p w14:paraId="18B07670" w14:textId="7E51BC5C"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66" w:history="1">
        <w:r w:rsidR="00DC793A" w:rsidRPr="00F1588A">
          <w:rPr>
            <w:rStyle w:val="ae"/>
            <w:noProof/>
          </w:rPr>
          <w:t xml:space="preserve">12. </w:t>
        </w:r>
        <w:r w:rsidR="00DC793A" w:rsidRPr="00F1588A">
          <w:rPr>
            <w:rStyle w:val="ae"/>
            <w:noProof/>
          </w:rPr>
          <w:t>可移动遗传元件分析</w:t>
        </w:r>
        <w:r w:rsidR="00DC793A">
          <w:rPr>
            <w:noProof/>
          </w:rPr>
          <w:tab/>
        </w:r>
        <w:r w:rsidR="00DC793A">
          <w:rPr>
            <w:noProof/>
          </w:rPr>
          <w:fldChar w:fldCharType="begin"/>
        </w:r>
        <w:r w:rsidR="00DC793A">
          <w:rPr>
            <w:noProof/>
          </w:rPr>
          <w:instrText xml:space="preserve"> PAGEREF _Toc176436466 \h </w:instrText>
        </w:r>
        <w:r w:rsidR="00DC793A">
          <w:rPr>
            <w:noProof/>
          </w:rPr>
        </w:r>
        <w:r w:rsidR="00DC793A">
          <w:rPr>
            <w:noProof/>
          </w:rPr>
          <w:fldChar w:fldCharType="separate"/>
        </w:r>
        <w:r w:rsidR="00DC793A">
          <w:rPr>
            <w:noProof/>
          </w:rPr>
          <w:t>57</w:t>
        </w:r>
        <w:r w:rsidR="00DC793A">
          <w:rPr>
            <w:noProof/>
          </w:rPr>
          <w:fldChar w:fldCharType="end"/>
        </w:r>
      </w:hyperlink>
    </w:p>
    <w:p w14:paraId="44BC6F98" w14:textId="16A3AF00"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7" w:history="1">
        <w:r w:rsidR="00DC793A" w:rsidRPr="00F1588A">
          <w:rPr>
            <w:rStyle w:val="ae"/>
            <w:noProof/>
          </w:rPr>
          <w:t>12.1</w:t>
        </w:r>
        <w:r w:rsidR="00DC793A" w:rsidRPr="00F1588A">
          <w:rPr>
            <w:rStyle w:val="ae"/>
            <w:noProof/>
          </w:rPr>
          <w:t>可移动基因元件丰度统计</w:t>
        </w:r>
        <w:r w:rsidR="00DC793A">
          <w:rPr>
            <w:noProof/>
          </w:rPr>
          <w:tab/>
        </w:r>
        <w:r w:rsidR="00DC793A">
          <w:rPr>
            <w:noProof/>
          </w:rPr>
          <w:fldChar w:fldCharType="begin"/>
        </w:r>
        <w:r w:rsidR="00DC793A">
          <w:rPr>
            <w:noProof/>
          </w:rPr>
          <w:instrText xml:space="preserve"> PAGEREF _Toc176436467 \h </w:instrText>
        </w:r>
        <w:r w:rsidR="00DC793A">
          <w:rPr>
            <w:noProof/>
          </w:rPr>
        </w:r>
        <w:r w:rsidR="00DC793A">
          <w:rPr>
            <w:noProof/>
          </w:rPr>
          <w:fldChar w:fldCharType="separate"/>
        </w:r>
        <w:r w:rsidR="00DC793A">
          <w:rPr>
            <w:noProof/>
          </w:rPr>
          <w:t>57</w:t>
        </w:r>
        <w:r w:rsidR="00DC793A">
          <w:rPr>
            <w:noProof/>
          </w:rPr>
          <w:fldChar w:fldCharType="end"/>
        </w:r>
      </w:hyperlink>
    </w:p>
    <w:p w14:paraId="0C11E9F2" w14:textId="44AF2A70"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8" w:history="1">
        <w:r w:rsidR="00DC793A" w:rsidRPr="00F1588A">
          <w:rPr>
            <w:rStyle w:val="ae"/>
            <w:noProof/>
          </w:rPr>
          <w:t xml:space="preserve">12.2 </w:t>
        </w:r>
        <w:r w:rsidR="00DC793A" w:rsidRPr="00F1588A">
          <w:rPr>
            <w:rStyle w:val="ae"/>
            <w:noProof/>
          </w:rPr>
          <w:t>可移动基因元件的降维分析</w:t>
        </w:r>
        <w:r w:rsidR="00DC793A">
          <w:rPr>
            <w:noProof/>
          </w:rPr>
          <w:tab/>
        </w:r>
        <w:r w:rsidR="00DC793A">
          <w:rPr>
            <w:noProof/>
          </w:rPr>
          <w:fldChar w:fldCharType="begin"/>
        </w:r>
        <w:r w:rsidR="00DC793A">
          <w:rPr>
            <w:noProof/>
          </w:rPr>
          <w:instrText xml:space="preserve"> PAGEREF _Toc176436468 \h </w:instrText>
        </w:r>
        <w:r w:rsidR="00DC793A">
          <w:rPr>
            <w:noProof/>
          </w:rPr>
        </w:r>
        <w:r w:rsidR="00DC793A">
          <w:rPr>
            <w:noProof/>
          </w:rPr>
          <w:fldChar w:fldCharType="separate"/>
        </w:r>
        <w:r w:rsidR="00DC793A">
          <w:rPr>
            <w:noProof/>
          </w:rPr>
          <w:t>58</w:t>
        </w:r>
        <w:r w:rsidR="00DC793A">
          <w:rPr>
            <w:noProof/>
          </w:rPr>
          <w:fldChar w:fldCharType="end"/>
        </w:r>
      </w:hyperlink>
    </w:p>
    <w:p w14:paraId="2648A695" w14:textId="70C15E01"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69" w:history="1">
        <w:r w:rsidR="00DC793A" w:rsidRPr="00F1588A">
          <w:rPr>
            <w:rStyle w:val="ae"/>
            <w:noProof/>
          </w:rPr>
          <w:t xml:space="preserve">12.3 </w:t>
        </w:r>
        <w:r w:rsidR="00DC793A" w:rsidRPr="00F1588A">
          <w:rPr>
            <w:rStyle w:val="ae"/>
            <w:noProof/>
          </w:rPr>
          <w:t>可移动基因元件的组间差异分析</w:t>
        </w:r>
        <w:r w:rsidR="00DC793A">
          <w:rPr>
            <w:noProof/>
          </w:rPr>
          <w:tab/>
        </w:r>
        <w:r w:rsidR="00DC793A">
          <w:rPr>
            <w:noProof/>
          </w:rPr>
          <w:fldChar w:fldCharType="begin"/>
        </w:r>
        <w:r w:rsidR="00DC793A">
          <w:rPr>
            <w:noProof/>
          </w:rPr>
          <w:instrText xml:space="preserve"> PAGEREF _Toc176436469 \h </w:instrText>
        </w:r>
        <w:r w:rsidR="00DC793A">
          <w:rPr>
            <w:noProof/>
          </w:rPr>
        </w:r>
        <w:r w:rsidR="00DC793A">
          <w:rPr>
            <w:noProof/>
          </w:rPr>
          <w:fldChar w:fldCharType="separate"/>
        </w:r>
        <w:r w:rsidR="00DC793A">
          <w:rPr>
            <w:noProof/>
          </w:rPr>
          <w:t>60</w:t>
        </w:r>
        <w:r w:rsidR="00DC793A">
          <w:rPr>
            <w:noProof/>
          </w:rPr>
          <w:fldChar w:fldCharType="end"/>
        </w:r>
      </w:hyperlink>
    </w:p>
    <w:p w14:paraId="4C2B6869" w14:textId="1B6DB021"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70" w:history="1">
        <w:r w:rsidR="00DC793A" w:rsidRPr="00F1588A">
          <w:rPr>
            <w:rStyle w:val="ae"/>
            <w:noProof/>
          </w:rPr>
          <w:t xml:space="preserve">13. </w:t>
        </w:r>
        <w:r w:rsidR="00DC793A" w:rsidRPr="00F1588A">
          <w:rPr>
            <w:rStyle w:val="ae"/>
            <w:noProof/>
          </w:rPr>
          <w:t>重金属抗性基因注释</w:t>
        </w:r>
        <w:r w:rsidR="00DC793A">
          <w:rPr>
            <w:noProof/>
          </w:rPr>
          <w:tab/>
        </w:r>
        <w:r w:rsidR="00DC793A">
          <w:rPr>
            <w:noProof/>
          </w:rPr>
          <w:fldChar w:fldCharType="begin"/>
        </w:r>
        <w:r w:rsidR="00DC793A">
          <w:rPr>
            <w:noProof/>
          </w:rPr>
          <w:instrText xml:space="preserve"> PAGEREF _Toc176436470 \h </w:instrText>
        </w:r>
        <w:r w:rsidR="00DC793A">
          <w:rPr>
            <w:noProof/>
          </w:rPr>
        </w:r>
        <w:r w:rsidR="00DC793A">
          <w:rPr>
            <w:noProof/>
          </w:rPr>
          <w:fldChar w:fldCharType="separate"/>
        </w:r>
        <w:r w:rsidR="00DC793A">
          <w:rPr>
            <w:noProof/>
          </w:rPr>
          <w:t>65</w:t>
        </w:r>
        <w:r w:rsidR="00DC793A">
          <w:rPr>
            <w:noProof/>
          </w:rPr>
          <w:fldChar w:fldCharType="end"/>
        </w:r>
      </w:hyperlink>
    </w:p>
    <w:p w14:paraId="38516C85" w14:textId="01EF3ED2"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1" w:history="1">
        <w:r w:rsidR="00DC793A" w:rsidRPr="00F1588A">
          <w:rPr>
            <w:rStyle w:val="ae"/>
            <w:noProof/>
          </w:rPr>
          <w:t>13.1</w:t>
        </w:r>
        <w:r w:rsidR="00DC793A" w:rsidRPr="00F1588A">
          <w:rPr>
            <w:rStyle w:val="ae"/>
            <w:noProof/>
          </w:rPr>
          <w:t>重金属抗性基因丰度统计</w:t>
        </w:r>
        <w:r w:rsidR="00DC793A">
          <w:rPr>
            <w:noProof/>
          </w:rPr>
          <w:tab/>
        </w:r>
        <w:r w:rsidR="00DC793A">
          <w:rPr>
            <w:noProof/>
          </w:rPr>
          <w:fldChar w:fldCharType="begin"/>
        </w:r>
        <w:r w:rsidR="00DC793A">
          <w:rPr>
            <w:noProof/>
          </w:rPr>
          <w:instrText xml:space="preserve"> PAGEREF _Toc176436471 \h </w:instrText>
        </w:r>
        <w:r w:rsidR="00DC793A">
          <w:rPr>
            <w:noProof/>
          </w:rPr>
        </w:r>
        <w:r w:rsidR="00DC793A">
          <w:rPr>
            <w:noProof/>
          </w:rPr>
          <w:fldChar w:fldCharType="separate"/>
        </w:r>
        <w:r w:rsidR="00DC793A">
          <w:rPr>
            <w:noProof/>
          </w:rPr>
          <w:t>65</w:t>
        </w:r>
        <w:r w:rsidR="00DC793A">
          <w:rPr>
            <w:noProof/>
          </w:rPr>
          <w:fldChar w:fldCharType="end"/>
        </w:r>
      </w:hyperlink>
    </w:p>
    <w:p w14:paraId="26BD0522" w14:textId="2A95C1D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2" w:history="1">
        <w:r w:rsidR="00DC793A" w:rsidRPr="00F1588A">
          <w:rPr>
            <w:rStyle w:val="ae"/>
            <w:noProof/>
          </w:rPr>
          <w:t xml:space="preserve">13.2 </w:t>
        </w:r>
        <w:r w:rsidR="00DC793A" w:rsidRPr="00F1588A">
          <w:rPr>
            <w:rStyle w:val="ae"/>
            <w:noProof/>
          </w:rPr>
          <w:t>重金属抗性基因的降维分析</w:t>
        </w:r>
        <w:r w:rsidR="00DC793A">
          <w:rPr>
            <w:noProof/>
          </w:rPr>
          <w:tab/>
        </w:r>
        <w:r w:rsidR="00DC793A">
          <w:rPr>
            <w:noProof/>
          </w:rPr>
          <w:fldChar w:fldCharType="begin"/>
        </w:r>
        <w:r w:rsidR="00DC793A">
          <w:rPr>
            <w:noProof/>
          </w:rPr>
          <w:instrText xml:space="preserve"> PAGEREF _Toc176436472 \h </w:instrText>
        </w:r>
        <w:r w:rsidR="00DC793A">
          <w:rPr>
            <w:noProof/>
          </w:rPr>
        </w:r>
        <w:r w:rsidR="00DC793A">
          <w:rPr>
            <w:noProof/>
          </w:rPr>
          <w:fldChar w:fldCharType="separate"/>
        </w:r>
        <w:r w:rsidR="00DC793A">
          <w:rPr>
            <w:noProof/>
          </w:rPr>
          <w:t>66</w:t>
        </w:r>
        <w:r w:rsidR="00DC793A">
          <w:rPr>
            <w:noProof/>
          </w:rPr>
          <w:fldChar w:fldCharType="end"/>
        </w:r>
      </w:hyperlink>
    </w:p>
    <w:p w14:paraId="3C7AA286" w14:textId="00DED33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3" w:history="1">
        <w:r w:rsidR="00DC793A" w:rsidRPr="00F1588A">
          <w:rPr>
            <w:rStyle w:val="ae"/>
            <w:noProof/>
          </w:rPr>
          <w:t xml:space="preserve">13.3 </w:t>
        </w:r>
        <w:r w:rsidR="00DC793A" w:rsidRPr="00F1588A">
          <w:rPr>
            <w:rStyle w:val="ae"/>
            <w:noProof/>
          </w:rPr>
          <w:t>重金属抗性基因的组间差异分析</w:t>
        </w:r>
        <w:r w:rsidR="00DC793A">
          <w:rPr>
            <w:noProof/>
          </w:rPr>
          <w:tab/>
        </w:r>
        <w:r w:rsidR="00DC793A">
          <w:rPr>
            <w:noProof/>
          </w:rPr>
          <w:fldChar w:fldCharType="begin"/>
        </w:r>
        <w:r w:rsidR="00DC793A">
          <w:rPr>
            <w:noProof/>
          </w:rPr>
          <w:instrText xml:space="preserve"> PAGEREF _Toc176436473 \h </w:instrText>
        </w:r>
        <w:r w:rsidR="00DC793A">
          <w:rPr>
            <w:noProof/>
          </w:rPr>
        </w:r>
        <w:r w:rsidR="00DC793A">
          <w:rPr>
            <w:noProof/>
          </w:rPr>
          <w:fldChar w:fldCharType="separate"/>
        </w:r>
        <w:r w:rsidR="00DC793A">
          <w:rPr>
            <w:noProof/>
          </w:rPr>
          <w:t>68</w:t>
        </w:r>
        <w:r w:rsidR="00DC793A">
          <w:rPr>
            <w:noProof/>
          </w:rPr>
          <w:fldChar w:fldCharType="end"/>
        </w:r>
      </w:hyperlink>
    </w:p>
    <w:p w14:paraId="47B9B8DC" w14:textId="3E61CB02"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74" w:history="1">
        <w:r w:rsidR="00DC793A" w:rsidRPr="00F1588A">
          <w:rPr>
            <w:rStyle w:val="ae"/>
            <w:noProof/>
          </w:rPr>
          <w:t xml:space="preserve">14. </w:t>
        </w:r>
        <w:r w:rsidR="00DC793A" w:rsidRPr="00F1588A">
          <w:rPr>
            <w:rStyle w:val="ae"/>
            <w:noProof/>
          </w:rPr>
          <w:t>群体感应基因注释</w:t>
        </w:r>
        <w:r w:rsidR="00DC793A">
          <w:rPr>
            <w:noProof/>
          </w:rPr>
          <w:tab/>
        </w:r>
        <w:r w:rsidR="00DC793A">
          <w:rPr>
            <w:noProof/>
          </w:rPr>
          <w:fldChar w:fldCharType="begin"/>
        </w:r>
        <w:r w:rsidR="00DC793A">
          <w:rPr>
            <w:noProof/>
          </w:rPr>
          <w:instrText xml:space="preserve"> PAGEREF _Toc176436474 \h </w:instrText>
        </w:r>
        <w:r w:rsidR="00DC793A">
          <w:rPr>
            <w:noProof/>
          </w:rPr>
        </w:r>
        <w:r w:rsidR="00DC793A">
          <w:rPr>
            <w:noProof/>
          </w:rPr>
          <w:fldChar w:fldCharType="separate"/>
        </w:r>
        <w:r w:rsidR="00DC793A">
          <w:rPr>
            <w:noProof/>
          </w:rPr>
          <w:t>73</w:t>
        </w:r>
        <w:r w:rsidR="00DC793A">
          <w:rPr>
            <w:noProof/>
          </w:rPr>
          <w:fldChar w:fldCharType="end"/>
        </w:r>
      </w:hyperlink>
    </w:p>
    <w:p w14:paraId="3AF5A305" w14:textId="43AFD1D8"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5" w:history="1">
        <w:r w:rsidR="00DC793A" w:rsidRPr="00F1588A">
          <w:rPr>
            <w:rStyle w:val="ae"/>
            <w:noProof/>
          </w:rPr>
          <w:t>14.1</w:t>
        </w:r>
        <w:r w:rsidR="00DC793A" w:rsidRPr="00F1588A">
          <w:rPr>
            <w:rStyle w:val="ae"/>
            <w:noProof/>
          </w:rPr>
          <w:t>群体感应基因丰度统计</w:t>
        </w:r>
        <w:r w:rsidR="00DC793A">
          <w:rPr>
            <w:noProof/>
          </w:rPr>
          <w:tab/>
        </w:r>
        <w:r w:rsidR="00DC793A">
          <w:rPr>
            <w:noProof/>
          </w:rPr>
          <w:fldChar w:fldCharType="begin"/>
        </w:r>
        <w:r w:rsidR="00DC793A">
          <w:rPr>
            <w:noProof/>
          </w:rPr>
          <w:instrText xml:space="preserve"> PAGEREF _Toc176436475 \h </w:instrText>
        </w:r>
        <w:r w:rsidR="00DC793A">
          <w:rPr>
            <w:noProof/>
          </w:rPr>
        </w:r>
        <w:r w:rsidR="00DC793A">
          <w:rPr>
            <w:noProof/>
          </w:rPr>
          <w:fldChar w:fldCharType="separate"/>
        </w:r>
        <w:r w:rsidR="00DC793A">
          <w:rPr>
            <w:noProof/>
          </w:rPr>
          <w:t>73</w:t>
        </w:r>
        <w:r w:rsidR="00DC793A">
          <w:rPr>
            <w:noProof/>
          </w:rPr>
          <w:fldChar w:fldCharType="end"/>
        </w:r>
      </w:hyperlink>
    </w:p>
    <w:p w14:paraId="7C7BBB26" w14:textId="79853EEE"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6" w:history="1">
        <w:r w:rsidR="00DC793A" w:rsidRPr="00F1588A">
          <w:rPr>
            <w:rStyle w:val="ae"/>
            <w:noProof/>
          </w:rPr>
          <w:t xml:space="preserve">14.2 </w:t>
        </w:r>
        <w:r w:rsidR="00DC793A" w:rsidRPr="00F1588A">
          <w:rPr>
            <w:rStyle w:val="ae"/>
            <w:noProof/>
          </w:rPr>
          <w:t>群体感应基因的降维分析</w:t>
        </w:r>
        <w:r w:rsidR="00DC793A">
          <w:rPr>
            <w:noProof/>
          </w:rPr>
          <w:tab/>
        </w:r>
        <w:r w:rsidR="00DC793A">
          <w:rPr>
            <w:noProof/>
          </w:rPr>
          <w:fldChar w:fldCharType="begin"/>
        </w:r>
        <w:r w:rsidR="00DC793A">
          <w:rPr>
            <w:noProof/>
          </w:rPr>
          <w:instrText xml:space="preserve"> PAGEREF _Toc176436476 \h </w:instrText>
        </w:r>
        <w:r w:rsidR="00DC793A">
          <w:rPr>
            <w:noProof/>
          </w:rPr>
        </w:r>
        <w:r w:rsidR="00DC793A">
          <w:rPr>
            <w:noProof/>
          </w:rPr>
          <w:fldChar w:fldCharType="separate"/>
        </w:r>
        <w:r w:rsidR="00DC793A">
          <w:rPr>
            <w:noProof/>
          </w:rPr>
          <w:t>75</w:t>
        </w:r>
        <w:r w:rsidR="00DC793A">
          <w:rPr>
            <w:noProof/>
          </w:rPr>
          <w:fldChar w:fldCharType="end"/>
        </w:r>
      </w:hyperlink>
    </w:p>
    <w:p w14:paraId="31C793D2" w14:textId="2B5E974F"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7" w:history="1">
        <w:r w:rsidR="00DC793A" w:rsidRPr="00F1588A">
          <w:rPr>
            <w:rStyle w:val="ae"/>
            <w:noProof/>
          </w:rPr>
          <w:t xml:space="preserve">14.3 </w:t>
        </w:r>
        <w:r w:rsidR="00DC793A" w:rsidRPr="00F1588A">
          <w:rPr>
            <w:rStyle w:val="ae"/>
            <w:noProof/>
          </w:rPr>
          <w:t>群体感应基因的组间差异分析</w:t>
        </w:r>
        <w:r w:rsidR="00DC793A">
          <w:rPr>
            <w:noProof/>
          </w:rPr>
          <w:tab/>
        </w:r>
        <w:r w:rsidR="00DC793A">
          <w:rPr>
            <w:noProof/>
          </w:rPr>
          <w:fldChar w:fldCharType="begin"/>
        </w:r>
        <w:r w:rsidR="00DC793A">
          <w:rPr>
            <w:noProof/>
          </w:rPr>
          <w:instrText xml:space="preserve"> PAGEREF _Toc176436477 \h </w:instrText>
        </w:r>
        <w:r w:rsidR="00DC793A">
          <w:rPr>
            <w:noProof/>
          </w:rPr>
        </w:r>
        <w:r w:rsidR="00DC793A">
          <w:rPr>
            <w:noProof/>
          </w:rPr>
          <w:fldChar w:fldCharType="separate"/>
        </w:r>
        <w:r w:rsidR="00DC793A">
          <w:rPr>
            <w:noProof/>
          </w:rPr>
          <w:t>77</w:t>
        </w:r>
        <w:r w:rsidR="00DC793A">
          <w:rPr>
            <w:noProof/>
          </w:rPr>
          <w:fldChar w:fldCharType="end"/>
        </w:r>
      </w:hyperlink>
    </w:p>
    <w:p w14:paraId="507EB23C" w14:textId="39D50BE9"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78" w:history="1">
        <w:r w:rsidR="00DC793A" w:rsidRPr="00F1588A">
          <w:rPr>
            <w:rStyle w:val="ae"/>
            <w:noProof/>
          </w:rPr>
          <w:t xml:space="preserve">15. </w:t>
        </w:r>
        <w:r w:rsidR="00DC793A" w:rsidRPr="00F1588A">
          <w:rPr>
            <w:rStyle w:val="ae"/>
            <w:noProof/>
          </w:rPr>
          <w:t>宏基因组</w:t>
        </w:r>
        <w:r w:rsidR="00DC793A" w:rsidRPr="00F1588A">
          <w:rPr>
            <w:rStyle w:val="ae"/>
            <w:noProof/>
          </w:rPr>
          <w:t>binning</w:t>
        </w:r>
        <w:r w:rsidR="00DC793A">
          <w:rPr>
            <w:noProof/>
          </w:rPr>
          <w:tab/>
        </w:r>
        <w:r w:rsidR="00DC793A">
          <w:rPr>
            <w:noProof/>
          </w:rPr>
          <w:fldChar w:fldCharType="begin"/>
        </w:r>
        <w:r w:rsidR="00DC793A">
          <w:rPr>
            <w:noProof/>
          </w:rPr>
          <w:instrText xml:space="preserve"> PAGEREF _Toc176436478 \h </w:instrText>
        </w:r>
        <w:r w:rsidR="00DC793A">
          <w:rPr>
            <w:noProof/>
          </w:rPr>
        </w:r>
        <w:r w:rsidR="00DC793A">
          <w:rPr>
            <w:noProof/>
          </w:rPr>
          <w:fldChar w:fldCharType="separate"/>
        </w:r>
        <w:r w:rsidR="00DC793A">
          <w:rPr>
            <w:noProof/>
          </w:rPr>
          <w:t>82</w:t>
        </w:r>
        <w:r w:rsidR="00DC793A">
          <w:rPr>
            <w:noProof/>
          </w:rPr>
          <w:fldChar w:fldCharType="end"/>
        </w:r>
      </w:hyperlink>
    </w:p>
    <w:p w14:paraId="2788848F" w14:textId="1509CB9C"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79" w:history="1">
        <w:r w:rsidR="00DC793A" w:rsidRPr="00F1588A">
          <w:rPr>
            <w:rStyle w:val="ae"/>
            <w:noProof/>
          </w:rPr>
          <w:t>15.1 GC-coverage</w:t>
        </w:r>
        <w:r w:rsidR="00DC793A" w:rsidRPr="00F1588A">
          <w:rPr>
            <w:rStyle w:val="ae"/>
            <w:noProof/>
          </w:rPr>
          <w:t>图</w:t>
        </w:r>
        <w:r w:rsidR="00DC793A">
          <w:rPr>
            <w:noProof/>
          </w:rPr>
          <w:tab/>
        </w:r>
        <w:r w:rsidR="00DC793A">
          <w:rPr>
            <w:noProof/>
          </w:rPr>
          <w:fldChar w:fldCharType="begin"/>
        </w:r>
        <w:r w:rsidR="00DC793A">
          <w:rPr>
            <w:noProof/>
          </w:rPr>
          <w:instrText xml:space="preserve"> PAGEREF _Toc176436479 \h </w:instrText>
        </w:r>
        <w:r w:rsidR="00DC793A">
          <w:rPr>
            <w:noProof/>
          </w:rPr>
        </w:r>
        <w:r w:rsidR="00DC793A">
          <w:rPr>
            <w:noProof/>
          </w:rPr>
          <w:fldChar w:fldCharType="separate"/>
        </w:r>
        <w:r w:rsidR="00DC793A">
          <w:rPr>
            <w:noProof/>
          </w:rPr>
          <w:t>83</w:t>
        </w:r>
        <w:r w:rsidR="00DC793A">
          <w:rPr>
            <w:noProof/>
          </w:rPr>
          <w:fldChar w:fldCharType="end"/>
        </w:r>
      </w:hyperlink>
    </w:p>
    <w:p w14:paraId="3B5236D8" w14:textId="712257B3"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80" w:history="1">
        <w:r w:rsidR="00DC793A" w:rsidRPr="00F1588A">
          <w:rPr>
            <w:rStyle w:val="ae"/>
            <w:noProof/>
          </w:rPr>
          <w:t>15.2 Bin</w:t>
        </w:r>
        <w:r w:rsidR="00DC793A" w:rsidRPr="00F1588A">
          <w:rPr>
            <w:rStyle w:val="ae"/>
            <w:noProof/>
          </w:rPr>
          <w:t>的定量及可视化</w:t>
        </w:r>
        <w:r w:rsidR="00DC793A">
          <w:rPr>
            <w:noProof/>
          </w:rPr>
          <w:tab/>
        </w:r>
        <w:r w:rsidR="00DC793A">
          <w:rPr>
            <w:noProof/>
          </w:rPr>
          <w:fldChar w:fldCharType="begin"/>
        </w:r>
        <w:r w:rsidR="00DC793A">
          <w:rPr>
            <w:noProof/>
          </w:rPr>
          <w:instrText xml:space="preserve"> PAGEREF _Toc176436480 \h </w:instrText>
        </w:r>
        <w:r w:rsidR="00DC793A">
          <w:rPr>
            <w:noProof/>
          </w:rPr>
        </w:r>
        <w:r w:rsidR="00DC793A">
          <w:rPr>
            <w:noProof/>
          </w:rPr>
          <w:fldChar w:fldCharType="separate"/>
        </w:r>
        <w:r w:rsidR="00DC793A">
          <w:rPr>
            <w:noProof/>
          </w:rPr>
          <w:t>84</w:t>
        </w:r>
        <w:r w:rsidR="00DC793A">
          <w:rPr>
            <w:noProof/>
          </w:rPr>
          <w:fldChar w:fldCharType="end"/>
        </w:r>
      </w:hyperlink>
    </w:p>
    <w:p w14:paraId="5C0ECE97" w14:textId="28D04BF9" w:rsidR="00DC793A" w:rsidRDefault="00C835B4">
      <w:pPr>
        <w:pStyle w:val="TOC2"/>
        <w:tabs>
          <w:tab w:val="right" w:leader="dot" w:pos="8296"/>
        </w:tabs>
        <w:rPr>
          <w:rFonts w:asciiTheme="minorHAnsi" w:eastAsiaTheme="minorEastAsia" w:hAnsiTheme="minorHAnsi"/>
          <w:smallCaps w:val="0"/>
          <w:noProof/>
          <w:sz w:val="21"/>
          <w:szCs w:val="22"/>
        </w:rPr>
      </w:pPr>
      <w:hyperlink w:anchor="_Toc176436481" w:history="1">
        <w:r w:rsidR="00DC793A" w:rsidRPr="00F1588A">
          <w:rPr>
            <w:rStyle w:val="ae"/>
            <w:noProof/>
          </w:rPr>
          <w:t>15.3 Bin</w:t>
        </w:r>
        <w:r w:rsidR="00DC793A" w:rsidRPr="00F1588A">
          <w:rPr>
            <w:rStyle w:val="ae"/>
            <w:noProof/>
          </w:rPr>
          <w:t>的注释</w:t>
        </w:r>
        <w:r w:rsidR="00DC793A">
          <w:rPr>
            <w:noProof/>
          </w:rPr>
          <w:tab/>
        </w:r>
        <w:r w:rsidR="00DC793A">
          <w:rPr>
            <w:noProof/>
          </w:rPr>
          <w:fldChar w:fldCharType="begin"/>
        </w:r>
        <w:r w:rsidR="00DC793A">
          <w:rPr>
            <w:noProof/>
          </w:rPr>
          <w:instrText xml:space="preserve"> PAGEREF _Toc176436481 \h </w:instrText>
        </w:r>
        <w:r w:rsidR="00DC793A">
          <w:rPr>
            <w:noProof/>
          </w:rPr>
        </w:r>
        <w:r w:rsidR="00DC793A">
          <w:rPr>
            <w:noProof/>
          </w:rPr>
          <w:fldChar w:fldCharType="separate"/>
        </w:r>
        <w:r w:rsidR="00DC793A">
          <w:rPr>
            <w:noProof/>
          </w:rPr>
          <w:t>84</w:t>
        </w:r>
        <w:r w:rsidR="00DC793A">
          <w:rPr>
            <w:noProof/>
          </w:rPr>
          <w:fldChar w:fldCharType="end"/>
        </w:r>
      </w:hyperlink>
    </w:p>
    <w:p w14:paraId="3F1853B1" w14:textId="4BD542F1"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82" w:history="1">
        <w:r w:rsidR="00DC793A" w:rsidRPr="00F1588A">
          <w:rPr>
            <w:rStyle w:val="ae"/>
            <w:noProof/>
          </w:rPr>
          <w:t xml:space="preserve">16. </w:t>
        </w:r>
        <w:r w:rsidR="00DC793A" w:rsidRPr="00F1588A">
          <w:rPr>
            <w:rStyle w:val="ae"/>
            <w:noProof/>
          </w:rPr>
          <w:t>软件列表</w:t>
        </w:r>
        <w:r w:rsidR="00DC793A">
          <w:rPr>
            <w:noProof/>
          </w:rPr>
          <w:tab/>
        </w:r>
        <w:r w:rsidR="00DC793A">
          <w:rPr>
            <w:noProof/>
          </w:rPr>
          <w:fldChar w:fldCharType="begin"/>
        </w:r>
        <w:r w:rsidR="00DC793A">
          <w:rPr>
            <w:noProof/>
          </w:rPr>
          <w:instrText xml:space="preserve"> PAGEREF _Toc176436482 \h </w:instrText>
        </w:r>
        <w:r w:rsidR="00DC793A">
          <w:rPr>
            <w:noProof/>
          </w:rPr>
        </w:r>
        <w:r w:rsidR="00DC793A">
          <w:rPr>
            <w:noProof/>
          </w:rPr>
          <w:fldChar w:fldCharType="separate"/>
        </w:r>
        <w:r w:rsidR="00DC793A">
          <w:rPr>
            <w:noProof/>
          </w:rPr>
          <w:t>84</w:t>
        </w:r>
        <w:r w:rsidR="00DC793A">
          <w:rPr>
            <w:noProof/>
          </w:rPr>
          <w:fldChar w:fldCharType="end"/>
        </w:r>
      </w:hyperlink>
    </w:p>
    <w:p w14:paraId="234F892A" w14:textId="78A8EEE0"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83" w:history="1">
        <w:r w:rsidR="00DC793A" w:rsidRPr="00F1588A">
          <w:rPr>
            <w:rStyle w:val="ae"/>
            <w:noProof/>
          </w:rPr>
          <w:t xml:space="preserve">17. </w:t>
        </w:r>
        <w:r w:rsidR="00DC793A" w:rsidRPr="00F1588A">
          <w:rPr>
            <w:rStyle w:val="ae"/>
            <w:noProof/>
          </w:rPr>
          <w:t>文件位置</w:t>
        </w:r>
        <w:r w:rsidR="00DC793A">
          <w:rPr>
            <w:noProof/>
          </w:rPr>
          <w:tab/>
        </w:r>
        <w:r w:rsidR="00DC793A">
          <w:rPr>
            <w:noProof/>
          </w:rPr>
          <w:fldChar w:fldCharType="begin"/>
        </w:r>
        <w:r w:rsidR="00DC793A">
          <w:rPr>
            <w:noProof/>
          </w:rPr>
          <w:instrText xml:space="preserve"> PAGEREF _Toc176436483 \h </w:instrText>
        </w:r>
        <w:r w:rsidR="00DC793A">
          <w:rPr>
            <w:noProof/>
          </w:rPr>
        </w:r>
        <w:r w:rsidR="00DC793A">
          <w:rPr>
            <w:noProof/>
          </w:rPr>
          <w:fldChar w:fldCharType="separate"/>
        </w:r>
        <w:r w:rsidR="00DC793A">
          <w:rPr>
            <w:noProof/>
          </w:rPr>
          <w:t>85</w:t>
        </w:r>
        <w:r w:rsidR="00DC793A">
          <w:rPr>
            <w:noProof/>
          </w:rPr>
          <w:fldChar w:fldCharType="end"/>
        </w:r>
      </w:hyperlink>
    </w:p>
    <w:p w14:paraId="3D4DDE42" w14:textId="42AB458D" w:rsidR="00DC793A" w:rsidRDefault="00C835B4">
      <w:pPr>
        <w:pStyle w:val="TOC1"/>
        <w:tabs>
          <w:tab w:val="right" w:leader="dot" w:pos="8296"/>
        </w:tabs>
        <w:rPr>
          <w:rFonts w:asciiTheme="minorHAnsi" w:eastAsiaTheme="minorEastAsia" w:hAnsiTheme="minorHAnsi"/>
          <w:bCs w:val="0"/>
          <w:caps w:val="0"/>
          <w:noProof/>
          <w:sz w:val="21"/>
          <w:szCs w:val="22"/>
        </w:rPr>
      </w:pPr>
      <w:hyperlink w:anchor="_Toc176436484" w:history="1">
        <w:r w:rsidR="00DC793A" w:rsidRPr="00F1588A">
          <w:rPr>
            <w:rStyle w:val="ae"/>
            <w:noProof/>
          </w:rPr>
          <w:t xml:space="preserve">18. </w:t>
        </w:r>
        <w:r w:rsidR="00DC793A" w:rsidRPr="00F1588A">
          <w:rPr>
            <w:rStyle w:val="ae"/>
            <w:noProof/>
          </w:rPr>
          <w:t>参考文献</w:t>
        </w:r>
        <w:r w:rsidR="00DC793A">
          <w:rPr>
            <w:noProof/>
          </w:rPr>
          <w:tab/>
        </w:r>
        <w:r w:rsidR="00DC793A">
          <w:rPr>
            <w:noProof/>
          </w:rPr>
          <w:fldChar w:fldCharType="begin"/>
        </w:r>
        <w:r w:rsidR="00DC793A">
          <w:rPr>
            <w:noProof/>
          </w:rPr>
          <w:instrText xml:space="preserve"> PAGEREF _Toc176436484 \h </w:instrText>
        </w:r>
        <w:r w:rsidR="00DC793A">
          <w:rPr>
            <w:noProof/>
          </w:rPr>
        </w:r>
        <w:r w:rsidR="00DC793A">
          <w:rPr>
            <w:noProof/>
          </w:rPr>
          <w:fldChar w:fldCharType="separate"/>
        </w:r>
        <w:r w:rsidR="00DC793A">
          <w:rPr>
            <w:noProof/>
          </w:rPr>
          <w:t>85</w:t>
        </w:r>
        <w:r w:rsidR="00DC793A">
          <w:rPr>
            <w:noProof/>
          </w:rPr>
          <w:fldChar w:fldCharType="end"/>
        </w:r>
      </w:hyperlink>
    </w:p>
    <w:p w14:paraId="5C456CD5" w14:textId="68E40F99" w:rsidR="00CE7DA9" w:rsidRPr="00F57774" w:rsidRDefault="00AA4537" w:rsidP="00F57774">
      <w:pPr>
        <w:ind w:firstLineChars="0" w:firstLine="0"/>
      </w:pPr>
      <w:r>
        <w:rPr>
          <w:rFonts w:cs="Times New Roman"/>
          <w:color w:val="000000" w:themeColor="text1"/>
        </w:rPr>
        <w:fldChar w:fldCharType="end"/>
      </w:r>
      <w:r>
        <w:rPr>
          <w:b/>
          <w:szCs w:val="21"/>
        </w:rPr>
        <w:br w:type="page"/>
      </w:r>
    </w:p>
    <w:p w14:paraId="6E6D17C5" w14:textId="35EA8EAF" w:rsidR="00CE7DA9" w:rsidRDefault="00AA4537">
      <w:pPr>
        <w:pStyle w:val="12"/>
      </w:pPr>
      <w:bookmarkStart w:id="18" w:name="_Toc176436419"/>
      <w:r>
        <w:rPr>
          <w:rFonts w:hint="eastAsia"/>
        </w:rPr>
        <w:lastRenderedPageBreak/>
        <w:t xml:space="preserve">1. </w:t>
      </w:r>
      <w:r>
        <w:rPr>
          <w:rFonts w:hint="eastAsia"/>
        </w:rPr>
        <w:t>项目介绍</w:t>
      </w:r>
      <w:bookmarkEnd w:id="17"/>
      <w:bookmarkEnd w:id="18"/>
    </w:p>
    <w:p w14:paraId="6A35CC16" w14:textId="77777777" w:rsidR="00CE7DA9" w:rsidRDefault="00AA4537">
      <w:pPr>
        <w:ind w:firstLine="420"/>
        <w:rPr>
          <w:b/>
          <w:bCs/>
        </w:rPr>
      </w:pPr>
      <w:bookmarkStart w:id="19" w:name="_Toc16130"/>
      <w:bookmarkStart w:id="20" w:name="_Toc5664"/>
      <w:bookmarkStart w:id="21" w:name="_Toc1041"/>
      <w:bookmarkStart w:id="22" w:name="_Toc12468"/>
      <w:r>
        <w:rPr>
          <w:rFonts w:hint="eastAsia"/>
        </w:rPr>
        <w:t>宏基因组（</w:t>
      </w:r>
      <w:r>
        <w:rPr>
          <w:rFonts w:hint="eastAsia"/>
        </w:rPr>
        <w:t>Metagenomics</w:t>
      </w:r>
      <w:r>
        <w:rPr>
          <w:rFonts w:hint="eastAsia"/>
        </w:rPr>
        <w:t>），也称元基因组，利用新一代高通量测序技术（</w:t>
      </w:r>
      <w:r>
        <w:rPr>
          <w:rFonts w:hint="eastAsia"/>
        </w:rPr>
        <w:t>NGS</w:t>
      </w:r>
      <w:r>
        <w:rPr>
          <w:rFonts w:hint="eastAsia"/>
        </w:rPr>
        <w:t>）以特定环境下微生物群体基因组为研究对象，在分析微生物多样性、种群结构、进化关系的基础上，可进一步探究微生物群体功能活性、相互协作关系及与环境之间的关系，发掘潜在的生物学意义。与传统微生物研究方法相比，宏基因组测序技术规避了绝大部分微生物不能培养、痕量菌无法检测的缺点，因此近年来在环境微生物学研究中得到了广泛应用。</w:t>
      </w:r>
      <w:bookmarkEnd w:id="19"/>
      <w:bookmarkEnd w:id="20"/>
      <w:bookmarkEnd w:id="21"/>
      <w:bookmarkEnd w:id="22"/>
    </w:p>
    <w:p w14:paraId="2CE35B02" w14:textId="77777777" w:rsidR="00CE7DA9" w:rsidRDefault="00AA4537">
      <w:pPr>
        <w:pStyle w:val="12"/>
      </w:pPr>
      <w:bookmarkStart w:id="23" w:name="_Toc1690"/>
      <w:bookmarkStart w:id="24" w:name="_Toc5477"/>
      <w:bookmarkStart w:id="25" w:name="_Toc8162"/>
      <w:bookmarkStart w:id="26" w:name="_Toc21927"/>
      <w:bookmarkStart w:id="27" w:name="_Toc176436420"/>
      <w:r>
        <w:t>2.</w:t>
      </w:r>
      <w:r>
        <w:rPr>
          <w:rFonts w:hint="eastAsia"/>
        </w:rPr>
        <w:t xml:space="preserve"> </w:t>
      </w:r>
      <w:r>
        <w:t>数据分析流程</w:t>
      </w:r>
      <w:bookmarkEnd w:id="23"/>
      <w:bookmarkEnd w:id="24"/>
      <w:bookmarkEnd w:id="25"/>
      <w:bookmarkEnd w:id="26"/>
      <w:bookmarkEnd w:id="27"/>
    </w:p>
    <w:p w14:paraId="29272E99" w14:textId="77777777" w:rsidR="00CE7DA9" w:rsidRDefault="00AA4537">
      <w:pPr>
        <w:ind w:firstLine="420"/>
        <w:jc w:val="left"/>
      </w:pPr>
      <w:r>
        <w:rPr>
          <w:rFonts w:hint="eastAsia"/>
        </w:rPr>
        <w:t>原始下机数据为</w:t>
      </w:r>
      <w:r>
        <w:rPr>
          <w:rFonts w:hint="eastAsia"/>
        </w:rPr>
        <w:t xml:space="preserve">Illumina </w:t>
      </w:r>
      <w:proofErr w:type="spellStart"/>
      <w:r>
        <w:rPr>
          <w:rFonts w:hint="eastAsia"/>
        </w:rPr>
        <w:t>fastq</w:t>
      </w:r>
      <w:proofErr w:type="spellEnd"/>
      <w:r>
        <w:rPr>
          <w:rFonts w:hint="eastAsia"/>
        </w:rPr>
        <w:t>格式，首先对原始数据即</w:t>
      </w:r>
      <w:r>
        <w:rPr>
          <w:rFonts w:hint="eastAsia"/>
        </w:rPr>
        <w:t>raw data</w:t>
      </w:r>
      <w:r>
        <w:rPr>
          <w:rFonts w:hint="eastAsia"/>
        </w:rPr>
        <w:t>进行拆分、质量剪切等操作，如果为宿主内或宿主体表微生物同时进行去除宿主污染等操作。得到的序列为优质序列即</w:t>
      </w:r>
      <w:r>
        <w:rPr>
          <w:rFonts w:hint="eastAsia"/>
        </w:rPr>
        <w:t>valid data</w:t>
      </w:r>
      <w:r>
        <w:rPr>
          <w:rFonts w:hint="eastAsia"/>
        </w:rPr>
        <w:t>，使用拼接软件对优质序列进行拼接组装，并进行基因预测。对预测出的基因进行物种以及功能上的注释分类，包括</w:t>
      </w:r>
      <w:r>
        <w:rPr>
          <w:rFonts w:hint="eastAsia"/>
        </w:rPr>
        <w:t>NR</w:t>
      </w:r>
      <w:r>
        <w:rPr>
          <w:rFonts w:hint="eastAsia"/>
        </w:rPr>
        <w:t>、</w:t>
      </w:r>
      <w:r>
        <w:rPr>
          <w:rFonts w:hint="eastAsia"/>
        </w:rPr>
        <w:t>KEGG</w:t>
      </w:r>
      <w:r>
        <w:rPr>
          <w:rFonts w:hint="eastAsia"/>
        </w:rPr>
        <w:t>、</w:t>
      </w:r>
      <w:proofErr w:type="spellStart"/>
      <w:r>
        <w:rPr>
          <w:rFonts w:hint="eastAsia"/>
        </w:rPr>
        <w:t>eggNOG</w:t>
      </w:r>
      <w:proofErr w:type="spellEnd"/>
      <w:r>
        <w:rPr>
          <w:rFonts w:hint="eastAsia"/>
        </w:rPr>
        <w:t>等。同时得到各样本中物种的相对丰度，在此基础上，进行样本相似性聚类、排序检验以及差异统计比较等分析。整个分析流程参照下图：</w:t>
      </w:r>
    </w:p>
    <w:p w14:paraId="5F337960" w14:textId="40FDF09D" w:rsidR="00CE7DA9" w:rsidRDefault="009B4818">
      <w:pPr>
        <w:ind w:firstLineChars="95" w:firstLine="199"/>
        <w:jc w:val="left"/>
      </w:pPr>
      <w:r>
        <w:rPr>
          <w:noProof/>
        </w:rPr>
        <w:drawing>
          <wp:inline distT="0" distB="0" distL="0" distR="0" wp14:anchorId="690487BB" wp14:editId="42C3EB7B">
            <wp:extent cx="5274310" cy="2948305"/>
            <wp:effectExtent l="0" t="0" r="254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48305"/>
                    </a:xfrm>
                    <a:prstGeom prst="rect">
                      <a:avLst/>
                    </a:prstGeom>
                  </pic:spPr>
                </pic:pic>
              </a:graphicData>
            </a:graphic>
          </wp:inline>
        </w:drawing>
      </w:r>
    </w:p>
    <w:p w14:paraId="54C430E4" w14:textId="77777777" w:rsidR="00CE7DA9" w:rsidRDefault="00AA4537">
      <w:pPr>
        <w:pStyle w:val="12"/>
      </w:pPr>
      <w:bookmarkStart w:id="28" w:name="_Toc14568"/>
      <w:bookmarkStart w:id="29" w:name="_Toc202"/>
      <w:bookmarkStart w:id="30" w:name="_Toc23315"/>
      <w:bookmarkStart w:id="31" w:name="_Toc176436421"/>
      <w:r>
        <w:rPr>
          <w:rFonts w:hint="eastAsia"/>
        </w:rPr>
        <w:t>3</w:t>
      </w:r>
      <w:r>
        <w:t xml:space="preserve">. </w:t>
      </w:r>
      <w:r>
        <w:t>数据</w:t>
      </w:r>
      <w:r>
        <w:rPr>
          <w:rFonts w:hint="eastAsia"/>
        </w:rPr>
        <w:t>质控</w:t>
      </w:r>
      <w:bookmarkEnd w:id="28"/>
      <w:bookmarkEnd w:id="29"/>
      <w:bookmarkEnd w:id="30"/>
      <w:bookmarkEnd w:id="31"/>
    </w:p>
    <w:p w14:paraId="05946C94" w14:textId="77777777" w:rsidR="00CE7DA9" w:rsidRDefault="00AA4537">
      <w:pPr>
        <w:pStyle w:val="21"/>
      </w:pPr>
      <w:bookmarkStart w:id="32" w:name="_Toc18673"/>
      <w:bookmarkStart w:id="33" w:name="_Toc72"/>
      <w:bookmarkStart w:id="34" w:name="_Toc20984"/>
      <w:bookmarkStart w:id="35" w:name="_Toc7828"/>
      <w:bookmarkStart w:id="36" w:name="_Toc176436422"/>
      <w:r>
        <w:t>3.1</w:t>
      </w:r>
      <w:r>
        <w:rPr>
          <w:rFonts w:hint="eastAsia"/>
        </w:rPr>
        <w:t xml:space="preserve"> </w:t>
      </w:r>
      <w:bookmarkEnd w:id="32"/>
      <w:bookmarkEnd w:id="33"/>
      <w:bookmarkEnd w:id="34"/>
      <w:bookmarkEnd w:id="35"/>
      <w:r>
        <w:rPr>
          <w:rFonts w:hint="eastAsia"/>
        </w:rPr>
        <w:t>测序结果格式介绍</w:t>
      </w:r>
      <w:bookmarkEnd w:id="36"/>
    </w:p>
    <w:p w14:paraId="2A1623C3" w14:textId="77777777" w:rsidR="00CE7DA9" w:rsidRDefault="00AA4537">
      <w:pPr>
        <w:ind w:firstLine="420"/>
        <w:jc w:val="left"/>
        <w:rPr>
          <w:rFonts w:cs="Times New Roman"/>
          <w:color w:val="000000" w:themeColor="text1"/>
        </w:rPr>
      </w:pPr>
      <w:r>
        <w:rPr>
          <w:rFonts w:cs="Times New Roman" w:hint="eastAsia"/>
          <w:color w:val="000000" w:themeColor="text1"/>
        </w:rPr>
        <w:t>二代高通量测序结果最初以原始图像数据文件存在，经</w:t>
      </w:r>
      <w:r>
        <w:rPr>
          <w:rFonts w:cs="Times New Roman" w:hint="eastAsia"/>
          <w:color w:val="000000" w:themeColor="text1"/>
        </w:rPr>
        <w:t>CASAVA</w:t>
      </w:r>
      <w:r>
        <w:rPr>
          <w:rFonts w:cs="Times New Roman" w:hint="eastAsia"/>
          <w:color w:val="000000" w:themeColor="text1"/>
        </w:rPr>
        <w:t>碱基识别后转化为原始测序读段（</w:t>
      </w:r>
      <w:r>
        <w:rPr>
          <w:rFonts w:cs="Times New Roman" w:hint="eastAsia"/>
          <w:color w:val="000000" w:themeColor="text1"/>
        </w:rPr>
        <w:t>Sequenced Reads</w:t>
      </w:r>
      <w:r>
        <w:rPr>
          <w:rFonts w:cs="Times New Roman" w:hint="eastAsia"/>
          <w:color w:val="000000" w:themeColor="text1"/>
        </w:rPr>
        <w:t>），称为</w:t>
      </w:r>
      <w:r>
        <w:rPr>
          <w:rFonts w:cs="Times New Roman" w:hint="eastAsia"/>
          <w:color w:val="000000" w:themeColor="text1"/>
        </w:rPr>
        <w:t>Raw Reads</w:t>
      </w:r>
      <w:r>
        <w:rPr>
          <w:rFonts w:cs="Times New Roman" w:hint="eastAsia"/>
          <w:color w:val="000000" w:themeColor="text1"/>
        </w:rPr>
        <w:t>，以</w:t>
      </w:r>
      <w:r>
        <w:rPr>
          <w:rFonts w:cs="Times New Roman" w:hint="eastAsia"/>
          <w:color w:val="000000" w:themeColor="text1"/>
        </w:rPr>
        <w:t>FASTQ</w:t>
      </w:r>
      <w:r>
        <w:rPr>
          <w:rFonts w:cs="Times New Roman" w:hint="eastAsia"/>
          <w:color w:val="000000" w:themeColor="text1"/>
        </w:rPr>
        <w:t>（简称为</w:t>
      </w:r>
      <w:proofErr w:type="spellStart"/>
      <w:r>
        <w:rPr>
          <w:rFonts w:cs="Times New Roman" w:hint="eastAsia"/>
          <w:color w:val="000000" w:themeColor="text1"/>
        </w:rPr>
        <w:t>fq</w:t>
      </w:r>
      <w:proofErr w:type="spellEnd"/>
      <w:r>
        <w:rPr>
          <w:rFonts w:cs="Times New Roman" w:hint="eastAsia"/>
          <w:color w:val="000000" w:themeColor="text1"/>
        </w:rPr>
        <w:t>）文件格式存</w:t>
      </w:r>
      <w:r>
        <w:rPr>
          <w:rFonts w:cs="Times New Roman" w:hint="eastAsia"/>
          <w:color w:val="000000" w:themeColor="text1"/>
        </w:rPr>
        <w:lastRenderedPageBreak/>
        <w:t>储。</w:t>
      </w:r>
      <w:r>
        <w:rPr>
          <w:rFonts w:cs="Times New Roman" w:hint="eastAsia"/>
          <w:color w:val="000000" w:themeColor="text1"/>
        </w:rPr>
        <w:t>FASTQ</w:t>
      </w:r>
      <w:r>
        <w:rPr>
          <w:rFonts w:cs="Times New Roman" w:hint="eastAsia"/>
          <w:color w:val="000000" w:themeColor="text1"/>
        </w:rPr>
        <w:t>是一种存储生物序列及相应质量值的常用文本格式，每条测序读段由四行组成，第一行为测序读段的标识信息，通常以</w:t>
      </w:r>
      <w:r>
        <w:rPr>
          <w:rFonts w:cs="Times New Roman" w:hint="eastAsia"/>
          <w:color w:val="000000" w:themeColor="text1"/>
        </w:rPr>
        <w:t>@</w:t>
      </w:r>
      <w:r>
        <w:rPr>
          <w:rFonts w:cs="Times New Roman" w:hint="eastAsia"/>
          <w:color w:val="000000" w:themeColor="text1"/>
        </w:rPr>
        <w:t>开头，随后是测序标识别符和描述信息。第二行为测序读段的碱基序列。第三行通常以</w:t>
      </w:r>
      <w:r>
        <w:rPr>
          <w:rFonts w:cs="Times New Roman" w:hint="eastAsia"/>
          <w:color w:val="000000" w:themeColor="text1"/>
        </w:rPr>
        <w:t>+</w:t>
      </w:r>
      <w:r>
        <w:rPr>
          <w:rFonts w:cs="Times New Roman" w:hint="eastAsia"/>
          <w:color w:val="000000" w:themeColor="text1"/>
        </w:rPr>
        <w:t>开头，存储与第一行相同的信息或为缺省值。第四行为对应碱基的测序质量值，该行字符为第二行对应碱基的质量值加上</w:t>
      </w:r>
      <w:r>
        <w:rPr>
          <w:rFonts w:cs="Times New Roman" w:hint="eastAsia"/>
          <w:color w:val="000000" w:themeColor="text1"/>
        </w:rPr>
        <w:t>33</w:t>
      </w:r>
      <w:r>
        <w:rPr>
          <w:rFonts w:cs="Times New Roman" w:hint="eastAsia"/>
          <w:color w:val="000000" w:themeColor="text1"/>
        </w:rPr>
        <w:t>后转换为</w:t>
      </w:r>
      <w:r>
        <w:rPr>
          <w:rFonts w:cs="Times New Roman" w:hint="eastAsia"/>
          <w:color w:val="000000" w:themeColor="text1"/>
        </w:rPr>
        <w:t>ASCII</w:t>
      </w:r>
      <w:r>
        <w:rPr>
          <w:rFonts w:cs="Times New Roman" w:hint="eastAsia"/>
          <w:color w:val="000000" w:themeColor="text1"/>
        </w:rPr>
        <w:t>码，逆向转化即可直观得到每个碱基的质量信息，如下图所示：</w:t>
      </w:r>
    </w:p>
    <w:p w14:paraId="2E66B9F2" w14:textId="77777777" w:rsidR="00CE7DA9" w:rsidRDefault="00AA4537">
      <w:pPr>
        <w:ind w:firstLine="420"/>
        <w:jc w:val="left"/>
        <w:rPr>
          <w:rFonts w:cs="Times New Roman"/>
          <w:color w:val="000000" w:themeColor="text1"/>
        </w:rPr>
      </w:pPr>
      <w:r>
        <w:rPr>
          <w:rFonts w:cs="Times New Roman"/>
          <w:noProof/>
          <w:color w:val="000000" w:themeColor="text1"/>
        </w:rPr>
        <w:drawing>
          <wp:inline distT="0" distB="0" distL="0" distR="0" wp14:anchorId="2348FBFF" wp14:editId="41F81EF5">
            <wp:extent cx="4666615" cy="1917065"/>
            <wp:effectExtent l="0" t="0" r="635" b="6985"/>
            <wp:docPr id="1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pic:cNvPicPr>
                      <a:picLocks noChangeAspect="1" noChangeArrowheads="1"/>
                    </pic:cNvPicPr>
                  </pic:nvPicPr>
                  <pic:blipFill>
                    <a:blip r:embed="rId16">
                      <a:extLst>
                        <a:ext uri="{28A0092B-C50C-407E-A947-70E740481C1C}">
                          <a14:useLocalDpi xmlns:a14="http://schemas.microsoft.com/office/drawing/2010/main" val="0"/>
                        </a:ext>
                      </a:extLst>
                    </a:blip>
                    <a:srcRect l="4667" t="15550" r="2550" b="16717"/>
                    <a:stretch>
                      <a:fillRect/>
                    </a:stretch>
                  </pic:blipFill>
                  <pic:spPr>
                    <a:xfrm>
                      <a:off x="0" y="0"/>
                      <a:ext cx="4675754" cy="1920804"/>
                    </a:xfrm>
                    <a:prstGeom prst="rect">
                      <a:avLst/>
                    </a:prstGeom>
                    <a:noFill/>
                    <a:ln>
                      <a:noFill/>
                    </a:ln>
                  </pic:spPr>
                </pic:pic>
              </a:graphicData>
            </a:graphic>
          </wp:inline>
        </w:drawing>
      </w:r>
    </w:p>
    <w:p w14:paraId="35F8450B" w14:textId="77777777" w:rsidR="00CE7DA9" w:rsidRDefault="00AA4537">
      <w:pPr>
        <w:ind w:firstLine="420"/>
        <w:jc w:val="center"/>
        <w:rPr>
          <w:rFonts w:cs="Times New Roman"/>
          <w:color w:val="000000" w:themeColor="text1"/>
        </w:rPr>
      </w:pPr>
      <w:r>
        <w:rPr>
          <w:rFonts w:cs="Times New Roman" w:hint="eastAsia"/>
          <w:color w:val="000000" w:themeColor="text1"/>
        </w:rPr>
        <w:t>FASTQ</w:t>
      </w:r>
      <w:r>
        <w:rPr>
          <w:rFonts w:cs="Times New Roman" w:hint="eastAsia"/>
          <w:color w:val="000000" w:themeColor="text1"/>
        </w:rPr>
        <w:t>格式文件示意图</w:t>
      </w:r>
    </w:p>
    <w:p w14:paraId="107D7F74" w14:textId="77777777" w:rsidR="00CE7DA9" w:rsidRDefault="00AA4537">
      <w:pPr>
        <w:pStyle w:val="21"/>
        <w:rPr>
          <w:bCs w:val="0"/>
        </w:rPr>
      </w:pPr>
      <w:bookmarkStart w:id="37" w:name="_Toc176436423"/>
      <w:r>
        <w:rPr>
          <w:bCs w:val="0"/>
        </w:rPr>
        <w:t>3.2</w:t>
      </w:r>
      <w:r>
        <w:rPr>
          <w:rFonts w:hint="eastAsia"/>
          <w:bCs w:val="0"/>
        </w:rPr>
        <w:t xml:space="preserve"> </w:t>
      </w:r>
      <w:r>
        <w:rPr>
          <w:rFonts w:hint="eastAsia"/>
          <w:color w:val="000000" w:themeColor="text1"/>
        </w:rPr>
        <w:t>测序碱基质量值</w:t>
      </w:r>
      <w:bookmarkEnd w:id="37"/>
    </w:p>
    <w:p w14:paraId="398F516B" w14:textId="77777777" w:rsidR="00CE7DA9" w:rsidRDefault="00AA4537">
      <w:pPr>
        <w:ind w:firstLine="420"/>
      </w:pPr>
      <w:r>
        <w:rPr>
          <w:rFonts w:hint="eastAsia"/>
        </w:rPr>
        <w:t>碱基质量值（</w:t>
      </w:r>
      <w:r>
        <w:rPr>
          <w:rFonts w:hint="eastAsia"/>
        </w:rPr>
        <w:t>Quality Score</w:t>
      </w:r>
      <w:r>
        <w:rPr>
          <w:rFonts w:hint="eastAsia"/>
        </w:rPr>
        <w:t>或</w:t>
      </w:r>
      <w:r>
        <w:rPr>
          <w:rFonts w:hint="eastAsia"/>
        </w:rPr>
        <w:t>Q-score</w:t>
      </w:r>
      <w:r>
        <w:rPr>
          <w:rFonts w:hint="eastAsia"/>
        </w:rPr>
        <w:t>）是碱基识别（</w:t>
      </w:r>
      <w:r>
        <w:rPr>
          <w:rFonts w:hint="eastAsia"/>
        </w:rPr>
        <w:t>Base Calling</w:t>
      </w:r>
      <w:r>
        <w:rPr>
          <w:rFonts w:hint="eastAsia"/>
        </w:rPr>
        <w:t>）出错的概率的整数映射。通常使用的</w:t>
      </w:r>
      <w:proofErr w:type="spellStart"/>
      <w:r>
        <w:rPr>
          <w:rFonts w:hint="eastAsia"/>
        </w:rPr>
        <w:t>Phred</w:t>
      </w:r>
      <w:proofErr w:type="spellEnd"/>
      <w:r>
        <w:rPr>
          <w:rFonts w:hint="eastAsia"/>
        </w:rPr>
        <w:t>碱基质量值公式为：</w:t>
      </w:r>
      <w:r>
        <w:rPr>
          <w:rFonts w:hint="eastAsia"/>
        </w:rPr>
        <w:t>Q</w:t>
      </w:r>
      <w:r>
        <w:rPr>
          <w:vertAlign w:val="subscript"/>
        </w:rPr>
        <w:t>-</w:t>
      </w:r>
      <w:r>
        <w:rPr>
          <w:rFonts w:hint="eastAsia"/>
          <w:vertAlign w:val="subscript"/>
        </w:rPr>
        <w:t>s</w:t>
      </w:r>
      <w:r>
        <w:rPr>
          <w:vertAlign w:val="subscript"/>
        </w:rPr>
        <w:t xml:space="preserve">core </w:t>
      </w:r>
      <w:r>
        <w:t>= -10*log</w:t>
      </w:r>
      <w:r>
        <w:rPr>
          <w:vertAlign w:val="subscript"/>
        </w:rPr>
        <w:t>10</w:t>
      </w:r>
      <w:r>
        <w:t>P</w:t>
      </w:r>
      <w:r>
        <w:rPr>
          <w:rFonts w:hint="eastAsia"/>
        </w:rPr>
        <w:t>，其中，</w:t>
      </w:r>
      <w:r>
        <w:rPr>
          <w:rFonts w:hint="eastAsia"/>
        </w:rPr>
        <w:t>P</w:t>
      </w:r>
      <w:r>
        <w:rPr>
          <w:rFonts w:hint="eastAsia"/>
        </w:rPr>
        <w:t>为碱基识别出错的概率。</w:t>
      </w:r>
    </w:p>
    <w:p w14:paraId="4A334C43" w14:textId="77777777" w:rsidR="00CE7DA9" w:rsidRDefault="00AA4537">
      <w:pPr>
        <w:ind w:firstLine="420"/>
      </w:pPr>
      <w:r>
        <w:rPr>
          <w:rFonts w:hint="eastAsia"/>
        </w:rPr>
        <w:t>下表给出了碱基质量值与碱基识别出错的概率的对应关系：</w:t>
      </w:r>
    </w:p>
    <w:p w14:paraId="2D0190BD" w14:textId="77777777" w:rsidR="00CE7DA9" w:rsidRDefault="00AA4537">
      <w:pPr>
        <w:ind w:firstLineChars="0" w:firstLine="0"/>
        <w:jc w:val="center"/>
      </w:pPr>
      <w:r>
        <w:rPr>
          <w:rFonts w:hint="eastAsia"/>
        </w:rPr>
        <w:t>表</w:t>
      </w:r>
      <w:r>
        <w:rPr>
          <w:rFonts w:hint="eastAsia"/>
        </w:rPr>
        <w:t xml:space="preserve">1 </w:t>
      </w:r>
      <w:r>
        <w:rPr>
          <w:rFonts w:hint="eastAsia"/>
        </w:rPr>
        <w:t>碱基质量值与碱基识别出错的概率的对应关系表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E7DA9" w14:paraId="1EBA62CE" w14:textId="77777777">
        <w:tc>
          <w:tcPr>
            <w:tcW w:w="2765" w:type="dxa"/>
          </w:tcPr>
          <w:p w14:paraId="301A79CE" w14:textId="77777777" w:rsidR="00CE7DA9" w:rsidRDefault="00AA4537">
            <w:pPr>
              <w:ind w:firstLineChars="0" w:firstLine="0"/>
              <w:jc w:val="center"/>
            </w:pPr>
            <w:r>
              <w:rPr>
                <w:rFonts w:hint="eastAsia"/>
              </w:rPr>
              <w:t>碱基质量值</w:t>
            </w:r>
          </w:p>
        </w:tc>
        <w:tc>
          <w:tcPr>
            <w:tcW w:w="2765" w:type="dxa"/>
          </w:tcPr>
          <w:p w14:paraId="02BF90D5" w14:textId="77777777" w:rsidR="00CE7DA9" w:rsidRDefault="00AA4537">
            <w:pPr>
              <w:ind w:firstLineChars="0" w:firstLine="0"/>
              <w:jc w:val="center"/>
            </w:pPr>
            <w:r>
              <w:rPr>
                <w:rFonts w:hint="eastAsia"/>
              </w:rPr>
              <w:t>碱基识别出错的概率</w:t>
            </w:r>
          </w:p>
        </w:tc>
        <w:tc>
          <w:tcPr>
            <w:tcW w:w="2766" w:type="dxa"/>
          </w:tcPr>
          <w:p w14:paraId="0A23E950" w14:textId="77777777" w:rsidR="00CE7DA9" w:rsidRDefault="00AA4537">
            <w:pPr>
              <w:ind w:firstLineChars="0" w:firstLine="0"/>
              <w:jc w:val="center"/>
            </w:pPr>
            <w:r>
              <w:rPr>
                <w:rFonts w:hint="eastAsia"/>
              </w:rPr>
              <w:t>碱基识别精度</w:t>
            </w:r>
          </w:p>
        </w:tc>
      </w:tr>
      <w:tr w:rsidR="00CE7DA9" w14:paraId="5C387411" w14:textId="77777777">
        <w:tc>
          <w:tcPr>
            <w:tcW w:w="2765" w:type="dxa"/>
            <w:tcBorders>
              <w:top w:val="single" w:sz="4" w:space="0" w:color="auto"/>
            </w:tcBorders>
          </w:tcPr>
          <w:p w14:paraId="6F6D40E8" w14:textId="77777777" w:rsidR="00CE7DA9" w:rsidRDefault="00AA4537">
            <w:pPr>
              <w:ind w:firstLineChars="0" w:firstLine="0"/>
              <w:jc w:val="center"/>
            </w:pPr>
            <w:r>
              <w:t>Q10</w:t>
            </w:r>
          </w:p>
        </w:tc>
        <w:tc>
          <w:tcPr>
            <w:tcW w:w="2765" w:type="dxa"/>
            <w:tcBorders>
              <w:top w:val="single" w:sz="4" w:space="0" w:color="auto"/>
            </w:tcBorders>
          </w:tcPr>
          <w:p w14:paraId="4D5FEB32" w14:textId="77777777" w:rsidR="00CE7DA9" w:rsidRDefault="00AA4537">
            <w:pPr>
              <w:ind w:firstLineChars="0" w:firstLine="0"/>
              <w:jc w:val="center"/>
            </w:pPr>
            <w:r>
              <w:t>1/10</w:t>
            </w:r>
          </w:p>
        </w:tc>
        <w:tc>
          <w:tcPr>
            <w:tcW w:w="2766" w:type="dxa"/>
            <w:tcBorders>
              <w:top w:val="single" w:sz="4" w:space="0" w:color="auto"/>
            </w:tcBorders>
          </w:tcPr>
          <w:p w14:paraId="73CEB667" w14:textId="77777777" w:rsidR="00CE7DA9" w:rsidRDefault="00AA4537">
            <w:pPr>
              <w:ind w:firstLineChars="0" w:firstLine="0"/>
              <w:jc w:val="center"/>
            </w:pPr>
            <w:r>
              <w:t>90%</w:t>
            </w:r>
          </w:p>
        </w:tc>
      </w:tr>
      <w:tr w:rsidR="00CE7DA9" w14:paraId="493A65D3" w14:textId="77777777">
        <w:tc>
          <w:tcPr>
            <w:tcW w:w="2765" w:type="dxa"/>
          </w:tcPr>
          <w:p w14:paraId="7CC9AAAE" w14:textId="77777777" w:rsidR="00CE7DA9" w:rsidRDefault="00AA4537">
            <w:pPr>
              <w:ind w:firstLineChars="0" w:firstLine="0"/>
              <w:jc w:val="center"/>
            </w:pPr>
            <w:r>
              <w:t>Q20</w:t>
            </w:r>
          </w:p>
        </w:tc>
        <w:tc>
          <w:tcPr>
            <w:tcW w:w="2765" w:type="dxa"/>
          </w:tcPr>
          <w:p w14:paraId="5FA5D4BD" w14:textId="77777777" w:rsidR="00CE7DA9" w:rsidRDefault="00AA4537">
            <w:pPr>
              <w:ind w:firstLineChars="0" w:firstLine="0"/>
              <w:jc w:val="center"/>
            </w:pPr>
            <w:r>
              <w:t>1/100</w:t>
            </w:r>
          </w:p>
        </w:tc>
        <w:tc>
          <w:tcPr>
            <w:tcW w:w="2766" w:type="dxa"/>
          </w:tcPr>
          <w:p w14:paraId="77DF367E" w14:textId="77777777" w:rsidR="00CE7DA9" w:rsidRDefault="00AA4537">
            <w:pPr>
              <w:ind w:firstLineChars="0" w:firstLine="0"/>
              <w:jc w:val="center"/>
            </w:pPr>
            <w:r>
              <w:t>99%</w:t>
            </w:r>
          </w:p>
        </w:tc>
      </w:tr>
      <w:tr w:rsidR="00CE7DA9" w14:paraId="5C27646D" w14:textId="77777777">
        <w:tc>
          <w:tcPr>
            <w:tcW w:w="2765" w:type="dxa"/>
          </w:tcPr>
          <w:p w14:paraId="606138C6" w14:textId="77777777" w:rsidR="00CE7DA9" w:rsidRDefault="00AA4537">
            <w:pPr>
              <w:ind w:firstLineChars="0" w:firstLine="0"/>
              <w:jc w:val="center"/>
            </w:pPr>
            <w:r>
              <w:t>Q30</w:t>
            </w:r>
          </w:p>
        </w:tc>
        <w:tc>
          <w:tcPr>
            <w:tcW w:w="2765" w:type="dxa"/>
          </w:tcPr>
          <w:p w14:paraId="0CCBFE11" w14:textId="77777777" w:rsidR="00CE7DA9" w:rsidRDefault="00AA4537">
            <w:pPr>
              <w:ind w:firstLineChars="0" w:firstLine="0"/>
              <w:jc w:val="center"/>
            </w:pPr>
            <w:r>
              <w:t>1/1000</w:t>
            </w:r>
          </w:p>
        </w:tc>
        <w:tc>
          <w:tcPr>
            <w:tcW w:w="2766" w:type="dxa"/>
          </w:tcPr>
          <w:p w14:paraId="08DE8881" w14:textId="77777777" w:rsidR="00CE7DA9" w:rsidRDefault="00AA4537">
            <w:pPr>
              <w:ind w:firstLineChars="0" w:firstLine="0"/>
              <w:jc w:val="center"/>
            </w:pPr>
            <w:r>
              <w:t>99.9%</w:t>
            </w:r>
          </w:p>
        </w:tc>
      </w:tr>
      <w:tr w:rsidR="00CE7DA9" w14:paraId="7B3A02CB" w14:textId="77777777">
        <w:tc>
          <w:tcPr>
            <w:tcW w:w="2765" w:type="dxa"/>
          </w:tcPr>
          <w:p w14:paraId="6E447FD6" w14:textId="77777777" w:rsidR="00CE7DA9" w:rsidRDefault="00AA4537">
            <w:pPr>
              <w:ind w:firstLineChars="0" w:firstLine="0"/>
              <w:jc w:val="center"/>
            </w:pPr>
            <w:r>
              <w:t>Q40</w:t>
            </w:r>
          </w:p>
        </w:tc>
        <w:tc>
          <w:tcPr>
            <w:tcW w:w="2765" w:type="dxa"/>
          </w:tcPr>
          <w:p w14:paraId="54E93791" w14:textId="77777777" w:rsidR="00CE7DA9" w:rsidRDefault="00AA4537">
            <w:pPr>
              <w:ind w:firstLineChars="0" w:firstLine="0"/>
              <w:jc w:val="center"/>
            </w:pPr>
            <w:r>
              <w:t>1/10000</w:t>
            </w:r>
          </w:p>
        </w:tc>
        <w:tc>
          <w:tcPr>
            <w:tcW w:w="2766" w:type="dxa"/>
          </w:tcPr>
          <w:p w14:paraId="12059536" w14:textId="77777777" w:rsidR="00CE7DA9" w:rsidRDefault="00AA4537">
            <w:pPr>
              <w:ind w:firstLineChars="0" w:firstLine="0"/>
              <w:jc w:val="center"/>
            </w:pPr>
            <w:r>
              <w:t>99.99%</w:t>
            </w:r>
          </w:p>
        </w:tc>
      </w:tr>
    </w:tbl>
    <w:p w14:paraId="7B8A1F34" w14:textId="77777777" w:rsidR="00CE7DA9" w:rsidRDefault="00AA4537">
      <w:pPr>
        <w:ind w:firstLine="420"/>
      </w:pPr>
      <w:r>
        <w:rPr>
          <w:rFonts w:hint="eastAsia"/>
        </w:rPr>
        <w:t>样品原始数据碱基质量值分布图见下图：</w:t>
      </w:r>
    </w:p>
    <w:p w14:paraId="7CDBF8A9" w14:textId="79BA9FD7" w:rsidR="00CE7DA9" w:rsidRDefault="00C721EB">
      <w:pPr>
        <w:ind w:firstLine="420"/>
        <w:jc w:val="center"/>
      </w:pPr>
      <w:r>
        <w:rPr>
          <w:rFonts w:cs="Times New Roman"/>
          <w:noProof/>
          <w:szCs w:val="21"/>
        </w:rPr>
        <w:lastRenderedPageBreak/>
        <w:drawing>
          <wp:inline distT="0" distB="0" distL="0" distR="0" wp14:anchorId="0792F05F" wp14:editId="2B1C2A54">
            <wp:extent cx="3999230" cy="2207260"/>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9230" cy="2207260"/>
                    </a:xfrm>
                    <a:prstGeom prst="rect">
                      <a:avLst/>
                    </a:prstGeom>
                    <a:noFill/>
                  </pic:spPr>
                </pic:pic>
              </a:graphicData>
            </a:graphic>
          </wp:inline>
        </w:drawing>
      </w:r>
    </w:p>
    <w:p w14:paraId="1DDF6575" w14:textId="77777777" w:rsidR="00CE7DA9" w:rsidRDefault="00AA4537">
      <w:pPr>
        <w:pStyle w:val="af1"/>
      </w:pPr>
      <w:r>
        <w:rPr>
          <w:rFonts w:hint="eastAsia"/>
        </w:rPr>
        <w:t>注：横坐标为</w:t>
      </w:r>
      <w:r>
        <w:rPr>
          <w:rFonts w:hint="eastAsia"/>
        </w:rPr>
        <w:t>Reads</w:t>
      </w:r>
      <w:r>
        <w:rPr>
          <w:rFonts w:hint="eastAsia"/>
        </w:rPr>
        <w:t>的碱基位置，纵坐标为单碱基错误率。测序错误率受测序仪本身、测序试剂、样品等多个因素共同影响。由于测序过程中化学试剂的消耗，测序错误率会随着测序序列</w:t>
      </w:r>
      <w:r>
        <w:rPr>
          <w:rFonts w:hint="eastAsia"/>
        </w:rPr>
        <w:t>(Sequenced Reads)</w:t>
      </w:r>
      <w:r>
        <w:rPr>
          <w:rFonts w:hint="eastAsia"/>
        </w:rPr>
        <w:t>长度的增加而升高。此特征是</w:t>
      </w:r>
      <w:r>
        <w:rPr>
          <w:rFonts w:hint="eastAsia"/>
        </w:rPr>
        <w:t>Illumina</w:t>
      </w:r>
      <w:r>
        <w:rPr>
          <w:rFonts w:hint="eastAsia"/>
        </w:rPr>
        <w:t>高通量测序平台所具有的</w:t>
      </w:r>
    </w:p>
    <w:p w14:paraId="1E43E8F0"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Result/group*/1-data_quality/*/error_rate.</w:t>
      </w:r>
      <w:r>
        <w:rPr>
          <w:rFonts w:cs="Times New Roman" w:hint="eastAsia"/>
          <w:color w:val="000000" w:themeColor="text1"/>
        </w:rPr>
        <w:t>png</w:t>
      </w:r>
    </w:p>
    <w:p w14:paraId="2E4BF1D7" w14:textId="77777777" w:rsidR="00CE7DA9" w:rsidRDefault="00AA4537">
      <w:pPr>
        <w:pStyle w:val="21"/>
        <w:rPr>
          <w:bCs w:val="0"/>
        </w:rPr>
      </w:pPr>
      <w:bookmarkStart w:id="38" w:name="_Toc176436424"/>
      <w:r>
        <w:rPr>
          <w:bCs w:val="0"/>
        </w:rPr>
        <w:t>3.3</w:t>
      </w:r>
      <w:r>
        <w:rPr>
          <w:rFonts w:hint="eastAsia"/>
          <w:bCs w:val="0"/>
        </w:rPr>
        <w:t xml:space="preserve"> </w:t>
      </w:r>
      <w:r>
        <w:rPr>
          <w:rFonts w:hint="eastAsia"/>
          <w:bCs w:val="0"/>
        </w:rPr>
        <w:t>测序碱基含量分布</w:t>
      </w:r>
      <w:bookmarkEnd w:id="38"/>
    </w:p>
    <w:p w14:paraId="328996DA" w14:textId="77777777" w:rsidR="00CE7DA9" w:rsidRDefault="00AA4537">
      <w:pPr>
        <w:ind w:firstLine="420"/>
      </w:pPr>
      <w:r>
        <w:rPr>
          <w:rFonts w:hint="eastAsia"/>
        </w:rPr>
        <w:t>碱基类型分布检查用于检测有无</w:t>
      </w:r>
      <w:r>
        <w:rPr>
          <w:rFonts w:hint="eastAsia"/>
        </w:rPr>
        <w:t>AT</w:t>
      </w:r>
      <w:r>
        <w:rPr>
          <w:rFonts w:hint="eastAsia"/>
        </w:rPr>
        <w:t>、</w:t>
      </w:r>
      <w:r>
        <w:rPr>
          <w:rFonts w:hint="eastAsia"/>
        </w:rPr>
        <w:t>GC</w:t>
      </w:r>
      <w:r>
        <w:rPr>
          <w:rFonts w:hint="eastAsia"/>
        </w:rPr>
        <w:t>分离现象</w:t>
      </w:r>
      <w:r>
        <w:rPr>
          <w:rFonts w:hint="eastAsia"/>
        </w:rPr>
        <w:t>,</w:t>
      </w:r>
      <w:r>
        <w:rPr>
          <w:rFonts w:hint="eastAsia"/>
        </w:rPr>
        <w:t>由于所测的序列为随机打断的</w:t>
      </w:r>
      <w:r>
        <w:rPr>
          <w:rFonts w:hint="eastAsia"/>
        </w:rPr>
        <w:t>DNA</w:t>
      </w:r>
      <w:r>
        <w:rPr>
          <w:rFonts w:hint="eastAsia"/>
        </w:rPr>
        <w:t>片段，因随机性打断及碱基互补配对原则，理论上，</w:t>
      </w:r>
      <w:r>
        <w:rPr>
          <w:rFonts w:hint="eastAsia"/>
        </w:rPr>
        <w:t>G</w:t>
      </w:r>
      <w:r>
        <w:rPr>
          <w:rFonts w:hint="eastAsia"/>
        </w:rPr>
        <w:t>和</w:t>
      </w:r>
      <w:r>
        <w:rPr>
          <w:rFonts w:hint="eastAsia"/>
        </w:rPr>
        <w:t>C</w:t>
      </w:r>
      <w:r>
        <w:rPr>
          <w:rFonts w:hint="eastAsia"/>
        </w:rPr>
        <w:t>、</w:t>
      </w:r>
      <w:r>
        <w:rPr>
          <w:rFonts w:hint="eastAsia"/>
        </w:rPr>
        <w:t>A</w:t>
      </w:r>
      <w:r>
        <w:rPr>
          <w:rFonts w:hint="eastAsia"/>
        </w:rPr>
        <w:t>和</w:t>
      </w:r>
      <w:r>
        <w:rPr>
          <w:rFonts w:hint="eastAsia"/>
        </w:rPr>
        <w:t>T</w:t>
      </w:r>
      <w:r>
        <w:rPr>
          <w:rFonts w:hint="eastAsia"/>
        </w:rPr>
        <w:t>的含量每个测序循环上应分别相等，且整个测序过程稳定不变，呈水平线。由于</w:t>
      </w:r>
      <w:proofErr w:type="spellStart"/>
      <w:r>
        <w:rPr>
          <w:rFonts w:hint="eastAsia"/>
        </w:rPr>
        <w:t>Reads</w:t>
      </w:r>
      <w:proofErr w:type="spellEnd"/>
      <w:r>
        <w:rPr>
          <w:rFonts w:hint="eastAsia"/>
        </w:rPr>
        <w:t xml:space="preserve"> 5</w:t>
      </w:r>
      <w:r>
        <w:rPr>
          <w:rFonts w:hint="eastAsia"/>
        </w:rPr>
        <w:t>’端的前几个碱基为随机引物序列存在一定的偏好性，因此会在碱基分布图中出现前端波动较大的现象。</w:t>
      </w:r>
    </w:p>
    <w:p w14:paraId="636D098D" w14:textId="77777777" w:rsidR="00CE7DA9" w:rsidRDefault="00AA4537">
      <w:pPr>
        <w:ind w:firstLine="420"/>
      </w:pPr>
      <w:r>
        <w:rPr>
          <w:rFonts w:hint="eastAsia"/>
        </w:rPr>
        <w:t>碱基含量分布图如下所示：</w:t>
      </w:r>
    </w:p>
    <w:p w14:paraId="691456B0" w14:textId="269875A6" w:rsidR="00CE7DA9" w:rsidRDefault="006E1C76">
      <w:pPr>
        <w:ind w:firstLine="420"/>
        <w:jc w:val="center"/>
      </w:pPr>
      <w:r>
        <w:rPr>
          <w:rFonts w:cs="Times New Roman"/>
          <w:noProof/>
          <w:szCs w:val="21"/>
        </w:rPr>
        <w:drawing>
          <wp:inline distT="0" distB="0" distL="0" distR="0" wp14:anchorId="41E61CDF" wp14:editId="33EE805D">
            <wp:extent cx="3999230" cy="2207260"/>
            <wp:effectExtent l="0" t="0" r="127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9230" cy="2207260"/>
                    </a:xfrm>
                    <a:prstGeom prst="rect">
                      <a:avLst/>
                    </a:prstGeom>
                    <a:noFill/>
                  </pic:spPr>
                </pic:pic>
              </a:graphicData>
            </a:graphic>
          </wp:inline>
        </w:drawing>
      </w:r>
    </w:p>
    <w:p w14:paraId="4C4E906D" w14:textId="77777777" w:rsidR="00CE7DA9" w:rsidRDefault="00AA4537">
      <w:pPr>
        <w:pStyle w:val="af1"/>
      </w:pPr>
      <w:r>
        <w:rPr>
          <w:rFonts w:hint="eastAsia"/>
        </w:rPr>
        <w:t>注：横坐标为</w:t>
      </w:r>
      <w:r>
        <w:rPr>
          <w:rFonts w:hint="eastAsia"/>
        </w:rPr>
        <w:t>Reads</w:t>
      </w:r>
      <w:r>
        <w:rPr>
          <w:rFonts w:hint="eastAsia"/>
        </w:rPr>
        <w:t>的碱基位置，纵坐标为单碱基所占比例。</w:t>
      </w:r>
    </w:p>
    <w:p w14:paraId="7D07946A"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Result/group*/1-data_quality/*/ATGC_content.</w:t>
      </w:r>
      <w:r>
        <w:rPr>
          <w:rFonts w:cs="Times New Roman" w:hint="eastAsia"/>
          <w:color w:val="000000" w:themeColor="text1"/>
        </w:rPr>
        <w:t>png</w:t>
      </w:r>
    </w:p>
    <w:p w14:paraId="26D59926" w14:textId="77777777" w:rsidR="00CE7DA9" w:rsidRDefault="00AA4537">
      <w:pPr>
        <w:pStyle w:val="21"/>
        <w:rPr>
          <w:bCs w:val="0"/>
        </w:rPr>
      </w:pPr>
      <w:bookmarkStart w:id="39" w:name="_Toc30154"/>
      <w:bookmarkStart w:id="40" w:name="_Toc24347"/>
      <w:bookmarkStart w:id="41" w:name="_Toc12145"/>
      <w:bookmarkStart w:id="42" w:name="_Toc3267"/>
      <w:bookmarkStart w:id="43" w:name="_Toc176436425"/>
      <w:r>
        <w:rPr>
          <w:bCs w:val="0"/>
        </w:rPr>
        <w:lastRenderedPageBreak/>
        <w:t>3.4</w:t>
      </w:r>
      <w:r>
        <w:rPr>
          <w:rFonts w:hint="eastAsia"/>
          <w:bCs w:val="0"/>
        </w:rPr>
        <w:t xml:space="preserve"> </w:t>
      </w:r>
      <w:r>
        <w:rPr>
          <w:rFonts w:hint="eastAsia"/>
          <w:bCs w:val="0"/>
        </w:rPr>
        <w:t>数据处理过程和参数</w:t>
      </w:r>
      <w:bookmarkEnd w:id="39"/>
      <w:bookmarkEnd w:id="40"/>
      <w:bookmarkEnd w:id="41"/>
      <w:bookmarkEnd w:id="42"/>
      <w:bookmarkEnd w:id="43"/>
    </w:p>
    <w:p w14:paraId="6B611D58" w14:textId="77777777" w:rsidR="00CE7DA9" w:rsidRDefault="00AA4537">
      <w:pPr>
        <w:ind w:firstLine="420"/>
        <w:rPr>
          <w:rFonts w:cs="Times New Roman"/>
        </w:rPr>
      </w:pPr>
      <w:r>
        <w:rPr>
          <w:rFonts w:cs="Times New Roman" w:hint="eastAsia"/>
        </w:rPr>
        <w:t>二代高通量测序平台测序得到的是</w:t>
      </w:r>
      <w:r>
        <w:rPr>
          <w:rFonts w:cs="Times New Roman" w:hint="eastAsia"/>
        </w:rPr>
        <w:t>Pair-End</w:t>
      </w:r>
      <w:r>
        <w:rPr>
          <w:rFonts w:cs="Times New Roman" w:hint="eastAsia"/>
        </w:rPr>
        <w:t>（</w:t>
      </w:r>
      <w:r>
        <w:rPr>
          <w:rFonts w:cs="Times New Roman" w:hint="eastAsia"/>
        </w:rPr>
        <w:t>PE</w:t>
      </w:r>
      <w:r>
        <w:rPr>
          <w:rFonts w:cs="Times New Roman" w:hint="eastAsia"/>
        </w:rPr>
        <w:t>）双端序列数据，对测得的</w:t>
      </w:r>
      <w:proofErr w:type="spellStart"/>
      <w:r>
        <w:rPr>
          <w:rFonts w:cs="Times New Roman" w:hint="eastAsia"/>
        </w:rPr>
        <w:t>Fastq</w:t>
      </w:r>
      <w:proofErr w:type="spellEnd"/>
      <w:r>
        <w:rPr>
          <w:rFonts w:cs="Times New Roman" w:hint="eastAsia"/>
        </w:rPr>
        <w:t>数据进行质控处理后得到优质的</w:t>
      </w:r>
      <w:proofErr w:type="spellStart"/>
      <w:r>
        <w:rPr>
          <w:rFonts w:cs="Times New Roman" w:hint="eastAsia"/>
        </w:rPr>
        <w:t>Fasta</w:t>
      </w:r>
      <w:proofErr w:type="spellEnd"/>
      <w:r>
        <w:rPr>
          <w:rFonts w:cs="Times New Roman" w:hint="eastAsia"/>
        </w:rPr>
        <w:t>数据：</w:t>
      </w:r>
    </w:p>
    <w:p w14:paraId="07AFB14F" w14:textId="77777777" w:rsidR="00CE7DA9" w:rsidRDefault="00AA4537">
      <w:pPr>
        <w:ind w:firstLine="420"/>
      </w:pPr>
      <w:r>
        <w:rPr>
          <w:rFonts w:hint="eastAsia"/>
        </w:rPr>
        <w:t>具体参数如下：</w:t>
      </w:r>
    </w:p>
    <w:p w14:paraId="7A31CC62" w14:textId="77777777" w:rsidR="00CE7DA9" w:rsidRDefault="00AA4537">
      <w:pPr>
        <w:pStyle w:val="af0"/>
        <w:numPr>
          <w:ilvl w:val="0"/>
          <w:numId w:val="1"/>
        </w:numPr>
        <w:ind w:firstLineChars="0"/>
      </w:pPr>
      <w:r>
        <w:rPr>
          <w:rFonts w:hint="eastAsia"/>
        </w:rPr>
        <w:t>利用</w:t>
      </w:r>
      <w:proofErr w:type="spellStart"/>
      <w:r>
        <w:rPr>
          <w:rFonts w:hint="eastAsia"/>
        </w:rPr>
        <w:t>fast</w:t>
      </w:r>
      <w:r>
        <w:t>p</w:t>
      </w:r>
      <w:proofErr w:type="spellEnd"/>
      <w:r>
        <w:rPr>
          <w:rFonts w:hint="eastAsia"/>
        </w:rPr>
        <w:t>对</w:t>
      </w:r>
      <w:proofErr w:type="spellStart"/>
      <w:r>
        <w:rPr>
          <w:rFonts w:hint="eastAsia"/>
        </w:rPr>
        <w:t>Fastq</w:t>
      </w:r>
      <w:proofErr w:type="spellEnd"/>
      <w:r>
        <w:rPr>
          <w:rFonts w:hint="eastAsia"/>
        </w:rPr>
        <w:t>数据进行质控。采用滑动窗口策略</w:t>
      </w:r>
      <w:r>
        <w:rPr>
          <w:rFonts w:hint="eastAsia"/>
        </w:rPr>
        <w:t>,</w:t>
      </w:r>
      <w:r>
        <w:rPr>
          <w:rFonts w:hint="eastAsia"/>
        </w:rPr>
        <w:t>窗口大小设置</w:t>
      </w:r>
      <w:r>
        <w:t>4</w:t>
      </w:r>
      <w:r>
        <w:rPr>
          <w:rFonts w:hint="eastAsia"/>
        </w:rPr>
        <w:t>，平均质量值为</w:t>
      </w:r>
      <w:r>
        <w:rPr>
          <w:rFonts w:hint="eastAsia"/>
        </w:rPr>
        <w:t>20</w:t>
      </w:r>
      <w:r>
        <w:rPr>
          <w:rFonts w:hint="eastAsia"/>
        </w:rPr>
        <w:t>，最小保留序列长度为</w:t>
      </w:r>
      <w:r>
        <w:rPr>
          <w:rFonts w:hint="eastAsia"/>
        </w:rPr>
        <w:t>1</w:t>
      </w:r>
      <w:r>
        <w:t>0</w:t>
      </w:r>
      <w:r>
        <w:rPr>
          <w:rFonts w:hint="eastAsia"/>
        </w:rPr>
        <w:t>0</w:t>
      </w:r>
      <w:r>
        <w:rPr>
          <w:rFonts w:hint="eastAsia"/>
        </w:rPr>
        <w:t>，</w:t>
      </w:r>
      <w:proofErr w:type="spellStart"/>
      <w:r>
        <w:rPr>
          <w:rFonts w:hint="eastAsia"/>
        </w:rPr>
        <w:t>fastq</w:t>
      </w:r>
      <w:proofErr w:type="spellEnd"/>
      <w:r>
        <w:rPr>
          <w:rFonts w:hint="eastAsia"/>
        </w:rPr>
        <w:t>自动去除接头序列；</w:t>
      </w:r>
    </w:p>
    <w:p w14:paraId="637ABDA4" w14:textId="77777777" w:rsidR="00CE7DA9" w:rsidRDefault="00AA4537">
      <w:pPr>
        <w:pStyle w:val="af0"/>
        <w:numPr>
          <w:ilvl w:val="0"/>
          <w:numId w:val="1"/>
        </w:numPr>
        <w:ind w:firstLineChars="0"/>
      </w:pPr>
      <w:r>
        <w:rPr>
          <w:rFonts w:hint="eastAsia"/>
        </w:rPr>
        <w:t>如果为宿主内或宿主体表微生物同时进行去除宿主污染操作，利用</w:t>
      </w:r>
      <w:r>
        <w:t>bowtie2</w:t>
      </w:r>
      <w:r>
        <w:rPr>
          <w:rFonts w:hint="eastAsia"/>
        </w:rPr>
        <w:t>比对去宿主序列。</w:t>
      </w:r>
    </w:p>
    <w:p w14:paraId="76CA2819" w14:textId="77777777" w:rsidR="00CE7DA9" w:rsidRDefault="00AA4537">
      <w:pPr>
        <w:ind w:firstLine="420"/>
      </w:pPr>
      <w:r>
        <w:rPr>
          <w:rFonts w:hint="eastAsia"/>
        </w:rPr>
        <w:t>软件：</w:t>
      </w:r>
      <w:proofErr w:type="spellStart"/>
      <w:r>
        <w:t>fastp</w:t>
      </w:r>
      <w:proofErr w:type="spellEnd"/>
      <w:r>
        <w:rPr>
          <w:rFonts w:hint="eastAsia"/>
        </w:rPr>
        <w:t>（</w:t>
      </w:r>
      <w:r>
        <w:rPr>
          <w:rFonts w:hint="eastAsia"/>
        </w:rPr>
        <w:t>v</w:t>
      </w:r>
      <w:r>
        <w:t>0.12.4</w:t>
      </w:r>
      <w:r>
        <w:rPr>
          <w:rFonts w:hint="eastAsia"/>
        </w:rPr>
        <w:t>）；</w:t>
      </w:r>
      <w:r>
        <w:t>bowtie2</w:t>
      </w:r>
      <w:r>
        <w:rPr>
          <w:rFonts w:hint="eastAsia"/>
        </w:rPr>
        <w:t>（</w:t>
      </w:r>
      <w:r>
        <w:t>v2.5.2</w:t>
      </w:r>
      <w:r>
        <w:t>）</w:t>
      </w:r>
    </w:p>
    <w:p w14:paraId="44713A06" w14:textId="77777777" w:rsidR="00CE7DA9" w:rsidRDefault="00AA4537">
      <w:pPr>
        <w:pStyle w:val="21"/>
      </w:pPr>
      <w:bookmarkStart w:id="44" w:name="_Toc143847364"/>
      <w:bookmarkStart w:id="45" w:name="_Toc176436426"/>
      <w:r>
        <w:t>3.5</w:t>
      </w:r>
      <w:r>
        <w:rPr>
          <w:rFonts w:hint="eastAsia"/>
        </w:rPr>
        <w:t xml:space="preserve"> </w:t>
      </w:r>
      <w:r>
        <w:t>数据质控与统计</w:t>
      </w:r>
      <w:bookmarkEnd w:id="44"/>
      <w:bookmarkEnd w:id="45"/>
    </w:p>
    <w:p w14:paraId="46CBC43B" w14:textId="77777777" w:rsidR="00CE7DA9" w:rsidRDefault="00AA4537">
      <w:pPr>
        <w:ind w:firstLine="420"/>
      </w:pPr>
      <w:r>
        <w:t>测序得到的原始数据（</w:t>
      </w:r>
      <w:r>
        <w:t>Raw Data</w:t>
      </w:r>
      <w:r>
        <w:t>），存在一定的干扰数据（</w:t>
      </w:r>
      <w:r>
        <w:t>Dirty Data</w:t>
      </w:r>
      <w:r>
        <w:t>），为了得到高质量的测序数据，以提高后续生物信息分析准确性，首先需要对原始下机数据进行质控和过滤，得到有效数据（</w:t>
      </w:r>
      <w:r>
        <w:t>Clean Data</w:t>
      </w:r>
      <w:r>
        <w:t>）。</w:t>
      </w:r>
      <w:r>
        <w:rPr>
          <w:rFonts w:hint="eastAsia"/>
        </w:rPr>
        <w:t>使用</w:t>
      </w:r>
      <w:proofErr w:type="spellStart"/>
      <w:r>
        <w:t>fastp</w:t>
      </w:r>
      <w:proofErr w:type="spellEnd"/>
      <w:r>
        <w:rPr>
          <w:rFonts w:hint="eastAsia"/>
        </w:rPr>
        <w:t>对原始数据进行过滤，去除低质量碱基。</w:t>
      </w:r>
    </w:p>
    <w:p w14:paraId="1233F34A" w14:textId="77777777" w:rsidR="00CE7DA9" w:rsidRDefault="00AA4537">
      <w:pPr>
        <w:ind w:firstLine="420"/>
      </w:pPr>
      <w:r>
        <w:rPr>
          <w:rFonts w:hint="eastAsia"/>
        </w:rPr>
        <w:t>原始数据组成图如下所示：</w:t>
      </w:r>
    </w:p>
    <w:p w14:paraId="6E0907EA" w14:textId="3F9958B5" w:rsidR="00CE7DA9" w:rsidRDefault="007B182A">
      <w:pPr>
        <w:ind w:firstLine="420"/>
        <w:jc w:val="center"/>
      </w:pPr>
      <w:r>
        <w:rPr>
          <w:rFonts w:cs="Times New Roman"/>
          <w:noProof/>
          <w:szCs w:val="21"/>
        </w:rPr>
        <w:drawing>
          <wp:inline distT="0" distB="0" distL="0" distR="0" wp14:anchorId="78ECE5E7" wp14:editId="333CBA11">
            <wp:extent cx="3999230" cy="2207260"/>
            <wp:effectExtent l="0" t="0" r="127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9230" cy="2207260"/>
                    </a:xfrm>
                    <a:prstGeom prst="rect">
                      <a:avLst/>
                    </a:prstGeom>
                    <a:noFill/>
                  </pic:spPr>
                </pic:pic>
              </a:graphicData>
            </a:graphic>
          </wp:inline>
        </w:drawing>
      </w:r>
    </w:p>
    <w:p w14:paraId="6B819863" w14:textId="77777777" w:rsidR="00CE7DA9" w:rsidRDefault="00AA4537">
      <w:pPr>
        <w:pStyle w:val="af1"/>
      </w:pPr>
      <w:r>
        <w:rPr>
          <w:rFonts w:hint="eastAsia"/>
        </w:rPr>
        <w:t>注：</w:t>
      </w:r>
      <w:r>
        <w:rPr>
          <w:rFonts w:hint="eastAsia"/>
        </w:rPr>
        <w:t>Host reads</w:t>
      </w:r>
      <w:r>
        <w:rPr>
          <w:rFonts w:hint="eastAsia"/>
        </w:rPr>
        <w:t>：属于宿主的</w:t>
      </w:r>
      <w:r>
        <w:rPr>
          <w:rFonts w:hint="eastAsia"/>
        </w:rPr>
        <w:t>Reads</w:t>
      </w:r>
      <w:r>
        <w:rPr>
          <w:rFonts w:hint="eastAsia"/>
        </w:rPr>
        <w:t>数的比例。</w:t>
      </w:r>
      <w:r>
        <w:rPr>
          <w:rFonts w:hint="eastAsia"/>
        </w:rPr>
        <w:t>Low quality</w:t>
      </w:r>
      <w:r>
        <w:rPr>
          <w:rFonts w:hint="eastAsia"/>
        </w:rPr>
        <w:t>：过滤掉的低质量</w:t>
      </w:r>
      <w:r>
        <w:rPr>
          <w:rFonts w:hint="eastAsia"/>
        </w:rPr>
        <w:t>Reads</w:t>
      </w:r>
      <w:r>
        <w:rPr>
          <w:rFonts w:hint="eastAsia"/>
        </w:rPr>
        <w:t>数占总</w:t>
      </w:r>
      <w:r>
        <w:rPr>
          <w:rFonts w:hint="eastAsia"/>
        </w:rPr>
        <w:t>Raw Reads</w:t>
      </w:r>
      <w:r>
        <w:rPr>
          <w:rFonts w:hint="eastAsia"/>
        </w:rPr>
        <w:t>数的比例。</w:t>
      </w:r>
      <w:r>
        <w:rPr>
          <w:rFonts w:hint="eastAsia"/>
        </w:rPr>
        <w:t>Clean Reads</w:t>
      </w:r>
      <w:r>
        <w:rPr>
          <w:rFonts w:hint="eastAsia"/>
        </w:rPr>
        <w:t>：经过过滤得到的</w:t>
      </w:r>
      <w:r>
        <w:rPr>
          <w:rFonts w:hint="eastAsia"/>
        </w:rPr>
        <w:t xml:space="preserve">Clean Reads </w:t>
      </w:r>
      <w:r>
        <w:rPr>
          <w:rFonts w:hint="eastAsia"/>
        </w:rPr>
        <w:t>数占总</w:t>
      </w:r>
      <w:r>
        <w:rPr>
          <w:rFonts w:hint="eastAsia"/>
        </w:rPr>
        <w:t>Raw Reads</w:t>
      </w:r>
      <w:r>
        <w:rPr>
          <w:rFonts w:hint="eastAsia"/>
        </w:rPr>
        <w:t>数的比例。</w:t>
      </w:r>
    </w:p>
    <w:p w14:paraId="65BFFBE2"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Result/group*/1-data_quality/*/reads_quality_summary.</w:t>
      </w:r>
      <w:r>
        <w:rPr>
          <w:rFonts w:cs="Times New Roman" w:hint="eastAsia"/>
          <w:color w:val="000000" w:themeColor="text1"/>
        </w:rPr>
        <w:t>png</w:t>
      </w:r>
    </w:p>
    <w:p w14:paraId="112EF8ED" w14:textId="77777777" w:rsidR="00CE7DA9" w:rsidRDefault="00AA4537">
      <w:pPr>
        <w:ind w:firstLine="420"/>
        <w:rPr>
          <w:rFonts w:cs="Times New Roman"/>
        </w:rPr>
      </w:pPr>
      <w:r>
        <w:rPr>
          <w:rFonts w:cs="Times New Roman"/>
        </w:rPr>
        <w:t>测序数据量及质量统计</w:t>
      </w:r>
      <w:r>
        <w:rPr>
          <w:rFonts w:cs="Times New Roman" w:hint="eastAsia"/>
        </w:rPr>
        <w:t>说明信息表如下</w:t>
      </w:r>
      <w:r>
        <w:rPr>
          <w:rFonts w:cs="Times New Roman"/>
        </w:rPr>
        <w:t>：</w:t>
      </w:r>
    </w:p>
    <w:p w14:paraId="52105E2F" w14:textId="77777777" w:rsidR="00CE7DA9" w:rsidRDefault="00AA4537">
      <w:pPr>
        <w:ind w:firstLine="420"/>
        <w:jc w:val="center"/>
        <w:rPr>
          <w:rFonts w:cs="Times New Roman"/>
        </w:rPr>
      </w:pPr>
      <w:r>
        <w:rPr>
          <w:rFonts w:cs="Times New Roman" w:hint="eastAsia"/>
        </w:rPr>
        <w:t>表</w:t>
      </w:r>
      <w:r>
        <w:rPr>
          <w:rFonts w:cs="Times New Roman"/>
        </w:rPr>
        <w:t>1</w:t>
      </w:r>
      <w:r>
        <w:rPr>
          <w:rFonts w:cs="Times New Roman" w:hint="eastAsia"/>
        </w:rPr>
        <w:t xml:space="preserve"> </w:t>
      </w:r>
      <w:r>
        <w:rPr>
          <w:rFonts w:cs="Times New Roman"/>
        </w:rPr>
        <w:t>测序数据量及质量统计</w:t>
      </w:r>
      <w:r>
        <w:rPr>
          <w:rFonts w:cs="Times New Roman" w:hint="eastAsia"/>
        </w:rPr>
        <w:t>说明信息表</w:t>
      </w:r>
    </w:p>
    <w:tbl>
      <w:tblPr>
        <w:tblStyle w:val="ac"/>
        <w:tblW w:w="8589"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2993"/>
        <w:gridCol w:w="5596"/>
      </w:tblGrid>
      <w:tr w:rsidR="00CE7DA9" w14:paraId="2BF3B903" w14:textId="77777777">
        <w:trPr>
          <w:trHeight w:val="345"/>
        </w:trPr>
        <w:tc>
          <w:tcPr>
            <w:tcW w:w="2250" w:type="dxa"/>
            <w:tcBorders>
              <w:bottom w:val="single" w:sz="6" w:space="0" w:color="000000"/>
            </w:tcBorders>
            <w:shd w:val="clear" w:color="auto" w:fill="FFFFFF"/>
          </w:tcPr>
          <w:p w14:paraId="58FA12DB" w14:textId="77777777" w:rsidR="00CE7DA9" w:rsidRDefault="00AA4537">
            <w:pPr>
              <w:ind w:firstLineChars="0" w:firstLine="0"/>
              <w:rPr>
                <w:rFonts w:cs="Times New Roman"/>
                <w:color w:val="000000" w:themeColor="text1"/>
                <w:szCs w:val="21"/>
              </w:rPr>
            </w:pPr>
            <w:r>
              <w:rPr>
                <w:rFonts w:cs="Times New Roman"/>
                <w:color w:val="000000" w:themeColor="text1"/>
                <w:szCs w:val="21"/>
              </w:rPr>
              <w:t>表头</w:t>
            </w:r>
          </w:p>
        </w:tc>
        <w:tc>
          <w:tcPr>
            <w:tcW w:w="6339" w:type="dxa"/>
            <w:tcBorders>
              <w:bottom w:val="single" w:sz="6" w:space="0" w:color="000000"/>
            </w:tcBorders>
            <w:shd w:val="clear" w:color="auto" w:fill="FFFFFF"/>
          </w:tcPr>
          <w:p w14:paraId="0CB236F9"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描述</w:t>
            </w:r>
          </w:p>
        </w:tc>
      </w:tr>
      <w:tr w:rsidR="00CE7DA9" w14:paraId="2C3F9BB9" w14:textId="77777777">
        <w:trPr>
          <w:trHeight w:val="345"/>
        </w:trPr>
        <w:tc>
          <w:tcPr>
            <w:tcW w:w="2250" w:type="dxa"/>
            <w:tcBorders>
              <w:top w:val="single" w:sz="6" w:space="0" w:color="000000"/>
              <w:tl2br w:val="nil"/>
              <w:tr2bl w:val="nil"/>
            </w:tcBorders>
            <w:shd w:val="clear" w:color="auto" w:fill="FFFFFF"/>
          </w:tcPr>
          <w:p w14:paraId="400D77AA"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lastRenderedPageBreak/>
              <w:t>Sample_name</w:t>
            </w:r>
            <w:proofErr w:type="spellEnd"/>
          </w:p>
        </w:tc>
        <w:tc>
          <w:tcPr>
            <w:tcW w:w="6339" w:type="dxa"/>
            <w:tcBorders>
              <w:top w:val="single" w:sz="6" w:space="0" w:color="000000"/>
              <w:tl2br w:val="nil"/>
              <w:tr2bl w:val="nil"/>
            </w:tcBorders>
            <w:shd w:val="clear" w:color="auto" w:fill="FFFFFF"/>
          </w:tcPr>
          <w:p w14:paraId="5FB48AD9" w14:textId="77777777" w:rsidR="00CE7DA9" w:rsidRDefault="00AA4537">
            <w:pPr>
              <w:ind w:firstLineChars="0" w:firstLine="0"/>
              <w:rPr>
                <w:rFonts w:cs="Times New Roman"/>
                <w:color w:val="000000" w:themeColor="text1"/>
                <w:szCs w:val="21"/>
              </w:rPr>
            </w:pPr>
            <w:r>
              <w:rPr>
                <w:rFonts w:cs="Times New Roman"/>
                <w:color w:val="000000" w:themeColor="text1"/>
                <w:szCs w:val="21"/>
              </w:rPr>
              <w:t>样本名称</w:t>
            </w:r>
          </w:p>
        </w:tc>
      </w:tr>
      <w:tr w:rsidR="00CE7DA9" w14:paraId="14523829" w14:textId="77777777">
        <w:trPr>
          <w:trHeight w:val="345"/>
        </w:trPr>
        <w:tc>
          <w:tcPr>
            <w:tcW w:w="2250" w:type="dxa"/>
            <w:tcBorders>
              <w:tl2br w:val="nil"/>
              <w:tr2bl w:val="nil"/>
            </w:tcBorders>
            <w:shd w:val="clear" w:color="auto" w:fill="FFFFFF"/>
          </w:tcPr>
          <w:p w14:paraId="1F45C979"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Raw_reads</w:t>
            </w:r>
            <w:proofErr w:type="spellEnd"/>
          </w:p>
        </w:tc>
        <w:tc>
          <w:tcPr>
            <w:tcW w:w="6339" w:type="dxa"/>
            <w:tcBorders>
              <w:tl2br w:val="nil"/>
              <w:tr2bl w:val="nil"/>
            </w:tcBorders>
            <w:shd w:val="clear" w:color="auto" w:fill="FFFFFF"/>
          </w:tcPr>
          <w:p w14:paraId="534EE273" w14:textId="77777777" w:rsidR="00CE7DA9" w:rsidRDefault="00AA4537">
            <w:pPr>
              <w:ind w:firstLineChars="0" w:firstLine="0"/>
              <w:rPr>
                <w:rFonts w:cs="Times New Roman"/>
                <w:color w:val="000000" w:themeColor="text1"/>
                <w:szCs w:val="21"/>
              </w:rPr>
            </w:pPr>
            <w:r>
              <w:rPr>
                <w:rFonts w:cs="Times New Roman"/>
                <w:color w:val="000000" w:themeColor="text1"/>
                <w:szCs w:val="21"/>
              </w:rPr>
              <w:t>原始数据</w:t>
            </w:r>
            <w:r>
              <w:rPr>
                <w:rFonts w:cs="Times New Roman"/>
                <w:color w:val="000000" w:themeColor="text1"/>
                <w:szCs w:val="21"/>
              </w:rPr>
              <w:t>reads</w:t>
            </w:r>
            <w:r>
              <w:rPr>
                <w:rFonts w:cs="Times New Roman"/>
                <w:color w:val="000000" w:themeColor="text1"/>
                <w:szCs w:val="21"/>
              </w:rPr>
              <w:t>数</w:t>
            </w:r>
          </w:p>
        </w:tc>
      </w:tr>
      <w:tr w:rsidR="00CE7DA9" w14:paraId="103150CE" w14:textId="77777777">
        <w:trPr>
          <w:trHeight w:val="684"/>
        </w:trPr>
        <w:tc>
          <w:tcPr>
            <w:tcW w:w="2250" w:type="dxa"/>
            <w:tcBorders>
              <w:tl2br w:val="nil"/>
              <w:tr2bl w:val="nil"/>
            </w:tcBorders>
            <w:shd w:val="clear" w:color="auto" w:fill="FFFFFF"/>
          </w:tcPr>
          <w:p w14:paraId="31414354"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Raw_bases</w:t>
            </w:r>
            <w:proofErr w:type="spellEnd"/>
            <w:r>
              <w:rPr>
                <w:rFonts w:cs="Times New Roman"/>
                <w:color w:val="000000" w:themeColor="text1"/>
                <w:szCs w:val="21"/>
              </w:rPr>
              <w:t>（</w:t>
            </w:r>
            <w:r>
              <w:rPr>
                <w:rFonts w:cs="Times New Roman"/>
                <w:color w:val="000000" w:themeColor="text1"/>
                <w:szCs w:val="21"/>
              </w:rPr>
              <w:t>G</w:t>
            </w:r>
            <w:r>
              <w:rPr>
                <w:rFonts w:cs="Times New Roman"/>
                <w:color w:val="000000" w:themeColor="text1"/>
                <w:szCs w:val="21"/>
              </w:rPr>
              <w:t>）</w:t>
            </w:r>
          </w:p>
        </w:tc>
        <w:tc>
          <w:tcPr>
            <w:tcW w:w="6339" w:type="dxa"/>
            <w:tcBorders>
              <w:tl2br w:val="nil"/>
              <w:tr2bl w:val="nil"/>
            </w:tcBorders>
            <w:shd w:val="clear" w:color="auto" w:fill="FFFFFF"/>
          </w:tcPr>
          <w:p w14:paraId="2FC0BD77"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原始数据碱基数，测序序列的个数乘以测序序列的长度，并转化为以</w:t>
            </w:r>
            <w:r>
              <w:rPr>
                <w:rFonts w:cs="Times New Roman" w:hint="eastAsia"/>
                <w:color w:val="000000" w:themeColor="text1"/>
                <w:szCs w:val="21"/>
              </w:rPr>
              <w:t>G</w:t>
            </w:r>
            <w:r>
              <w:rPr>
                <w:rFonts w:cs="Times New Roman" w:hint="eastAsia"/>
                <w:color w:val="000000" w:themeColor="text1"/>
                <w:szCs w:val="21"/>
              </w:rPr>
              <w:t>为单位</w:t>
            </w:r>
          </w:p>
        </w:tc>
      </w:tr>
      <w:tr w:rsidR="00CE7DA9" w14:paraId="62DDA048" w14:textId="77777777">
        <w:trPr>
          <w:trHeight w:val="692"/>
        </w:trPr>
        <w:tc>
          <w:tcPr>
            <w:tcW w:w="2250" w:type="dxa"/>
            <w:tcBorders>
              <w:tl2br w:val="nil"/>
              <w:tr2bl w:val="nil"/>
            </w:tcBorders>
            <w:shd w:val="clear" w:color="auto" w:fill="FFFFFF"/>
          </w:tcPr>
          <w:p w14:paraId="4EF5A8C1"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Removed_low_quality_Reads</w:t>
            </w:r>
            <w:proofErr w:type="spellEnd"/>
          </w:p>
        </w:tc>
        <w:tc>
          <w:tcPr>
            <w:tcW w:w="6339" w:type="dxa"/>
            <w:tcBorders>
              <w:tl2br w:val="nil"/>
              <w:tr2bl w:val="nil"/>
            </w:tcBorders>
            <w:shd w:val="clear" w:color="auto" w:fill="FFFFFF"/>
          </w:tcPr>
          <w:p w14:paraId="4157DD9D"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去除低质量之后的</w:t>
            </w:r>
            <w:r>
              <w:rPr>
                <w:rFonts w:cs="Times New Roman" w:hint="eastAsia"/>
                <w:color w:val="000000" w:themeColor="text1"/>
                <w:szCs w:val="21"/>
              </w:rPr>
              <w:t>reads</w:t>
            </w:r>
            <w:r>
              <w:rPr>
                <w:rFonts w:cs="Times New Roman" w:hint="eastAsia"/>
                <w:color w:val="000000" w:themeColor="text1"/>
                <w:szCs w:val="21"/>
              </w:rPr>
              <w:t>数</w:t>
            </w:r>
          </w:p>
        </w:tc>
      </w:tr>
      <w:tr w:rsidR="00CE7DA9" w14:paraId="4EB07318" w14:textId="77777777">
        <w:trPr>
          <w:trHeight w:val="692"/>
        </w:trPr>
        <w:tc>
          <w:tcPr>
            <w:tcW w:w="2250" w:type="dxa"/>
            <w:tcBorders>
              <w:tl2br w:val="nil"/>
              <w:tr2bl w:val="nil"/>
            </w:tcBorders>
            <w:shd w:val="clear" w:color="auto" w:fill="FFFFFF"/>
          </w:tcPr>
          <w:p w14:paraId="6B5AD899"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Removed_Low_Qualitybases</w:t>
            </w:r>
            <w:proofErr w:type="spellEnd"/>
            <w:r>
              <w:rPr>
                <w:rFonts w:cs="Times New Roman"/>
                <w:color w:val="000000" w:themeColor="text1"/>
                <w:szCs w:val="21"/>
              </w:rPr>
              <w:t>(G)</w:t>
            </w:r>
          </w:p>
        </w:tc>
        <w:tc>
          <w:tcPr>
            <w:tcW w:w="6339" w:type="dxa"/>
            <w:tcBorders>
              <w:tl2br w:val="nil"/>
              <w:tr2bl w:val="nil"/>
            </w:tcBorders>
            <w:shd w:val="clear" w:color="auto" w:fill="FFFFFF"/>
          </w:tcPr>
          <w:p w14:paraId="17345BBF"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原始数据过滤后的碱基数，测序序列的个数乘以测序序列的长度，并转化为以</w:t>
            </w:r>
            <w:r>
              <w:rPr>
                <w:rFonts w:cs="Times New Roman" w:hint="eastAsia"/>
                <w:color w:val="000000" w:themeColor="text1"/>
                <w:szCs w:val="21"/>
              </w:rPr>
              <w:t>G</w:t>
            </w:r>
            <w:r>
              <w:rPr>
                <w:rFonts w:cs="Times New Roman" w:hint="eastAsia"/>
                <w:color w:val="000000" w:themeColor="text1"/>
                <w:szCs w:val="21"/>
              </w:rPr>
              <w:t>为单位</w:t>
            </w:r>
          </w:p>
        </w:tc>
      </w:tr>
      <w:tr w:rsidR="00CE7DA9" w14:paraId="27CADB8E" w14:textId="77777777">
        <w:trPr>
          <w:trHeight w:val="692"/>
        </w:trPr>
        <w:tc>
          <w:tcPr>
            <w:tcW w:w="2250" w:type="dxa"/>
            <w:tcBorders>
              <w:tl2br w:val="nil"/>
              <w:tr2bl w:val="nil"/>
            </w:tcBorders>
            <w:shd w:val="clear" w:color="auto" w:fill="FFFFFF"/>
          </w:tcPr>
          <w:p w14:paraId="623C4F36"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Removed_host_Reads</w:t>
            </w:r>
            <w:proofErr w:type="spellEnd"/>
          </w:p>
        </w:tc>
        <w:tc>
          <w:tcPr>
            <w:tcW w:w="6339" w:type="dxa"/>
            <w:tcBorders>
              <w:tl2br w:val="nil"/>
              <w:tr2bl w:val="nil"/>
            </w:tcBorders>
            <w:shd w:val="clear" w:color="auto" w:fill="FFFFFF"/>
          </w:tcPr>
          <w:p w14:paraId="3EB7AF3F"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过滤掉宿主之后的</w:t>
            </w:r>
            <w:r>
              <w:rPr>
                <w:rFonts w:cs="Times New Roman" w:hint="eastAsia"/>
                <w:color w:val="000000" w:themeColor="text1"/>
                <w:szCs w:val="21"/>
              </w:rPr>
              <w:t>reads</w:t>
            </w:r>
            <w:r>
              <w:rPr>
                <w:rFonts w:cs="Times New Roman" w:hint="eastAsia"/>
                <w:color w:val="000000" w:themeColor="text1"/>
                <w:szCs w:val="21"/>
              </w:rPr>
              <w:t>总数</w:t>
            </w:r>
          </w:p>
        </w:tc>
      </w:tr>
      <w:tr w:rsidR="00CE7DA9" w14:paraId="3305CA5B" w14:textId="77777777">
        <w:trPr>
          <w:trHeight w:val="692"/>
        </w:trPr>
        <w:tc>
          <w:tcPr>
            <w:tcW w:w="2250" w:type="dxa"/>
            <w:tcBorders>
              <w:tl2br w:val="nil"/>
              <w:tr2bl w:val="nil"/>
            </w:tcBorders>
            <w:shd w:val="clear" w:color="auto" w:fill="FFFFFF"/>
          </w:tcPr>
          <w:p w14:paraId="2C559DFE" w14:textId="77777777" w:rsidR="00CE7DA9" w:rsidRDefault="00AA4537">
            <w:pPr>
              <w:ind w:firstLineChars="0" w:firstLine="0"/>
              <w:rPr>
                <w:rFonts w:cs="Times New Roman"/>
                <w:color w:val="000000" w:themeColor="text1"/>
                <w:szCs w:val="21"/>
              </w:rPr>
            </w:pPr>
            <w:proofErr w:type="spellStart"/>
            <w:r>
              <w:rPr>
                <w:rFonts w:cs="Times New Roman"/>
                <w:color w:val="000000" w:themeColor="text1"/>
                <w:szCs w:val="21"/>
              </w:rPr>
              <w:t>Removed_host_bases</w:t>
            </w:r>
            <w:proofErr w:type="spellEnd"/>
            <w:r>
              <w:rPr>
                <w:rFonts w:cs="Times New Roman"/>
                <w:color w:val="000000" w:themeColor="text1"/>
                <w:szCs w:val="21"/>
              </w:rPr>
              <w:t>(G)</w:t>
            </w:r>
          </w:p>
        </w:tc>
        <w:tc>
          <w:tcPr>
            <w:tcW w:w="6339" w:type="dxa"/>
            <w:tcBorders>
              <w:tl2br w:val="nil"/>
              <w:tr2bl w:val="nil"/>
            </w:tcBorders>
            <w:shd w:val="clear" w:color="auto" w:fill="FFFFFF"/>
          </w:tcPr>
          <w:p w14:paraId="6B9AF715"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Clean Data</w:t>
            </w:r>
            <w:r>
              <w:rPr>
                <w:rFonts w:cs="Times New Roman" w:hint="eastAsia"/>
                <w:color w:val="000000" w:themeColor="text1"/>
                <w:szCs w:val="21"/>
              </w:rPr>
              <w:t>总碱基数</w:t>
            </w:r>
          </w:p>
        </w:tc>
      </w:tr>
      <w:tr w:rsidR="00CE7DA9" w14:paraId="495874D2" w14:textId="77777777">
        <w:trPr>
          <w:trHeight w:val="345"/>
        </w:trPr>
        <w:tc>
          <w:tcPr>
            <w:tcW w:w="2250" w:type="dxa"/>
            <w:tcBorders>
              <w:tl2br w:val="nil"/>
              <w:tr2bl w:val="nil"/>
            </w:tcBorders>
            <w:shd w:val="clear" w:color="auto" w:fill="FFFFFF"/>
          </w:tcPr>
          <w:p w14:paraId="0030C3ED"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Q20</w:t>
            </w:r>
            <w:r>
              <w:rPr>
                <w:rFonts w:cs="Times New Roman" w:hint="eastAsia"/>
                <w:color w:val="000000" w:themeColor="text1"/>
                <w:szCs w:val="21"/>
              </w:rPr>
              <w:t>（</w:t>
            </w:r>
            <w:r>
              <w:rPr>
                <w:rFonts w:cs="Times New Roman" w:hint="eastAsia"/>
                <w:color w:val="000000" w:themeColor="text1"/>
                <w:szCs w:val="21"/>
              </w:rPr>
              <w:t>%</w:t>
            </w:r>
            <w:r>
              <w:rPr>
                <w:rFonts w:cs="Times New Roman" w:hint="eastAsia"/>
                <w:color w:val="000000" w:themeColor="text1"/>
                <w:szCs w:val="21"/>
              </w:rPr>
              <w:t>）</w:t>
            </w:r>
          </w:p>
        </w:tc>
        <w:tc>
          <w:tcPr>
            <w:tcW w:w="6339" w:type="dxa"/>
            <w:tcBorders>
              <w:tl2br w:val="nil"/>
              <w:tr2bl w:val="nil"/>
            </w:tcBorders>
            <w:shd w:val="clear" w:color="auto" w:fill="FFFFFF"/>
          </w:tcPr>
          <w:p w14:paraId="69D91DC8" w14:textId="77777777" w:rsidR="00CE7DA9" w:rsidRDefault="00AA4537">
            <w:pPr>
              <w:ind w:firstLineChars="0" w:firstLine="0"/>
              <w:rPr>
                <w:rFonts w:cs="Times New Roman"/>
                <w:color w:val="000000" w:themeColor="text1"/>
                <w:szCs w:val="21"/>
              </w:rPr>
            </w:pPr>
            <w:proofErr w:type="spellStart"/>
            <w:r>
              <w:rPr>
                <w:rFonts w:cs="Times New Roman" w:hint="eastAsia"/>
                <w:color w:val="000000" w:themeColor="text1"/>
                <w:szCs w:val="21"/>
              </w:rPr>
              <w:t>Phred</w:t>
            </w:r>
            <w:proofErr w:type="spellEnd"/>
            <w:r>
              <w:rPr>
                <w:rFonts w:cs="Times New Roman" w:hint="eastAsia"/>
                <w:color w:val="000000" w:themeColor="text1"/>
                <w:szCs w:val="21"/>
              </w:rPr>
              <w:t>数值大于</w:t>
            </w:r>
            <w:r>
              <w:rPr>
                <w:rFonts w:cs="Times New Roman" w:hint="eastAsia"/>
                <w:color w:val="000000" w:themeColor="text1"/>
                <w:szCs w:val="21"/>
              </w:rPr>
              <w:t>20</w:t>
            </w:r>
            <w:r>
              <w:rPr>
                <w:rFonts w:cs="Times New Roman" w:hint="eastAsia"/>
                <w:color w:val="000000" w:themeColor="text1"/>
                <w:szCs w:val="21"/>
              </w:rPr>
              <w:t>的碱基占总碱基的百分比，一般</w:t>
            </w:r>
            <w:r>
              <w:rPr>
                <w:rFonts w:cs="Times New Roman" w:hint="eastAsia"/>
                <w:color w:val="000000" w:themeColor="text1"/>
                <w:szCs w:val="21"/>
              </w:rPr>
              <w:t>&gt;90%</w:t>
            </w:r>
          </w:p>
        </w:tc>
      </w:tr>
      <w:tr w:rsidR="00CE7DA9" w14:paraId="39A08CA0" w14:textId="77777777">
        <w:trPr>
          <w:trHeight w:val="337"/>
        </w:trPr>
        <w:tc>
          <w:tcPr>
            <w:tcW w:w="2250" w:type="dxa"/>
            <w:tcBorders>
              <w:tl2br w:val="nil"/>
              <w:tr2bl w:val="nil"/>
            </w:tcBorders>
            <w:shd w:val="clear" w:color="auto" w:fill="FFFFFF"/>
          </w:tcPr>
          <w:p w14:paraId="61868B7B"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Q30</w:t>
            </w:r>
            <w:r>
              <w:rPr>
                <w:rFonts w:cs="Times New Roman" w:hint="eastAsia"/>
                <w:color w:val="000000" w:themeColor="text1"/>
                <w:szCs w:val="21"/>
              </w:rPr>
              <w:t>（</w:t>
            </w:r>
            <w:r>
              <w:rPr>
                <w:rFonts w:cs="Times New Roman" w:hint="eastAsia"/>
                <w:color w:val="000000" w:themeColor="text1"/>
                <w:szCs w:val="21"/>
              </w:rPr>
              <w:t>%</w:t>
            </w:r>
            <w:r>
              <w:rPr>
                <w:rFonts w:cs="Times New Roman" w:hint="eastAsia"/>
                <w:color w:val="000000" w:themeColor="text1"/>
                <w:szCs w:val="21"/>
              </w:rPr>
              <w:t>）</w:t>
            </w:r>
          </w:p>
        </w:tc>
        <w:tc>
          <w:tcPr>
            <w:tcW w:w="6339" w:type="dxa"/>
            <w:tcBorders>
              <w:tl2br w:val="nil"/>
              <w:tr2bl w:val="nil"/>
            </w:tcBorders>
            <w:shd w:val="clear" w:color="auto" w:fill="FFFFFF"/>
          </w:tcPr>
          <w:p w14:paraId="01A1DCCE" w14:textId="77777777" w:rsidR="00CE7DA9" w:rsidRDefault="00AA4537">
            <w:pPr>
              <w:ind w:firstLineChars="0" w:firstLine="0"/>
              <w:rPr>
                <w:rFonts w:cs="Times New Roman"/>
                <w:color w:val="000000" w:themeColor="text1"/>
                <w:szCs w:val="21"/>
              </w:rPr>
            </w:pPr>
            <w:proofErr w:type="spellStart"/>
            <w:r>
              <w:rPr>
                <w:rFonts w:cs="Times New Roman" w:hint="eastAsia"/>
                <w:color w:val="000000" w:themeColor="text1"/>
                <w:szCs w:val="21"/>
              </w:rPr>
              <w:t>Phred</w:t>
            </w:r>
            <w:proofErr w:type="spellEnd"/>
            <w:r>
              <w:rPr>
                <w:rFonts w:cs="Times New Roman" w:hint="eastAsia"/>
                <w:color w:val="000000" w:themeColor="text1"/>
                <w:szCs w:val="21"/>
              </w:rPr>
              <w:t>数值大于</w:t>
            </w:r>
            <w:r>
              <w:rPr>
                <w:rFonts w:cs="Times New Roman" w:hint="eastAsia"/>
                <w:color w:val="000000" w:themeColor="text1"/>
                <w:szCs w:val="21"/>
              </w:rPr>
              <w:t>30</w:t>
            </w:r>
            <w:r>
              <w:rPr>
                <w:rFonts w:cs="Times New Roman" w:hint="eastAsia"/>
                <w:color w:val="000000" w:themeColor="text1"/>
                <w:szCs w:val="21"/>
              </w:rPr>
              <w:t>的碱基占总碱基的百分比，一般</w:t>
            </w:r>
            <w:r>
              <w:rPr>
                <w:rFonts w:cs="Times New Roman" w:hint="eastAsia"/>
                <w:color w:val="000000" w:themeColor="text1"/>
                <w:szCs w:val="21"/>
              </w:rPr>
              <w:t>&gt;80%</w:t>
            </w:r>
          </w:p>
        </w:tc>
      </w:tr>
      <w:tr w:rsidR="00CE7DA9" w14:paraId="2C95D61B" w14:textId="77777777">
        <w:trPr>
          <w:trHeight w:val="220"/>
        </w:trPr>
        <w:tc>
          <w:tcPr>
            <w:tcW w:w="2250" w:type="dxa"/>
            <w:tcBorders>
              <w:tl2br w:val="nil"/>
              <w:tr2bl w:val="nil"/>
            </w:tcBorders>
            <w:shd w:val="clear" w:color="auto" w:fill="FFFFFF"/>
          </w:tcPr>
          <w:p w14:paraId="5F3F9C08" w14:textId="77777777" w:rsidR="00CE7DA9" w:rsidRDefault="00AA4537">
            <w:pPr>
              <w:ind w:firstLineChars="0" w:firstLine="0"/>
              <w:rPr>
                <w:rFonts w:cs="Times New Roman"/>
                <w:color w:val="000000" w:themeColor="text1"/>
                <w:szCs w:val="21"/>
              </w:rPr>
            </w:pPr>
            <w:proofErr w:type="spellStart"/>
            <w:r>
              <w:rPr>
                <w:rFonts w:cs="Times New Roman" w:hint="eastAsia"/>
                <w:color w:val="000000" w:themeColor="text1"/>
                <w:szCs w:val="21"/>
              </w:rPr>
              <w:t>GC_content</w:t>
            </w:r>
            <w:proofErr w:type="spellEnd"/>
            <w:r>
              <w:rPr>
                <w:rFonts w:cs="Times New Roman" w:hint="eastAsia"/>
                <w:color w:val="000000" w:themeColor="text1"/>
                <w:szCs w:val="21"/>
              </w:rPr>
              <w:t>（</w:t>
            </w:r>
            <w:r>
              <w:rPr>
                <w:rFonts w:cs="Times New Roman" w:hint="eastAsia"/>
                <w:color w:val="000000" w:themeColor="text1"/>
                <w:szCs w:val="21"/>
              </w:rPr>
              <w:t>%</w:t>
            </w:r>
            <w:r>
              <w:rPr>
                <w:rFonts w:cs="Times New Roman" w:hint="eastAsia"/>
                <w:color w:val="000000" w:themeColor="text1"/>
                <w:szCs w:val="21"/>
              </w:rPr>
              <w:t>）</w:t>
            </w:r>
          </w:p>
        </w:tc>
        <w:tc>
          <w:tcPr>
            <w:tcW w:w="6339" w:type="dxa"/>
            <w:tcBorders>
              <w:tl2br w:val="nil"/>
              <w:tr2bl w:val="nil"/>
            </w:tcBorders>
            <w:shd w:val="clear" w:color="auto" w:fill="FFFFFF"/>
          </w:tcPr>
          <w:p w14:paraId="2651D645" w14:textId="77777777" w:rsidR="00CE7DA9" w:rsidRDefault="00AA4537">
            <w:pPr>
              <w:ind w:firstLineChars="0" w:firstLine="0"/>
              <w:rPr>
                <w:rFonts w:cs="Times New Roman"/>
                <w:color w:val="000000" w:themeColor="text1"/>
                <w:szCs w:val="21"/>
              </w:rPr>
            </w:pPr>
            <w:r>
              <w:rPr>
                <w:rFonts w:cs="Times New Roman" w:hint="eastAsia"/>
                <w:color w:val="000000" w:themeColor="text1"/>
                <w:szCs w:val="21"/>
              </w:rPr>
              <w:t>clean reads</w:t>
            </w:r>
            <w:r>
              <w:rPr>
                <w:rFonts w:cs="Times New Roman" w:hint="eastAsia"/>
                <w:color w:val="000000" w:themeColor="text1"/>
                <w:szCs w:val="21"/>
              </w:rPr>
              <w:t>中</w:t>
            </w:r>
            <w:r>
              <w:rPr>
                <w:rFonts w:cs="Times New Roman" w:hint="eastAsia"/>
                <w:color w:val="000000" w:themeColor="text1"/>
                <w:szCs w:val="21"/>
              </w:rPr>
              <w:t>G</w:t>
            </w:r>
            <w:r>
              <w:rPr>
                <w:rFonts w:cs="Times New Roman" w:hint="eastAsia"/>
                <w:color w:val="000000" w:themeColor="text1"/>
                <w:szCs w:val="21"/>
              </w:rPr>
              <w:t>与</w:t>
            </w:r>
            <w:r>
              <w:rPr>
                <w:rFonts w:cs="Times New Roman" w:hint="eastAsia"/>
                <w:color w:val="000000" w:themeColor="text1"/>
                <w:szCs w:val="21"/>
              </w:rPr>
              <w:t>C</w:t>
            </w:r>
            <w:r>
              <w:rPr>
                <w:rFonts w:cs="Times New Roman" w:hint="eastAsia"/>
                <w:color w:val="000000" w:themeColor="text1"/>
                <w:szCs w:val="21"/>
              </w:rPr>
              <w:t>占四种碱基的百分比</w:t>
            </w:r>
          </w:p>
        </w:tc>
      </w:tr>
    </w:tbl>
    <w:p w14:paraId="0B4396C3" w14:textId="77777777" w:rsidR="00CE7DA9" w:rsidRDefault="00AA4537">
      <w:pPr>
        <w:ind w:firstLine="420"/>
      </w:pPr>
      <w:r>
        <w:rPr>
          <w:rFonts w:hint="eastAsia"/>
        </w:rPr>
        <w:t>结果目录：</w:t>
      </w:r>
      <w:r>
        <w:t>Result/01.clean_data/qc_stats.xlsx</w:t>
      </w:r>
    </w:p>
    <w:p w14:paraId="3AFB7F39" w14:textId="77777777" w:rsidR="00CE7DA9" w:rsidRDefault="00AA4537">
      <w:pPr>
        <w:pStyle w:val="12"/>
      </w:pPr>
      <w:bookmarkStart w:id="46" w:name="_Toc176436427"/>
      <w:r>
        <w:rPr>
          <w:rFonts w:hint="eastAsia"/>
        </w:rPr>
        <w:t>4.</w:t>
      </w:r>
      <w:r>
        <w:t xml:space="preserve"> </w:t>
      </w:r>
      <w:r>
        <w:rPr>
          <w:rFonts w:hint="eastAsia"/>
        </w:rPr>
        <w:t>数据组装</w:t>
      </w:r>
      <w:bookmarkEnd w:id="46"/>
    </w:p>
    <w:p w14:paraId="5D4C7304" w14:textId="77777777" w:rsidR="00CE7DA9" w:rsidRDefault="00AA4537">
      <w:pPr>
        <w:ind w:firstLine="420"/>
      </w:pPr>
      <w:r>
        <w:rPr>
          <w:rFonts w:hint="eastAsia"/>
        </w:rPr>
        <w:t>序列经过质控后，为了得到更为有效的基因组信息，并对序列进行更为准确的功能注释分析，需要进行宏基因组的组装分析。</w:t>
      </w:r>
    </w:p>
    <w:p w14:paraId="58E53AF7" w14:textId="77777777" w:rsidR="00CE7DA9" w:rsidRDefault="00AA4537">
      <w:pPr>
        <w:ind w:firstLine="420"/>
      </w:pPr>
      <w:r>
        <w:rPr>
          <w:rFonts w:hint="eastAsia"/>
        </w:rPr>
        <w:t>分析方法和软件：合并所有样本的</w:t>
      </w:r>
      <w:r>
        <w:rPr>
          <w:rFonts w:hint="eastAsia"/>
        </w:rPr>
        <w:t>reads</w:t>
      </w:r>
      <w:r>
        <w:rPr>
          <w:rFonts w:hint="eastAsia"/>
        </w:rPr>
        <w:t>，使用基于</w:t>
      </w:r>
      <w:r>
        <w:rPr>
          <w:rFonts w:hint="eastAsia"/>
        </w:rPr>
        <w:t>De-</w:t>
      </w:r>
      <w:proofErr w:type="spellStart"/>
      <w:r>
        <w:rPr>
          <w:rFonts w:hint="eastAsia"/>
        </w:rPr>
        <w:t>Brujin</w:t>
      </w:r>
      <w:proofErr w:type="spellEnd"/>
      <w:r>
        <w:rPr>
          <w:rFonts w:hint="eastAsia"/>
        </w:rPr>
        <w:t xml:space="preserve"> graph</w:t>
      </w:r>
      <w:r>
        <w:rPr>
          <w:rFonts w:hint="eastAsia"/>
        </w:rPr>
        <w:t>原理的拼接软件</w:t>
      </w:r>
      <w:r>
        <w:rPr>
          <w:rFonts w:hint="eastAsia"/>
        </w:rPr>
        <w:t>MEGAHIT</w:t>
      </w:r>
      <w:r>
        <w:rPr>
          <w:rFonts w:hint="eastAsia"/>
        </w:rPr>
        <w:t>（或</w:t>
      </w:r>
      <w:r>
        <w:rPr>
          <w:rFonts w:hint="eastAsia"/>
        </w:rPr>
        <w:t>IDBA_UD</w:t>
      </w:r>
      <w:r>
        <w:rPr>
          <w:rFonts w:hint="eastAsia"/>
        </w:rPr>
        <w:t>）对其进行拼接组装，根据</w:t>
      </w:r>
      <w:proofErr w:type="spellStart"/>
      <w:r>
        <w:rPr>
          <w:rFonts w:hint="eastAsia"/>
        </w:rPr>
        <w:t>kmer</w:t>
      </w:r>
      <w:proofErr w:type="spellEnd"/>
      <w:r>
        <w:rPr>
          <w:rFonts w:hint="eastAsia"/>
        </w:rPr>
        <w:t>间的重叠（</w:t>
      </w:r>
      <w:r>
        <w:rPr>
          <w:rFonts w:hint="eastAsia"/>
        </w:rPr>
        <w:t>overlap</w:t>
      </w:r>
      <w:r>
        <w:rPr>
          <w:rFonts w:hint="eastAsia"/>
        </w:rPr>
        <w:t>）关系，构建</w:t>
      </w:r>
      <w:r>
        <w:rPr>
          <w:rFonts w:hint="eastAsia"/>
        </w:rPr>
        <w:t>De-</w:t>
      </w:r>
      <w:proofErr w:type="spellStart"/>
      <w:r>
        <w:rPr>
          <w:rFonts w:hint="eastAsia"/>
        </w:rPr>
        <w:t>Brujin</w:t>
      </w:r>
      <w:proofErr w:type="spellEnd"/>
      <w:r>
        <w:rPr>
          <w:rFonts w:hint="eastAsia"/>
        </w:rPr>
        <w:t xml:space="preserve"> graph</w:t>
      </w:r>
      <w:r>
        <w:rPr>
          <w:rFonts w:hint="eastAsia"/>
        </w:rPr>
        <w:t>，获得</w:t>
      </w:r>
      <w:r>
        <w:rPr>
          <w:rFonts w:hint="eastAsia"/>
        </w:rPr>
        <w:t>contigs</w:t>
      </w:r>
      <w:r>
        <w:rPr>
          <w:rFonts w:hint="eastAsia"/>
        </w:rPr>
        <w:t>，筛选</w:t>
      </w:r>
      <w:r>
        <w:rPr>
          <w:rFonts w:hint="eastAsia"/>
        </w:rPr>
        <w:t>500 bp</w:t>
      </w:r>
      <w:r>
        <w:rPr>
          <w:rFonts w:hint="eastAsia"/>
        </w:rPr>
        <w:t>以上的</w:t>
      </w:r>
      <w:r>
        <w:rPr>
          <w:rFonts w:hint="eastAsia"/>
        </w:rPr>
        <w:t>Contigs</w:t>
      </w:r>
      <w:r>
        <w:rPr>
          <w:rFonts w:hint="eastAsia"/>
        </w:rPr>
        <w:t>进行统计并用于后续分析。</w:t>
      </w:r>
    </w:p>
    <w:p w14:paraId="6D13FFC0" w14:textId="77777777" w:rsidR="00CE7DA9" w:rsidRDefault="00AA4537">
      <w:pPr>
        <w:ind w:firstLine="420"/>
      </w:pPr>
      <w:r>
        <w:rPr>
          <w:rFonts w:hint="eastAsia"/>
        </w:rPr>
        <w:t>从组装结果出发，统计每个样品中</w:t>
      </w:r>
      <w:r>
        <w:rPr>
          <w:rFonts w:hint="eastAsia"/>
        </w:rPr>
        <w:t>Contigs</w:t>
      </w:r>
      <w:r>
        <w:rPr>
          <w:rFonts w:hint="eastAsia"/>
        </w:rPr>
        <w:t>长度的分布，并绘制成图，</w:t>
      </w:r>
      <w:r>
        <w:rPr>
          <w:rFonts w:hint="eastAsia"/>
        </w:rPr>
        <w:t>Contigs</w:t>
      </w:r>
      <w:r>
        <w:rPr>
          <w:rFonts w:hint="eastAsia"/>
        </w:rPr>
        <w:t>长度分布如下所示：</w:t>
      </w:r>
    </w:p>
    <w:p w14:paraId="334769C7" w14:textId="12EB1D7D" w:rsidR="00CE7DA9" w:rsidRDefault="00303351">
      <w:pPr>
        <w:ind w:firstLine="420"/>
        <w:jc w:val="center"/>
      </w:pPr>
      <w:r>
        <w:rPr>
          <w:rFonts w:cs="Times New Roman"/>
          <w:noProof/>
          <w:szCs w:val="21"/>
        </w:rPr>
        <w:lastRenderedPageBreak/>
        <w:drawing>
          <wp:inline distT="0" distB="0" distL="0" distR="0" wp14:anchorId="60D6EE4B" wp14:editId="3080A1B1">
            <wp:extent cx="3999230" cy="2207260"/>
            <wp:effectExtent l="0" t="0" r="12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9230" cy="2207260"/>
                    </a:xfrm>
                    <a:prstGeom prst="rect">
                      <a:avLst/>
                    </a:prstGeom>
                    <a:noFill/>
                  </pic:spPr>
                </pic:pic>
              </a:graphicData>
            </a:graphic>
          </wp:inline>
        </w:drawing>
      </w:r>
    </w:p>
    <w:p w14:paraId="55B1C90A" w14:textId="77777777" w:rsidR="00CE7DA9" w:rsidRDefault="00AA4537">
      <w:pPr>
        <w:pStyle w:val="af1"/>
      </w:pPr>
      <w:r>
        <w:rPr>
          <w:rFonts w:hint="eastAsia"/>
        </w:rPr>
        <w:t>注：横坐标为不同样本，不同颜色代表不同</w:t>
      </w:r>
      <w:r>
        <w:rPr>
          <w:rFonts w:hint="eastAsia"/>
        </w:rPr>
        <w:t>Contigs</w:t>
      </w:r>
      <w:r>
        <w:rPr>
          <w:rFonts w:hint="eastAsia"/>
        </w:rPr>
        <w:t>长度区间，纵坐标为不同长度区间</w:t>
      </w:r>
      <w:r>
        <w:rPr>
          <w:rFonts w:hint="eastAsia"/>
        </w:rPr>
        <w:t>Contigs</w:t>
      </w:r>
      <w:r>
        <w:rPr>
          <w:rFonts w:hint="eastAsia"/>
        </w:rPr>
        <w:t>的数量</w:t>
      </w:r>
    </w:p>
    <w:p w14:paraId="207A64FE"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Result/group*/2-Assembly/contig_length.</w:t>
      </w:r>
      <w:r>
        <w:rPr>
          <w:rFonts w:cs="Times New Roman" w:hint="eastAsia"/>
          <w:color w:val="000000" w:themeColor="text1"/>
        </w:rPr>
        <w:t>png</w:t>
      </w:r>
    </w:p>
    <w:p w14:paraId="12812E61" w14:textId="77777777" w:rsidR="00CE7DA9" w:rsidRDefault="00AA4537">
      <w:pPr>
        <w:pStyle w:val="12"/>
      </w:pPr>
      <w:bookmarkStart w:id="47" w:name="_Toc176436428"/>
      <w:r>
        <w:t>5</w:t>
      </w:r>
      <w:r>
        <w:rPr>
          <w:rFonts w:hint="eastAsia"/>
        </w:rPr>
        <w:t>.</w:t>
      </w:r>
      <w:r>
        <w:t xml:space="preserve"> </w:t>
      </w:r>
      <w:r>
        <w:rPr>
          <w:rFonts w:hint="eastAsia"/>
        </w:rPr>
        <w:t>基因预测以及基因集构建</w:t>
      </w:r>
      <w:bookmarkEnd w:id="47"/>
    </w:p>
    <w:p w14:paraId="00DD0B5F" w14:textId="77777777" w:rsidR="00CE7DA9" w:rsidRDefault="00AA4537">
      <w:pPr>
        <w:ind w:firstLine="420"/>
      </w:pPr>
      <w:r>
        <w:rPr>
          <w:rFonts w:hint="eastAsia"/>
        </w:rPr>
        <w:t>在基因组组装的基础上，进行基因的预测分析，并对预测出来的基因进行后续的基因集构建以及功能注释分析等。</w:t>
      </w:r>
    </w:p>
    <w:p w14:paraId="3B09DD9B" w14:textId="77777777" w:rsidR="00CE7DA9" w:rsidRDefault="00AA4537">
      <w:pPr>
        <w:ind w:firstLine="420"/>
      </w:pPr>
      <w:r>
        <w:rPr>
          <w:rFonts w:hint="eastAsia"/>
        </w:rPr>
        <w:t>（</w:t>
      </w:r>
      <w:r>
        <w:rPr>
          <w:rFonts w:hint="eastAsia"/>
        </w:rPr>
        <w:t>1</w:t>
      </w:r>
      <w:r>
        <w:rPr>
          <w:rFonts w:hint="eastAsia"/>
        </w:rPr>
        <w:t>）使用</w:t>
      </w:r>
      <w:r>
        <w:rPr>
          <w:rFonts w:hint="eastAsia"/>
        </w:rPr>
        <w:t>Prodigal</w:t>
      </w:r>
      <w:r>
        <w:rPr>
          <w:rFonts w:hint="eastAsia"/>
        </w:rPr>
        <w:t>软件对拼接的</w:t>
      </w:r>
      <w:r>
        <w:rPr>
          <w:rFonts w:hint="eastAsia"/>
        </w:rPr>
        <w:t>Contigs</w:t>
      </w:r>
      <w:r>
        <w:rPr>
          <w:rFonts w:hint="eastAsia"/>
        </w:rPr>
        <w:t>序列进行</w:t>
      </w:r>
      <w:r>
        <w:rPr>
          <w:rFonts w:hint="eastAsia"/>
        </w:rPr>
        <w:t>ORF</w:t>
      </w:r>
      <w:r>
        <w:rPr>
          <w:rFonts w:hint="eastAsia"/>
        </w:rPr>
        <w:t>预测，并将其翻译为氨基酸序列。</w:t>
      </w:r>
    </w:p>
    <w:p w14:paraId="04874F97" w14:textId="77777777" w:rsidR="00CE7DA9" w:rsidRDefault="00AA4537">
      <w:pPr>
        <w:ind w:firstLine="420"/>
      </w:pPr>
      <w:r>
        <w:rPr>
          <w:rFonts w:hint="eastAsia"/>
        </w:rPr>
        <w:t>（</w:t>
      </w:r>
      <w:r>
        <w:rPr>
          <w:rFonts w:hint="eastAsia"/>
        </w:rPr>
        <w:t>2</w:t>
      </w:r>
      <w:r>
        <w:rPr>
          <w:rFonts w:hint="eastAsia"/>
        </w:rPr>
        <w:t>）对各样品组装的</w:t>
      </w:r>
      <w:r>
        <w:rPr>
          <w:rFonts w:hint="eastAsia"/>
        </w:rPr>
        <w:t>ORF</w:t>
      </w:r>
      <w:r>
        <w:rPr>
          <w:rFonts w:hint="eastAsia"/>
        </w:rPr>
        <w:t>预测结果，采用</w:t>
      </w:r>
      <w:r>
        <w:rPr>
          <w:rFonts w:hint="eastAsia"/>
        </w:rPr>
        <w:t>CD-HIT</w:t>
      </w:r>
      <w:r>
        <w:rPr>
          <w:rFonts w:hint="eastAsia"/>
        </w:rPr>
        <w:t>软件进行去冗余，以获得非冗余的初始</w:t>
      </w:r>
      <w:r>
        <w:rPr>
          <w:rFonts w:hint="eastAsia"/>
        </w:rPr>
        <w:t>gene catalogue</w:t>
      </w:r>
      <w:r>
        <w:rPr>
          <w:rFonts w:hint="eastAsia"/>
        </w:rPr>
        <w:t>（此处，操作上，将非冗余的连续基因编码的核酸序列称之为</w:t>
      </w:r>
      <w:r>
        <w:rPr>
          <w:rFonts w:hint="eastAsia"/>
        </w:rPr>
        <w:t>genes</w:t>
      </w:r>
      <w:r>
        <w:rPr>
          <w:rFonts w:hint="eastAsia"/>
        </w:rPr>
        <w:t>），默认以</w:t>
      </w:r>
      <w:r>
        <w:rPr>
          <w:rFonts w:hint="eastAsia"/>
        </w:rPr>
        <w:t>identity 95%</w:t>
      </w:r>
      <w:r>
        <w:rPr>
          <w:rFonts w:hint="eastAsia"/>
        </w:rPr>
        <w:t>，</w:t>
      </w:r>
      <w:r>
        <w:rPr>
          <w:rFonts w:hint="eastAsia"/>
        </w:rPr>
        <w:t>coverage 90%</w:t>
      </w:r>
      <w:r>
        <w:rPr>
          <w:rFonts w:hint="eastAsia"/>
        </w:rPr>
        <w:t>进行聚类，并选取最长的序列为代表性序列。</w:t>
      </w:r>
    </w:p>
    <w:p w14:paraId="56050F59" w14:textId="77777777" w:rsidR="00CE7DA9" w:rsidRDefault="00AA4537">
      <w:pPr>
        <w:ind w:firstLine="420"/>
      </w:pPr>
      <w:r>
        <w:rPr>
          <w:rFonts w:hint="eastAsia"/>
        </w:rPr>
        <w:t>（</w:t>
      </w:r>
      <w:r>
        <w:t>3</w:t>
      </w:r>
      <w:r>
        <w:rPr>
          <w:rFonts w:hint="eastAsia"/>
        </w:rPr>
        <w:t>）使用</w:t>
      </w:r>
      <w:r>
        <w:rPr>
          <w:rFonts w:hint="eastAsia"/>
        </w:rPr>
        <w:t>bowtie2</w:t>
      </w:r>
      <w:r>
        <w:rPr>
          <w:rFonts w:hint="eastAsia"/>
        </w:rPr>
        <w:t>软件，分别将每个样本的</w:t>
      </w:r>
      <w:r>
        <w:rPr>
          <w:rFonts w:hint="eastAsia"/>
        </w:rPr>
        <w:t>clean reads</w:t>
      </w:r>
      <w:r>
        <w:rPr>
          <w:rFonts w:hint="eastAsia"/>
        </w:rPr>
        <w:t>与非冗余基因集进行比对（</w:t>
      </w:r>
      <w:r>
        <w:rPr>
          <w:rFonts w:hint="eastAsia"/>
        </w:rPr>
        <w:t>95 %</w:t>
      </w:r>
      <w:r>
        <w:t xml:space="preserve"> </w:t>
      </w:r>
      <w:r>
        <w:rPr>
          <w:rFonts w:hint="eastAsia"/>
        </w:rPr>
        <w:t>identity</w:t>
      </w:r>
      <w:r>
        <w:rPr>
          <w:rFonts w:hint="eastAsia"/>
        </w:rPr>
        <w:t>），统计基因在对应样本中的丰度信息。</w:t>
      </w:r>
    </w:p>
    <w:p w14:paraId="1B2AABB7" w14:textId="77777777" w:rsidR="00CE7DA9" w:rsidRDefault="00AA4537">
      <w:pPr>
        <w:ind w:firstLine="420"/>
      </w:pPr>
      <w:r>
        <w:rPr>
          <w:rFonts w:hint="eastAsia"/>
        </w:rPr>
        <w:t>（</w:t>
      </w:r>
      <w:r>
        <w:rPr>
          <w:rFonts w:hint="eastAsia"/>
        </w:rPr>
        <w:t>4</w:t>
      </w:r>
      <w:r>
        <w:rPr>
          <w:rFonts w:hint="eastAsia"/>
        </w:rPr>
        <w:t>）从比对上的</w:t>
      </w:r>
      <w:r>
        <w:rPr>
          <w:rFonts w:hint="eastAsia"/>
        </w:rPr>
        <w:t>reads</w:t>
      </w:r>
      <w:r>
        <w:rPr>
          <w:rFonts w:hint="eastAsia"/>
        </w:rPr>
        <w:t>数目及基因长度出发，计算得到各基因在各样品中的丰度信息，计算公式如下所示：</w:t>
      </w:r>
      <w:r>
        <w:rPr>
          <w:rFonts w:hint="eastAsia"/>
        </w:rPr>
        <w:t>r</w:t>
      </w:r>
      <w:r>
        <w:rPr>
          <w:rFonts w:hint="eastAsia"/>
        </w:rPr>
        <w:t>为比对上基因的</w:t>
      </w:r>
      <w:r>
        <w:rPr>
          <w:rFonts w:hint="eastAsia"/>
        </w:rPr>
        <w:t>reads</w:t>
      </w:r>
      <w:r>
        <w:rPr>
          <w:rFonts w:hint="eastAsia"/>
        </w:rPr>
        <w:t>数目，</w:t>
      </w:r>
      <w:r>
        <w:rPr>
          <w:rFonts w:hint="eastAsia"/>
        </w:rPr>
        <w:t>L</w:t>
      </w:r>
      <w:r>
        <w:rPr>
          <w:rFonts w:hint="eastAsia"/>
        </w:rPr>
        <w:t>为基因的长度。</w:t>
      </w:r>
    </w:p>
    <w:p w14:paraId="4F0A51EA" w14:textId="77777777" w:rsidR="00CE7DA9" w:rsidRDefault="00AA4537">
      <w:pPr>
        <w:ind w:firstLine="420"/>
        <w:jc w:val="center"/>
      </w:pPr>
      <w:r>
        <w:rPr>
          <w:noProof/>
        </w:rPr>
        <w:drawing>
          <wp:inline distT="0" distB="0" distL="0" distR="0" wp14:anchorId="7F231CEA" wp14:editId="01193D37">
            <wp:extent cx="1354455" cy="49022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8"/>
                    <a:stretch>
                      <a:fillRect/>
                    </a:stretch>
                  </pic:blipFill>
                  <pic:spPr>
                    <a:xfrm>
                      <a:off x="0" y="0"/>
                      <a:ext cx="1371550" cy="496938"/>
                    </a:xfrm>
                    <a:prstGeom prst="rect">
                      <a:avLst/>
                    </a:prstGeom>
                  </pic:spPr>
                </pic:pic>
              </a:graphicData>
            </a:graphic>
          </wp:inline>
        </w:drawing>
      </w:r>
    </w:p>
    <w:p w14:paraId="59F54DF4" w14:textId="77777777" w:rsidR="00CE7DA9" w:rsidRDefault="00AA4537">
      <w:pPr>
        <w:pStyle w:val="21"/>
      </w:pPr>
      <w:bookmarkStart w:id="48" w:name="_Toc176436429"/>
      <w:r>
        <w:t xml:space="preserve">5.1 </w:t>
      </w:r>
      <w:r>
        <w:rPr>
          <w:rFonts w:hint="eastAsia"/>
        </w:rPr>
        <w:t>gene catalogue</w:t>
      </w:r>
      <w:r>
        <w:rPr>
          <w:rFonts w:hint="eastAsia"/>
        </w:rPr>
        <w:t>基本信息统计</w:t>
      </w:r>
      <w:bookmarkEnd w:id="48"/>
    </w:p>
    <w:p w14:paraId="32BC8293" w14:textId="77777777" w:rsidR="00CE7DA9" w:rsidRDefault="00AA4537">
      <w:pPr>
        <w:ind w:firstLine="420"/>
      </w:pPr>
      <w:r>
        <w:rPr>
          <w:rFonts w:hint="eastAsia"/>
        </w:rPr>
        <w:t>使用</w:t>
      </w:r>
      <w:r>
        <w:rPr>
          <w:rFonts w:hint="eastAsia"/>
        </w:rPr>
        <w:t>python</w:t>
      </w:r>
      <w:r>
        <w:rPr>
          <w:rFonts w:hint="eastAsia"/>
        </w:rPr>
        <w:t>对</w:t>
      </w:r>
      <w:r>
        <w:rPr>
          <w:rFonts w:hint="eastAsia"/>
        </w:rPr>
        <w:t>gene catalogue</w:t>
      </w:r>
      <w:r>
        <w:rPr>
          <w:rFonts w:hint="eastAsia"/>
        </w:rPr>
        <w:t>的长度进行统计，</w:t>
      </w:r>
      <w:r>
        <w:rPr>
          <w:rFonts w:hint="eastAsia"/>
        </w:rPr>
        <w:t>gene catalogue</w:t>
      </w:r>
      <w:r>
        <w:rPr>
          <w:rFonts w:hint="eastAsia"/>
        </w:rPr>
        <w:t>长度分布图如下：</w:t>
      </w:r>
    </w:p>
    <w:p w14:paraId="04EA21B0" w14:textId="217527C1" w:rsidR="00CE7DA9" w:rsidRDefault="00DE0BFD">
      <w:pPr>
        <w:ind w:firstLine="420"/>
        <w:jc w:val="center"/>
      </w:pPr>
      <w:r>
        <w:rPr>
          <w:rFonts w:cs="Times New Roman"/>
          <w:noProof/>
          <w:szCs w:val="21"/>
        </w:rPr>
        <w:lastRenderedPageBreak/>
        <w:drawing>
          <wp:inline distT="0" distB="0" distL="0" distR="0" wp14:anchorId="2682D229" wp14:editId="03C52778">
            <wp:extent cx="3999230" cy="2207260"/>
            <wp:effectExtent l="0" t="0" r="127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9230" cy="2207260"/>
                    </a:xfrm>
                    <a:prstGeom prst="rect">
                      <a:avLst/>
                    </a:prstGeom>
                    <a:noFill/>
                  </pic:spPr>
                </pic:pic>
              </a:graphicData>
            </a:graphic>
          </wp:inline>
        </w:drawing>
      </w:r>
    </w:p>
    <w:p w14:paraId="251B2013" w14:textId="77777777" w:rsidR="00CE7DA9" w:rsidRDefault="00AA4537">
      <w:pPr>
        <w:pStyle w:val="af1"/>
      </w:pPr>
      <w:r>
        <w:rPr>
          <w:rFonts w:hint="eastAsia"/>
        </w:rPr>
        <w:t>注：横坐标为序列长度，纵坐标表示该长度的序列有多少条</w:t>
      </w:r>
    </w:p>
    <w:p w14:paraId="1CAA492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Result/group*/3-GenePredict/gene_length.png</w:t>
      </w:r>
    </w:p>
    <w:p w14:paraId="4BC52540" w14:textId="77777777" w:rsidR="00CE7DA9" w:rsidRDefault="00AA4537">
      <w:pPr>
        <w:pStyle w:val="21"/>
      </w:pPr>
      <w:bookmarkStart w:id="49" w:name="_Toc176436430"/>
      <w:r>
        <w:t xml:space="preserve">5.2 </w:t>
      </w:r>
      <w:r>
        <w:rPr>
          <w:rFonts w:hint="eastAsia"/>
        </w:rPr>
        <w:t>基于基因丰度的样品间相关性和韦恩分析</w:t>
      </w:r>
      <w:bookmarkEnd w:id="49"/>
    </w:p>
    <w:p w14:paraId="6532D80C" w14:textId="77777777" w:rsidR="00CE7DA9" w:rsidRDefault="00AA4537">
      <w:pPr>
        <w:ind w:firstLine="420"/>
      </w:pPr>
      <w:r>
        <w:rPr>
          <w:rFonts w:hint="eastAsia"/>
        </w:rPr>
        <w:t>样品间基因丰度相关性是检验实验样本选择是否合理性的重要指标。相关系数越接近</w:t>
      </w:r>
      <w:r>
        <w:rPr>
          <w:rFonts w:hint="eastAsia"/>
        </w:rPr>
        <w:t>1</w:t>
      </w:r>
      <w:r>
        <w:rPr>
          <w:rFonts w:hint="eastAsia"/>
        </w:rPr>
        <w:t>，表明样品之间基因丰度模式的相似度越高。</w:t>
      </w:r>
    </w:p>
    <w:p w14:paraId="6A972F5B" w14:textId="77777777" w:rsidR="00CE7DA9" w:rsidRDefault="00AA4537">
      <w:pPr>
        <w:ind w:firstLine="420"/>
      </w:pPr>
      <w:r>
        <w:rPr>
          <w:rFonts w:hint="eastAsia"/>
        </w:rPr>
        <w:t>样品间相关系数热图如下：</w:t>
      </w:r>
    </w:p>
    <w:p w14:paraId="45009E95" w14:textId="3840B764" w:rsidR="00CE7DA9" w:rsidRDefault="006D3600">
      <w:pPr>
        <w:ind w:firstLine="420"/>
        <w:jc w:val="center"/>
      </w:pPr>
      <w:r>
        <w:rPr>
          <w:rFonts w:cs="Times New Roman" w:hint="eastAsia"/>
          <w:noProof/>
          <w:color w:val="000000" w:themeColor="text1"/>
          <w:szCs w:val="21"/>
        </w:rPr>
        <w:drawing>
          <wp:inline distT="0" distB="0" distL="114300" distR="114300" wp14:anchorId="25C84661" wp14:editId="0F40C2EB">
            <wp:extent cx="4023360" cy="2231390"/>
            <wp:effectExtent l="0" t="0" r="15240" b="16510"/>
            <wp:docPr id="53" name="图片 5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3D0A2E1" w14:textId="77777777" w:rsidR="00CE7DA9" w:rsidRDefault="00AA4537">
      <w:pPr>
        <w:pStyle w:val="af1"/>
      </w:pPr>
      <w:r>
        <w:rPr>
          <w:rFonts w:hint="eastAsia"/>
        </w:rPr>
        <w:t>注：不同颜色代表</w:t>
      </w:r>
      <w:r>
        <w:rPr>
          <w:rFonts w:hint="eastAsia"/>
        </w:rPr>
        <w:t>spearman</w:t>
      </w:r>
      <w:r>
        <w:rPr>
          <w:rFonts w:hint="eastAsia"/>
        </w:rPr>
        <w:t>相关系数的高低；相关系数与颜色间的关系见右侧图例说明；颜色越深代表样品间相关系数越大。</w:t>
      </w:r>
    </w:p>
    <w:p w14:paraId="36056908"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Result/group*/4-GeneAbundance/Sample_correlation/sample.corr_heatmap.png</w:t>
      </w:r>
    </w:p>
    <w:p w14:paraId="089B22D7" w14:textId="77777777" w:rsidR="00CE7DA9" w:rsidRDefault="00AA4537">
      <w:pPr>
        <w:ind w:firstLine="420"/>
      </w:pPr>
      <w:r>
        <w:rPr>
          <w:rFonts w:hint="eastAsia"/>
        </w:rPr>
        <w:t>为了考察指定样品间的基因数目分布情况，分析不同样品之间的基因共有、特有信息，绘制了韦恩图</w:t>
      </w:r>
      <w:r>
        <w:rPr>
          <w:rFonts w:hint="eastAsia"/>
        </w:rPr>
        <w:t>(Venn Graph)</w:t>
      </w:r>
      <w:r>
        <w:rPr>
          <w:rFonts w:hint="eastAsia"/>
        </w:rPr>
        <w:t>或者</w:t>
      </w:r>
      <w:r>
        <w:rPr>
          <w:rFonts w:hint="eastAsia"/>
        </w:rPr>
        <w:t>upset</w:t>
      </w:r>
      <w:r>
        <w:rPr>
          <w:rFonts w:hint="eastAsia"/>
        </w:rPr>
        <w:t>图，如下：</w:t>
      </w:r>
    </w:p>
    <w:p w14:paraId="429437CB" w14:textId="29DDDA53" w:rsidR="00CE7DA9" w:rsidRDefault="008C3F95">
      <w:pPr>
        <w:ind w:firstLine="420"/>
        <w:jc w:val="center"/>
      </w:pPr>
      <w:r>
        <w:rPr>
          <w:rFonts w:cs="Times New Roman" w:hint="eastAsia"/>
          <w:noProof/>
          <w:color w:val="000000" w:themeColor="text1"/>
          <w:szCs w:val="21"/>
        </w:rPr>
        <w:lastRenderedPageBreak/>
        <w:drawing>
          <wp:inline distT="0" distB="0" distL="114300" distR="114300" wp14:anchorId="3F0D73C0" wp14:editId="021E5F2D">
            <wp:extent cx="4023360" cy="2231390"/>
            <wp:effectExtent l="0" t="0" r="15240" b="16510"/>
            <wp:docPr id="50" name="图片 5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B2D4E99" w14:textId="77777777" w:rsidR="00CE7DA9" w:rsidRDefault="00AA4537">
      <w:pPr>
        <w:pStyle w:val="af1"/>
      </w:pPr>
      <w:r>
        <w:rPr>
          <w:rFonts w:hint="eastAsia"/>
        </w:rPr>
        <w:t>注：</w:t>
      </w:r>
      <w:proofErr w:type="spellStart"/>
      <w:r>
        <w:rPr>
          <w:rFonts w:hint="eastAsia"/>
        </w:rPr>
        <w:t>venn</w:t>
      </w:r>
      <w:proofErr w:type="spellEnd"/>
      <w:r>
        <w:rPr>
          <w:rFonts w:hint="eastAsia"/>
        </w:rPr>
        <w:t>图中圆圈相交部分代表样本之间的共有基因，圆圈未相交部分代表各样本的特有元素。</w:t>
      </w:r>
      <w:r>
        <w:rPr>
          <w:rFonts w:hint="eastAsia"/>
        </w:rPr>
        <w:t>upset</w:t>
      </w:r>
      <w:r>
        <w:rPr>
          <w:rFonts w:hint="eastAsia"/>
        </w:rPr>
        <w:t>图中左侧柱状图展示各原始数据集中包含的元素总量。下方交集点的部分，通过横向的对应关系，用点指代左侧的对应数据集名称。通过纵向实现点与点之间的连接，来表示对应数据集之间存在交集的情况。即，通过点与点之间的连接，对应传统韦恩图中圈与圈的重叠。通过纵向的对应关系，对应上方柱状图，表示该交集情况下的交集元素数量。</w:t>
      </w:r>
    </w:p>
    <w:p w14:paraId="242D13F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Result/group*/4-GeneAbundance/Venn/upset.png</w:t>
      </w:r>
    </w:p>
    <w:p w14:paraId="70645A33" w14:textId="77777777" w:rsidR="00CE7DA9" w:rsidRDefault="00AA4537">
      <w:pPr>
        <w:pStyle w:val="12"/>
      </w:pPr>
      <w:bookmarkStart w:id="50" w:name="_Toc14195"/>
      <w:bookmarkStart w:id="51" w:name="_Toc20388"/>
      <w:bookmarkStart w:id="52" w:name="_Toc25884"/>
      <w:bookmarkStart w:id="53" w:name="_Toc27566"/>
      <w:bookmarkStart w:id="54" w:name="_Toc176436431"/>
      <w:r>
        <w:t>6</w:t>
      </w:r>
      <w:r>
        <w:rPr>
          <w:rFonts w:hint="eastAsia"/>
        </w:rPr>
        <w:t>.</w:t>
      </w:r>
      <w:r>
        <w:t xml:space="preserve"> </w:t>
      </w:r>
      <w:r>
        <w:rPr>
          <w:rFonts w:hint="eastAsia"/>
        </w:rPr>
        <w:t>物种组成及丰度分析</w:t>
      </w:r>
      <w:bookmarkEnd w:id="50"/>
      <w:bookmarkEnd w:id="51"/>
      <w:bookmarkEnd w:id="52"/>
      <w:bookmarkEnd w:id="53"/>
      <w:bookmarkEnd w:id="54"/>
    </w:p>
    <w:p w14:paraId="54E54472" w14:textId="77777777" w:rsidR="00CE7DA9" w:rsidRDefault="00AA4537">
      <w:pPr>
        <w:ind w:firstLine="420"/>
      </w:pPr>
      <w:r>
        <w:rPr>
          <w:rFonts w:hint="eastAsia"/>
        </w:rPr>
        <w:t>1</w:t>
      </w:r>
      <w:r>
        <w:rPr>
          <w:rFonts w:hint="eastAsia"/>
        </w:rPr>
        <w:t>）使用</w:t>
      </w:r>
      <w:r>
        <w:rPr>
          <w:rFonts w:hint="eastAsia"/>
        </w:rPr>
        <w:t>genes</w:t>
      </w:r>
      <w:r>
        <w:rPr>
          <w:rFonts w:hint="eastAsia"/>
        </w:rPr>
        <w:t>与各功能数据库进行比对。</w:t>
      </w:r>
      <w:r>
        <w:rPr>
          <w:rFonts w:hint="eastAsia"/>
        </w:rPr>
        <w:t>DIAMOND</w:t>
      </w:r>
      <w:r>
        <w:rPr>
          <w:rFonts w:hint="eastAsia"/>
        </w:rPr>
        <w:t>软件将</w:t>
      </w:r>
      <w:proofErr w:type="spellStart"/>
      <w:r>
        <w:rPr>
          <w:rFonts w:hint="eastAsia"/>
        </w:rPr>
        <w:t>Unigenes</w:t>
      </w:r>
      <w:proofErr w:type="spellEnd"/>
      <w:r>
        <w:rPr>
          <w:rFonts w:hint="eastAsia"/>
        </w:rPr>
        <w:t>与从</w:t>
      </w:r>
      <w:r>
        <w:rPr>
          <w:rFonts w:hint="eastAsia"/>
        </w:rPr>
        <w:t>NCBI</w:t>
      </w:r>
      <w:r>
        <w:rPr>
          <w:rFonts w:hint="eastAsia"/>
        </w:rPr>
        <w:t>的</w:t>
      </w:r>
      <w:r>
        <w:rPr>
          <w:rFonts w:hint="eastAsia"/>
        </w:rPr>
        <w:t>NR</w:t>
      </w:r>
      <w:r>
        <w:rPr>
          <w:rFonts w:hint="eastAsia"/>
        </w:rPr>
        <w:t>数据库中抽提出的细菌</w:t>
      </w:r>
      <w:r>
        <w:rPr>
          <w:rFonts w:hint="eastAsia"/>
        </w:rPr>
        <w:t>(Bacteria)</w:t>
      </w:r>
      <w:r>
        <w:rPr>
          <w:rFonts w:hint="eastAsia"/>
        </w:rPr>
        <w:t>、真菌</w:t>
      </w:r>
      <w:r>
        <w:rPr>
          <w:rFonts w:hint="eastAsia"/>
        </w:rPr>
        <w:t>(Fungi)</w:t>
      </w:r>
      <w:r>
        <w:rPr>
          <w:rFonts w:hint="eastAsia"/>
        </w:rPr>
        <w:t>、古菌</w:t>
      </w:r>
      <w:r>
        <w:rPr>
          <w:rFonts w:hint="eastAsia"/>
        </w:rPr>
        <w:t>(Archaea)</w:t>
      </w:r>
      <w:r>
        <w:rPr>
          <w:rFonts w:hint="eastAsia"/>
        </w:rPr>
        <w:t>和病毒</w:t>
      </w:r>
      <w:r>
        <w:rPr>
          <w:rFonts w:hint="eastAsia"/>
        </w:rPr>
        <w:t>(Viruses)</w:t>
      </w:r>
      <w:r>
        <w:rPr>
          <w:rFonts w:hint="eastAsia"/>
        </w:rPr>
        <w:t>序列进行比对（</w:t>
      </w:r>
      <w:proofErr w:type="spellStart"/>
      <w:r>
        <w:rPr>
          <w:rFonts w:hint="eastAsia"/>
        </w:rPr>
        <w:t>evalue</w:t>
      </w:r>
      <w:proofErr w:type="spellEnd"/>
      <w:r>
        <w:rPr>
          <w:rFonts w:hint="eastAsia"/>
        </w:rPr>
        <w:t>≤</w:t>
      </w:r>
      <w:r>
        <w:rPr>
          <w:rFonts w:hint="eastAsia"/>
        </w:rPr>
        <w:t>1e-5</w:t>
      </w:r>
      <w:r>
        <w:rPr>
          <w:rFonts w:hint="eastAsia"/>
        </w:rPr>
        <w:t>）；</w:t>
      </w:r>
    </w:p>
    <w:p w14:paraId="7A7FB53C" w14:textId="77777777" w:rsidR="00CE7DA9" w:rsidRDefault="00AA4537">
      <w:pPr>
        <w:ind w:firstLine="420"/>
      </w:pPr>
      <w:r>
        <w:t>2</w:t>
      </w:r>
      <w:r>
        <w:rPr>
          <w:rFonts w:hint="eastAsia"/>
        </w:rPr>
        <w:t>）由于每一条序列可能会有多个比对结果，得到多个不同的物种分类信息，为了保证其生物意义，采取</w:t>
      </w:r>
      <w:r>
        <w:rPr>
          <w:rFonts w:hint="eastAsia"/>
        </w:rPr>
        <w:t>LCA</w:t>
      </w:r>
      <w:r>
        <w:rPr>
          <w:rFonts w:hint="eastAsia"/>
        </w:rPr>
        <w:t>算法</w:t>
      </w:r>
      <w:r>
        <w:rPr>
          <w:rFonts w:hint="eastAsia"/>
        </w:rPr>
        <w:t>(</w:t>
      </w:r>
      <w:r>
        <w:rPr>
          <w:rFonts w:hint="eastAsia"/>
        </w:rPr>
        <w:t>应用于</w:t>
      </w:r>
      <w:r>
        <w:rPr>
          <w:rFonts w:hint="eastAsia"/>
        </w:rPr>
        <w:t>MEGAN</w:t>
      </w:r>
      <w:r>
        <w:rPr>
          <w:rFonts w:hint="eastAsia"/>
        </w:rPr>
        <w:t>软件的系统分类</w:t>
      </w:r>
      <w:r>
        <w:rPr>
          <w:rFonts w:hint="eastAsia"/>
        </w:rPr>
        <w:t>)</w:t>
      </w:r>
      <w:r>
        <w:rPr>
          <w:rFonts w:hint="eastAsia"/>
        </w:rPr>
        <w:t>，将出现第一个分支前的分类级别，作为该序列的物种注释信息；</w:t>
      </w:r>
    </w:p>
    <w:p w14:paraId="1058A740" w14:textId="77777777" w:rsidR="00CE7DA9" w:rsidRDefault="00AA4537">
      <w:pPr>
        <w:ind w:firstLine="420"/>
      </w:pPr>
      <w:r>
        <w:t>3</w:t>
      </w:r>
      <w:r>
        <w:rPr>
          <w:rFonts w:hint="eastAsia"/>
        </w:rPr>
        <w:t>）从</w:t>
      </w:r>
      <w:r>
        <w:rPr>
          <w:rFonts w:hint="eastAsia"/>
        </w:rPr>
        <w:t>LCA</w:t>
      </w:r>
      <w:r>
        <w:rPr>
          <w:rFonts w:hint="eastAsia"/>
        </w:rPr>
        <w:t>注释结果及基因丰度表出发，获得各个样品在各个分类层级（界门纲目科属种）上的丰度信息，对于某个物种在某个样品中的丰度，等于注释为该物种的基因丰度的加和；</w:t>
      </w:r>
    </w:p>
    <w:p w14:paraId="3414FDD2" w14:textId="77777777" w:rsidR="00CE7DA9" w:rsidRDefault="00AA4537">
      <w:pPr>
        <w:ind w:firstLine="420"/>
      </w:pPr>
      <w:r>
        <w:t>4</w:t>
      </w:r>
      <w:r>
        <w:rPr>
          <w:rFonts w:hint="eastAsia"/>
        </w:rPr>
        <w:t>）从各个分类层级（界门纲目科属种）上的丰度表出发，进行</w:t>
      </w:r>
      <w:r>
        <w:rPr>
          <w:rFonts w:hint="eastAsia"/>
        </w:rPr>
        <w:t>Krona</w:t>
      </w:r>
      <w:r>
        <w:rPr>
          <w:rFonts w:hint="eastAsia"/>
        </w:rPr>
        <w:t>分析，相对丰度概况展示，丰度聚类热图展示，</w:t>
      </w:r>
      <w:r>
        <w:rPr>
          <w:rFonts w:hint="eastAsia"/>
        </w:rPr>
        <w:t>PCA</w:t>
      </w:r>
      <w:r>
        <w:rPr>
          <w:rFonts w:hint="eastAsia"/>
        </w:rPr>
        <w:t>和</w:t>
      </w:r>
      <w:r>
        <w:rPr>
          <w:rFonts w:hint="eastAsia"/>
        </w:rPr>
        <w:t>NMDS</w:t>
      </w:r>
      <w:r>
        <w:rPr>
          <w:rFonts w:hint="eastAsia"/>
        </w:rPr>
        <w:t>降维分析，</w:t>
      </w:r>
      <w:proofErr w:type="spellStart"/>
      <w:r>
        <w:rPr>
          <w:rFonts w:hint="eastAsia"/>
        </w:rPr>
        <w:t>Anosim</w:t>
      </w:r>
      <w:proofErr w:type="spellEnd"/>
      <w:r>
        <w:rPr>
          <w:rFonts w:hint="eastAsia"/>
        </w:rPr>
        <w:t>组间（内）差异分析，组间差异物种的</w:t>
      </w:r>
      <w:proofErr w:type="spellStart"/>
      <w:r>
        <w:rPr>
          <w:rFonts w:hint="eastAsia"/>
        </w:rPr>
        <w:t>Metastat</w:t>
      </w:r>
      <w:proofErr w:type="spellEnd"/>
      <w:r>
        <w:rPr>
          <w:rFonts w:hint="eastAsia"/>
        </w:rPr>
        <w:t>和</w:t>
      </w:r>
      <w:proofErr w:type="spellStart"/>
      <w:r>
        <w:rPr>
          <w:rFonts w:hint="eastAsia"/>
        </w:rPr>
        <w:t>LEfSe</w:t>
      </w:r>
      <w:proofErr w:type="spellEnd"/>
      <w:r>
        <w:rPr>
          <w:rFonts w:hint="eastAsia"/>
        </w:rPr>
        <w:t>多元统计分析。</w:t>
      </w:r>
    </w:p>
    <w:p w14:paraId="245A2447" w14:textId="77777777" w:rsidR="00CE7DA9" w:rsidRDefault="00AA4537">
      <w:pPr>
        <w:pStyle w:val="21"/>
      </w:pPr>
      <w:bookmarkStart w:id="55" w:name="_Toc176436432"/>
      <w:r>
        <w:t xml:space="preserve">6.1 </w:t>
      </w:r>
      <w:r>
        <w:rPr>
          <w:rFonts w:hint="eastAsia"/>
        </w:rPr>
        <w:t>物种组成分析</w:t>
      </w:r>
      <w:bookmarkEnd w:id="55"/>
    </w:p>
    <w:p w14:paraId="312E7A1B" w14:textId="77777777" w:rsidR="00CE7DA9" w:rsidRDefault="00AA4537">
      <w:pPr>
        <w:ind w:firstLine="420"/>
      </w:pPr>
      <w:r>
        <w:rPr>
          <w:rFonts w:hint="eastAsia"/>
        </w:rPr>
        <w:t>根据分类结果，将分类结果归为</w:t>
      </w:r>
      <w:r>
        <w:rPr>
          <w:rFonts w:hint="eastAsia"/>
        </w:rPr>
        <w:t>4</w:t>
      </w:r>
      <w:r>
        <w:rPr>
          <w:rFonts w:hint="eastAsia"/>
        </w:rPr>
        <w:t>类：古细菌（</w:t>
      </w:r>
      <w:r>
        <w:rPr>
          <w:rFonts w:hint="eastAsia"/>
        </w:rPr>
        <w:t>Archaea</w:t>
      </w:r>
      <w:r>
        <w:rPr>
          <w:rFonts w:hint="eastAsia"/>
        </w:rPr>
        <w:t>）、细菌（</w:t>
      </w:r>
      <w:r>
        <w:rPr>
          <w:rFonts w:hint="eastAsia"/>
        </w:rPr>
        <w:t>Bacteria</w:t>
      </w:r>
      <w:r>
        <w:rPr>
          <w:rFonts w:hint="eastAsia"/>
        </w:rPr>
        <w:t>）、真菌（</w:t>
      </w:r>
      <w:r>
        <w:rPr>
          <w:rFonts w:hint="eastAsia"/>
        </w:rPr>
        <w:t>Fungi</w:t>
      </w:r>
      <w:r>
        <w:rPr>
          <w:rFonts w:hint="eastAsia"/>
        </w:rPr>
        <w:t>）</w:t>
      </w:r>
      <w:r>
        <w:rPr>
          <w:rFonts w:hint="eastAsia"/>
        </w:rPr>
        <w:lastRenderedPageBreak/>
        <w:t>和病毒（</w:t>
      </w:r>
      <w:r>
        <w:rPr>
          <w:rFonts w:hint="eastAsia"/>
        </w:rPr>
        <w:t>Virus</w:t>
      </w:r>
      <w:r>
        <w:rPr>
          <w:rFonts w:hint="eastAsia"/>
        </w:rPr>
        <w:t>）；所有分类的信息在</w:t>
      </w:r>
      <w:r>
        <w:rPr>
          <w:rFonts w:hint="eastAsia"/>
        </w:rPr>
        <w:t>All</w:t>
      </w:r>
      <w:r>
        <w:rPr>
          <w:rFonts w:hint="eastAsia"/>
        </w:rPr>
        <w:t>中。</w:t>
      </w:r>
    </w:p>
    <w:p w14:paraId="5F0F2E21" w14:textId="77777777" w:rsidR="00CE7DA9" w:rsidRDefault="00AA4537">
      <w:pPr>
        <w:pStyle w:val="21"/>
      </w:pPr>
      <w:bookmarkStart w:id="56" w:name="_Toc176436433"/>
      <w:r>
        <w:t xml:space="preserve">6.2 </w:t>
      </w:r>
      <w:r>
        <w:rPr>
          <w:rFonts w:hint="eastAsia"/>
        </w:rPr>
        <w:t>注释分析</w:t>
      </w:r>
      <w:bookmarkEnd w:id="56"/>
    </w:p>
    <w:p w14:paraId="64699D66" w14:textId="77777777" w:rsidR="00CE7DA9" w:rsidRDefault="00AA4537">
      <w:pPr>
        <w:ind w:firstLine="420"/>
        <w:rPr>
          <w:rFonts w:cs="Times New Roman"/>
        </w:rPr>
      </w:pPr>
      <w:r>
        <w:rPr>
          <w:rFonts w:cs="Times New Roman"/>
        </w:rPr>
        <w:t>使用</w:t>
      </w:r>
      <w:r>
        <w:rPr>
          <w:rFonts w:cs="Times New Roman"/>
        </w:rPr>
        <w:t>Krona</w:t>
      </w:r>
      <w:r>
        <w:rPr>
          <w:rFonts w:cs="Times New Roman"/>
        </w:rPr>
        <w:t>工具对物种注释结果进行可视化展示，通过多个同心圆由内向外地展现出样本在界</w:t>
      </w:r>
      <w:r>
        <w:rPr>
          <w:rFonts w:cs="Times New Roman" w:hint="eastAsia"/>
        </w:rPr>
        <w:t>（</w:t>
      </w:r>
      <w:r>
        <w:rPr>
          <w:rFonts w:cs="Times New Roman" w:hint="eastAsia"/>
        </w:rPr>
        <w:t>kingdom</w:t>
      </w:r>
      <w:r>
        <w:rPr>
          <w:rFonts w:cs="Times New Roman" w:hint="eastAsia"/>
        </w:rPr>
        <w:t>）</w:t>
      </w:r>
      <w:r>
        <w:rPr>
          <w:rFonts w:cs="Times New Roman"/>
        </w:rPr>
        <w:t>、门</w:t>
      </w:r>
      <w:r>
        <w:rPr>
          <w:rFonts w:cs="Times New Roman" w:hint="eastAsia"/>
        </w:rPr>
        <w:t>（</w:t>
      </w:r>
      <w:r>
        <w:rPr>
          <w:rFonts w:cs="Times New Roman"/>
        </w:rPr>
        <w:t>Phylum</w:t>
      </w:r>
      <w:r>
        <w:rPr>
          <w:rFonts w:cs="Times New Roman" w:hint="eastAsia"/>
        </w:rPr>
        <w:t>）</w:t>
      </w:r>
      <w:r>
        <w:rPr>
          <w:rFonts w:cs="Times New Roman"/>
        </w:rPr>
        <w:t>、纲</w:t>
      </w:r>
      <w:r>
        <w:rPr>
          <w:rFonts w:cs="Times New Roman" w:hint="eastAsia"/>
        </w:rPr>
        <w:t>（</w:t>
      </w:r>
      <w:r>
        <w:rPr>
          <w:rFonts w:cs="Times New Roman"/>
        </w:rPr>
        <w:t>Class</w:t>
      </w:r>
      <w:r>
        <w:rPr>
          <w:rFonts w:cs="Times New Roman" w:hint="eastAsia"/>
        </w:rPr>
        <w:t>）</w:t>
      </w:r>
      <w:r>
        <w:rPr>
          <w:rFonts w:cs="Times New Roman"/>
        </w:rPr>
        <w:t>、目</w:t>
      </w:r>
      <w:r>
        <w:rPr>
          <w:rFonts w:cs="Times New Roman" w:hint="eastAsia"/>
        </w:rPr>
        <w:t>（</w:t>
      </w:r>
      <w:r>
        <w:rPr>
          <w:rFonts w:cs="Times New Roman"/>
        </w:rPr>
        <w:t>Order</w:t>
      </w:r>
      <w:r>
        <w:rPr>
          <w:rFonts w:cs="Times New Roman" w:hint="eastAsia"/>
        </w:rPr>
        <w:t>）</w:t>
      </w:r>
      <w:r>
        <w:rPr>
          <w:rFonts w:cs="Times New Roman"/>
        </w:rPr>
        <w:t>、科</w:t>
      </w:r>
      <w:r>
        <w:rPr>
          <w:rFonts w:cs="Times New Roman" w:hint="eastAsia"/>
        </w:rPr>
        <w:t>（</w:t>
      </w:r>
      <w:r>
        <w:rPr>
          <w:rFonts w:cs="Times New Roman"/>
        </w:rPr>
        <w:t>Family</w:t>
      </w:r>
      <w:r>
        <w:rPr>
          <w:rFonts w:cs="Times New Roman" w:hint="eastAsia"/>
        </w:rPr>
        <w:t>）</w:t>
      </w:r>
      <w:r>
        <w:rPr>
          <w:rFonts w:cs="Times New Roman"/>
        </w:rPr>
        <w:t>、属</w:t>
      </w:r>
      <w:r>
        <w:rPr>
          <w:rFonts w:cs="Times New Roman" w:hint="eastAsia"/>
        </w:rPr>
        <w:t>（</w:t>
      </w:r>
      <w:r>
        <w:rPr>
          <w:rFonts w:cs="Times New Roman"/>
        </w:rPr>
        <w:t>Genus</w:t>
      </w:r>
      <w:r>
        <w:rPr>
          <w:rFonts w:cs="Times New Roman" w:hint="eastAsia"/>
        </w:rPr>
        <w:t>）</w:t>
      </w:r>
      <w:r>
        <w:rPr>
          <w:rFonts w:cs="Times New Roman"/>
        </w:rPr>
        <w:t>各分类学水平的物种比例和分布，提供更全面的物种组成及进化信息，更多信息请参考</w:t>
      </w:r>
      <w:r>
        <w:rPr>
          <w:rFonts w:cs="Times New Roman"/>
        </w:rPr>
        <w:t>KRONA</w:t>
      </w:r>
      <w:r>
        <w:rPr>
          <w:rFonts w:cs="Times New Roman"/>
        </w:rPr>
        <w:t>结果详细信息</w:t>
      </w:r>
      <w:r>
        <w:rPr>
          <w:rFonts w:cs="Times New Roman" w:hint="eastAsia"/>
        </w:rPr>
        <w:t>。</w:t>
      </w:r>
    </w:p>
    <w:p w14:paraId="42C84418" w14:textId="77777777" w:rsidR="00CE7DA9" w:rsidRDefault="00AA4537">
      <w:pPr>
        <w:ind w:firstLine="420"/>
        <w:rPr>
          <w:color w:val="0070C0"/>
        </w:rPr>
      </w:pPr>
      <w:r>
        <w:rPr>
          <w:rFonts w:hint="eastAsia"/>
          <w:color w:val="0070C0"/>
        </w:rPr>
        <w:t>多级物种组成图示意图如下（具体结果信息请查看结果文件）</w:t>
      </w:r>
      <w:r>
        <w:rPr>
          <w:color w:val="0070C0"/>
        </w:rPr>
        <w:t>：</w:t>
      </w:r>
    </w:p>
    <w:p w14:paraId="17E93818" w14:textId="77777777" w:rsidR="00CE7DA9" w:rsidRDefault="00AA4537">
      <w:pPr>
        <w:pStyle w:val="af1"/>
        <w:spacing w:line="360" w:lineRule="auto"/>
        <w:ind w:firstLineChars="200" w:firstLine="420"/>
        <w:jc w:val="center"/>
      </w:pPr>
      <w:r>
        <w:rPr>
          <w:noProof/>
        </w:rPr>
        <w:drawing>
          <wp:inline distT="0" distB="0" distL="0" distR="0" wp14:anchorId="5B61BE56" wp14:editId="4FCFCD32">
            <wp:extent cx="3761105" cy="18002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0"/>
                    <a:stretch>
                      <a:fillRect/>
                    </a:stretch>
                  </pic:blipFill>
                  <pic:spPr>
                    <a:xfrm>
                      <a:off x="0" y="0"/>
                      <a:ext cx="3783967" cy="1811348"/>
                    </a:xfrm>
                    <a:prstGeom prst="rect">
                      <a:avLst/>
                    </a:prstGeom>
                  </pic:spPr>
                </pic:pic>
              </a:graphicData>
            </a:graphic>
          </wp:inline>
        </w:drawing>
      </w:r>
    </w:p>
    <w:p w14:paraId="6919AF5B" w14:textId="77777777" w:rsidR="00CE7DA9" w:rsidRDefault="00AA4537">
      <w:pPr>
        <w:pStyle w:val="af1"/>
      </w:pPr>
      <w:r>
        <w:t>注：从最里圈往外圈看，依次是界、门、纲、目、科、属水平的物种组成。</w:t>
      </w:r>
    </w:p>
    <w:p w14:paraId="19693092"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Result/group*/5-TaxAnnotation/2.Krona/krona.html</w:t>
      </w:r>
    </w:p>
    <w:p w14:paraId="737903D6" w14:textId="77777777" w:rsidR="00CE7DA9" w:rsidRDefault="00AA4537">
      <w:pPr>
        <w:pStyle w:val="21"/>
      </w:pPr>
      <w:bookmarkStart w:id="57" w:name="_Toc26806"/>
      <w:bookmarkStart w:id="58" w:name="_Toc1294"/>
      <w:bookmarkStart w:id="59" w:name="_Toc3516"/>
      <w:bookmarkStart w:id="60" w:name="_Toc17445"/>
      <w:bookmarkStart w:id="61" w:name="_Toc176436434"/>
      <w:r>
        <w:t>6.3</w:t>
      </w:r>
      <w:r>
        <w:rPr>
          <w:rFonts w:hint="eastAsia"/>
        </w:rPr>
        <w:t xml:space="preserve"> </w:t>
      </w:r>
      <w:r>
        <w:t>物种组成柱状图</w:t>
      </w:r>
      <w:bookmarkEnd w:id="57"/>
      <w:bookmarkEnd w:id="58"/>
      <w:bookmarkEnd w:id="59"/>
      <w:bookmarkEnd w:id="60"/>
      <w:bookmarkEnd w:id="61"/>
    </w:p>
    <w:p w14:paraId="04952ECB" w14:textId="77777777" w:rsidR="00CE7DA9" w:rsidRDefault="00AA4537">
      <w:pPr>
        <w:ind w:firstLine="420"/>
        <w:rPr>
          <w:rFonts w:cs="Times New Roman"/>
        </w:rPr>
      </w:pPr>
      <w:r>
        <w:rPr>
          <w:rFonts w:cs="Times New Roman"/>
        </w:rPr>
        <w:t>多样本物种组成柱状图，是最常用于展示每个样本物种组成的形式之一。在某一分类水平上将每个样本的物种组成绘制成柱状图展示在一张图上，更直观地同时观测到每个样本的物种组成、同组样本物种组成的一致性、以及样本</w:t>
      </w:r>
      <w:r>
        <w:rPr>
          <w:rFonts w:cs="Times New Roman" w:hint="eastAsia"/>
        </w:rPr>
        <w:t>/</w:t>
      </w:r>
      <w:r>
        <w:rPr>
          <w:rFonts w:cs="Times New Roman"/>
        </w:rPr>
        <w:t>分组间物种组成差异，本分析默认选择相对丰度</w:t>
      </w:r>
      <w:r>
        <w:rPr>
          <w:rFonts w:cs="Times New Roman" w:hint="eastAsia"/>
        </w:rPr>
        <w:t>排名前</w:t>
      </w:r>
      <w:r>
        <w:rPr>
          <w:rFonts w:cs="Times New Roman"/>
        </w:rPr>
        <w:t>20</w:t>
      </w:r>
      <w:r>
        <w:rPr>
          <w:rFonts w:cs="Times New Roman"/>
        </w:rPr>
        <w:t>的物种绘制柱状图。</w:t>
      </w:r>
    </w:p>
    <w:p w14:paraId="6A30D392" w14:textId="77777777" w:rsidR="00CE7DA9" w:rsidRDefault="00AA4537">
      <w:pPr>
        <w:ind w:firstLine="420"/>
        <w:rPr>
          <w:rFonts w:cs="Times New Roman"/>
          <w:color w:val="0070C0"/>
        </w:rPr>
      </w:pPr>
      <w:r>
        <w:rPr>
          <w:rFonts w:cs="Times New Roman"/>
          <w:color w:val="0070C0"/>
        </w:rPr>
        <w:t>多样本群落结构柱状图</w:t>
      </w:r>
      <w:r>
        <w:rPr>
          <w:rFonts w:cs="Times New Roman" w:hint="eastAsia"/>
          <w:color w:val="0070C0"/>
        </w:rPr>
        <w:t>示例图如下</w:t>
      </w:r>
      <w:r>
        <w:rPr>
          <w:rFonts w:cs="Times New Roman"/>
          <w:color w:val="0070C0"/>
        </w:rPr>
        <w:t>：</w:t>
      </w:r>
    </w:p>
    <w:p w14:paraId="6E318039" w14:textId="087C9DDD" w:rsidR="00CE7DA9" w:rsidRDefault="005C5B59">
      <w:pPr>
        <w:widowControl/>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2FC0DAD6" wp14:editId="14981C63">
            <wp:extent cx="4023360" cy="2231390"/>
            <wp:effectExtent l="0" t="0" r="15240" b="16510"/>
            <wp:docPr id="51" name="图片 5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C10F208" w14:textId="77777777" w:rsidR="00CE7DA9" w:rsidRDefault="00AA4537">
      <w:pPr>
        <w:pStyle w:val="af1"/>
      </w:pPr>
      <w:r>
        <w:t>注：横坐标为样本名，纵坐标为相对丰度（即物种在该样本中所占的比例），图中不同颜色的柱子代表不同物种，对应的物种见柱状图下方的颜色注释，柱子的长短代表该物种所占比例的大小。</w:t>
      </w:r>
    </w:p>
    <w:p w14:paraId="31220954" w14:textId="77777777" w:rsidR="00CE7DA9" w:rsidRDefault="00AA4537">
      <w:pPr>
        <w:ind w:firstLine="420"/>
        <w:rPr>
          <w:rFonts w:cs="Times New Roman"/>
          <w:color w:val="000000" w:themeColor="text1"/>
        </w:rPr>
      </w:pPr>
      <w:bookmarkStart w:id="62" w:name="_Toc6261"/>
      <w:bookmarkStart w:id="63" w:name="_Toc1589"/>
      <w:bookmarkStart w:id="64" w:name="_Toc26174"/>
      <w:bookmarkStart w:id="65" w:name="_Toc6862"/>
      <w:r>
        <w:rPr>
          <w:rFonts w:cs="Times New Roman" w:hint="eastAsia"/>
          <w:color w:val="000000" w:themeColor="text1"/>
        </w:rPr>
        <w:t>结果目录：</w:t>
      </w:r>
      <w:r>
        <w:rPr>
          <w:rFonts w:cs="Times New Roman"/>
          <w:color w:val="000000" w:themeColor="text1"/>
        </w:rPr>
        <w:t>Result/group*/5-TaxAnnotation/3.Barplot</w:t>
      </w:r>
    </w:p>
    <w:p w14:paraId="01CCAF11" w14:textId="77777777" w:rsidR="00CE7DA9" w:rsidRDefault="00AA4537">
      <w:pPr>
        <w:pStyle w:val="21"/>
      </w:pPr>
      <w:bookmarkStart w:id="66" w:name="_Toc176436435"/>
      <w:r>
        <w:t>6.4</w:t>
      </w:r>
      <w:r>
        <w:rPr>
          <w:rFonts w:hint="eastAsia"/>
        </w:rPr>
        <w:t xml:space="preserve"> UPGMA</w:t>
      </w:r>
      <w:r>
        <w:rPr>
          <w:rFonts w:hint="eastAsia"/>
        </w:rPr>
        <w:t>聚类树与柱状图结合绘图</w:t>
      </w:r>
      <w:bookmarkEnd w:id="62"/>
      <w:bookmarkEnd w:id="63"/>
      <w:bookmarkEnd w:id="64"/>
      <w:bookmarkEnd w:id="65"/>
      <w:bookmarkEnd w:id="66"/>
    </w:p>
    <w:p w14:paraId="2464C099" w14:textId="77777777" w:rsidR="00CE7DA9" w:rsidRDefault="00AA4537">
      <w:pPr>
        <w:ind w:firstLine="420"/>
        <w:rPr>
          <w:rFonts w:cs="Times New Roman"/>
        </w:rPr>
      </w:pPr>
      <w:r>
        <w:rPr>
          <w:rFonts w:cs="Times New Roman"/>
        </w:rPr>
        <w:t>聚类树表示了各样本或分组之间，物种丰度组成的相似性或相异程度</w:t>
      </w:r>
      <w:r>
        <w:rPr>
          <w:rFonts w:cs="Times New Roman" w:hint="eastAsia"/>
        </w:rPr>
        <w:t>，</w:t>
      </w:r>
      <w:r>
        <w:rPr>
          <w:rFonts w:cs="Times New Roman"/>
        </w:rPr>
        <w:t>柱形图常用于表示代表性的门纲目科属等丰度，</w:t>
      </w:r>
      <w:r>
        <w:rPr>
          <w:rFonts w:cs="Times New Roman" w:hint="eastAsia"/>
        </w:rPr>
        <w:t>一般</w:t>
      </w:r>
      <w:r>
        <w:rPr>
          <w:rFonts w:cs="Times New Roman"/>
        </w:rPr>
        <w:t>默认选择相对丰度前</w:t>
      </w:r>
      <w:r>
        <w:rPr>
          <w:rFonts w:cs="Times New Roman"/>
        </w:rPr>
        <w:t>20</w:t>
      </w:r>
      <w:r>
        <w:rPr>
          <w:rFonts w:cs="Times New Roman"/>
        </w:rPr>
        <w:t>的物种绘制柱状图</w:t>
      </w:r>
      <w:r>
        <w:rPr>
          <w:rFonts w:cs="Times New Roman" w:hint="eastAsia"/>
        </w:rPr>
        <w:t>，将</w:t>
      </w:r>
      <w:r>
        <w:rPr>
          <w:rFonts w:cs="Times New Roman"/>
        </w:rPr>
        <w:t>聚类树与柱形图结合，</w:t>
      </w:r>
      <w:r>
        <w:rPr>
          <w:rFonts w:cs="Times New Roman" w:hint="eastAsia"/>
        </w:rPr>
        <w:t>既能</w:t>
      </w:r>
      <w:r>
        <w:rPr>
          <w:rFonts w:cs="Times New Roman"/>
        </w:rPr>
        <w:t>反映样本或分组间的相似性，又能展示样本内的元素组成信息</w:t>
      </w:r>
      <w:r>
        <w:rPr>
          <w:rFonts w:cs="Times New Roman" w:hint="eastAsia"/>
        </w:rPr>
        <w:t>。基于</w:t>
      </w:r>
      <w:r>
        <w:rPr>
          <w:rFonts w:cs="Times New Roman"/>
        </w:rPr>
        <w:t>Bray-Curtis</w:t>
      </w:r>
      <w:r>
        <w:rPr>
          <w:rFonts w:cs="Times New Roman" w:hint="eastAsia"/>
        </w:rPr>
        <w:t>距离矩阵，</w:t>
      </w:r>
      <w:r>
        <w:rPr>
          <w:rFonts w:cs="Times New Roman" w:hint="eastAsia"/>
        </w:rPr>
        <w:t>UPGMA</w:t>
      </w:r>
      <w:r>
        <w:rPr>
          <w:rFonts w:cs="Times New Roman" w:hint="eastAsia"/>
        </w:rPr>
        <w:t>方法聚类建树，并将聚类结果与各样品在门、纲、目、科、属水平上的物种相对丰度整合展示。</w:t>
      </w:r>
    </w:p>
    <w:p w14:paraId="483D6182" w14:textId="77777777" w:rsidR="00CE7DA9" w:rsidRDefault="00AA4537">
      <w:pPr>
        <w:ind w:firstLine="420"/>
        <w:rPr>
          <w:rFonts w:cs="Times New Roman"/>
        </w:rPr>
      </w:pPr>
      <w:r>
        <w:rPr>
          <w:rFonts w:cs="Times New Roman" w:hint="eastAsia"/>
          <w:color w:val="0070C0"/>
        </w:rPr>
        <w:t>聚类树柱状图组合示例如下：</w:t>
      </w:r>
    </w:p>
    <w:p w14:paraId="75D2A458" w14:textId="5B01ED13" w:rsidR="00CE7DA9" w:rsidRDefault="001E2632">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73F0CA64" wp14:editId="77914C05">
            <wp:extent cx="4023360" cy="2231390"/>
            <wp:effectExtent l="0" t="0" r="15240" b="16510"/>
            <wp:docPr id="54" name="图片 5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CF7C84B" w14:textId="77777777" w:rsidR="00CE7DA9" w:rsidRDefault="00AA4537">
      <w:pPr>
        <w:pStyle w:val="af1"/>
      </w:pPr>
      <w:r>
        <w:t>注：图中左边部分为聚类树图（样本间距离类型：</w:t>
      </w:r>
      <w:r>
        <w:t>Bray-Curtis</w:t>
      </w:r>
      <w:r>
        <w:t>），图中右边部分，不同颜色的柱子代表不同物种，对应的物种见柱状图右方的颜色注释，柱子的长短代表该物种所占比例的大小。</w:t>
      </w:r>
    </w:p>
    <w:p w14:paraId="38CBB6B2" w14:textId="77777777" w:rsidR="00CE7DA9" w:rsidRDefault="00AA4537">
      <w:pPr>
        <w:ind w:firstLine="420"/>
        <w:rPr>
          <w:rFonts w:cs="Times New Roman"/>
          <w:color w:val="000000" w:themeColor="text1"/>
        </w:rPr>
      </w:pPr>
      <w:bookmarkStart w:id="67" w:name="_Toc6742"/>
      <w:bookmarkStart w:id="68" w:name="_Toc29843"/>
      <w:bookmarkStart w:id="69" w:name="_Toc28927"/>
      <w:bookmarkStart w:id="70" w:name="_Toc666"/>
      <w:bookmarkStart w:id="71" w:name="_Toc5001"/>
      <w:bookmarkStart w:id="72" w:name="_Toc22594"/>
      <w:bookmarkStart w:id="73" w:name="_Toc31760"/>
      <w:bookmarkStart w:id="74" w:name="_Toc22802"/>
      <w:r>
        <w:rPr>
          <w:rFonts w:cs="Times New Roman" w:hint="eastAsia"/>
          <w:color w:val="000000" w:themeColor="text1"/>
        </w:rPr>
        <w:lastRenderedPageBreak/>
        <w:t>结果目录：</w:t>
      </w:r>
      <w:r>
        <w:rPr>
          <w:rFonts w:cs="Times New Roman"/>
          <w:color w:val="000000" w:themeColor="text1"/>
        </w:rPr>
        <w:t>Result/group*/5-TaxAnnotation/4.Bar_tree</w:t>
      </w:r>
    </w:p>
    <w:p w14:paraId="7A2C8F25" w14:textId="77777777" w:rsidR="00CE7DA9" w:rsidRDefault="00AA4537">
      <w:pPr>
        <w:pStyle w:val="21"/>
      </w:pPr>
      <w:bookmarkStart w:id="75" w:name="_Toc176436436"/>
      <w:r>
        <w:t>6.5</w:t>
      </w:r>
      <w:r>
        <w:rPr>
          <w:rFonts w:hint="eastAsia"/>
        </w:rPr>
        <w:t xml:space="preserve"> </w:t>
      </w:r>
      <w:r>
        <w:t>物种组成聚类热图</w:t>
      </w:r>
      <w:bookmarkEnd w:id="67"/>
      <w:bookmarkEnd w:id="68"/>
      <w:bookmarkEnd w:id="69"/>
      <w:bookmarkEnd w:id="70"/>
      <w:bookmarkEnd w:id="75"/>
    </w:p>
    <w:p w14:paraId="1A7C7F65" w14:textId="77777777" w:rsidR="00CE7DA9" w:rsidRDefault="00AA4537">
      <w:pPr>
        <w:ind w:firstLine="420"/>
        <w:rPr>
          <w:rFonts w:cs="Times New Roman"/>
        </w:rPr>
      </w:pPr>
      <w:r>
        <w:rPr>
          <w:rFonts w:cs="Times New Roman"/>
        </w:rPr>
        <w:t>相对于样本聚类柱状图，</w:t>
      </w:r>
      <w:r>
        <w:rPr>
          <w:rFonts w:cs="Times New Roman"/>
        </w:rPr>
        <w:t>Heatma</w:t>
      </w:r>
      <w:r>
        <w:rPr>
          <w:rFonts w:cs="Times New Roman" w:hint="eastAsia"/>
        </w:rPr>
        <w:t>p</w:t>
      </w:r>
      <w:r>
        <w:rPr>
          <w:rFonts w:cs="Times New Roman"/>
        </w:rPr>
        <w:t>图基于距离对物种和样本分别进行聚类，并在图中展示每个样本的物种组成，越相似的物种</w:t>
      </w:r>
      <w:r>
        <w:rPr>
          <w:rFonts w:cs="Times New Roman"/>
        </w:rPr>
        <w:t>/</w:t>
      </w:r>
      <w:r>
        <w:rPr>
          <w:rFonts w:cs="Times New Roman"/>
        </w:rPr>
        <w:t>样本在聚类树上的距离越近，反映出所有样本在特定分类水平上物种组成的相似性及差异性，同时提示</w:t>
      </w:r>
      <w:r>
        <w:rPr>
          <w:rFonts w:cs="Times New Roman" w:hint="eastAsia"/>
        </w:rPr>
        <w:t>了</w:t>
      </w:r>
      <w:r>
        <w:rPr>
          <w:rFonts w:cs="Times New Roman"/>
        </w:rPr>
        <w:t>某些菌群可能存在分布的特异性</w:t>
      </w:r>
      <w:r>
        <w:rPr>
          <w:rFonts w:cs="Times New Roman" w:hint="eastAsia"/>
        </w:rPr>
        <w:t>。本分析默认选择相对丰度排名前</w:t>
      </w:r>
      <w:r>
        <w:rPr>
          <w:rFonts w:cs="Times New Roman"/>
        </w:rPr>
        <w:t>50</w:t>
      </w:r>
      <w:r>
        <w:rPr>
          <w:rFonts w:cs="Times New Roman" w:hint="eastAsia"/>
        </w:rPr>
        <w:t>（</w:t>
      </w:r>
      <w:r>
        <w:rPr>
          <w:rFonts w:cs="Times New Roman" w:hint="eastAsia"/>
        </w:rPr>
        <w:t>top</w:t>
      </w:r>
      <w:r>
        <w:rPr>
          <w:rFonts w:cs="Times New Roman"/>
        </w:rPr>
        <w:t>5</w:t>
      </w:r>
      <w:r>
        <w:rPr>
          <w:rFonts w:cs="Times New Roman" w:hint="eastAsia"/>
        </w:rPr>
        <w:t>0</w:t>
      </w:r>
      <w:r>
        <w:rPr>
          <w:rFonts w:cs="Times New Roman" w:hint="eastAsia"/>
        </w:rPr>
        <w:t>）物种绘制热图（总数低于</w:t>
      </w:r>
      <w:r>
        <w:rPr>
          <w:rFonts w:cs="Times New Roman"/>
        </w:rPr>
        <w:t>5</w:t>
      </w:r>
      <w:r>
        <w:rPr>
          <w:rFonts w:cs="Times New Roman" w:hint="eastAsia"/>
        </w:rPr>
        <w:t>0</w:t>
      </w:r>
      <w:r>
        <w:rPr>
          <w:rFonts w:cs="Times New Roman" w:hint="eastAsia"/>
        </w:rPr>
        <w:t>的全选）。</w:t>
      </w:r>
    </w:p>
    <w:p w14:paraId="35301065" w14:textId="77777777" w:rsidR="00CE7DA9" w:rsidRDefault="00AA4537">
      <w:pPr>
        <w:ind w:firstLine="420"/>
        <w:rPr>
          <w:color w:val="0070C0"/>
        </w:rPr>
      </w:pPr>
      <w:r>
        <w:rPr>
          <w:rFonts w:hint="eastAsia"/>
          <w:color w:val="0070C0"/>
        </w:rPr>
        <w:t>物种组成聚类热图如下：</w:t>
      </w:r>
    </w:p>
    <w:p w14:paraId="0FF1D035" w14:textId="7CBC341F" w:rsidR="00CE7DA9" w:rsidRDefault="00FE58E5">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5B287E60" wp14:editId="3B84FF1E">
            <wp:extent cx="4023360" cy="2231390"/>
            <wp:effectExtent l="0" t="0" r="15240" b="16510"/>
            <wp:docPr id="55" name="图片 5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CD28BE" w14:textId="77777777" w:rsidR="00CE7DA9" w:rsidRDefault="00AA4537">
      <w:pPr>
        <w:pStyle w:val="af1"/>
      </w:pPr>
      <w:r>
        <w:t>注：横坐标为样本名，纵坐标为该分类水平下</w:t>
      </w:r>
      <w:r>
        <w:t>top50</w:t>
      </w:r>
      <w:r>
        <w:t>的物种物种注释信息，图中的颜色代表了物种的丰度大小，颜色由蓝色到红色渐变表示物种丰度由小到大。</w:t>
      </w:r>
    </w:p>
    <w:p w14:paraId="3BA0D04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Result/group*/5-TaxAnnotation/5.Heatmap</w:t>
      </w:r>
    </w:p>
    <w:p w14:paraId="2363D432" w14:textId="77777777" w:rsidR="00CE7DA9" w:rsidRDefault="00AA4537">
      <w:pPr>
        <w:pStyle w:val="21"/>
      </w:pPr>
      <w:bookmarkStart w:id="76" w:name="_Toc176436437"/>
      <w:r>
        <w:t>6.6</w:t>
      </w:r>
      <w:r>
        <w:rPr>
          <w:rFonts w:hint="eastAsia"/>
        </w:rPr>
        <w:t xml:space="preserve"> </w:t>
      </w:r>
      <w:r>
        <w:rPr>
          <w:rFonts w:hint="eastAsia"/>
        </w:rPr>
        <w:t>基于物种丰度的降维分析</w:t>
      </w:r>
      <w:bookmarkEnd w:id="76"/>
    </w:p>
    <w:p w14:paraId="47D03ACF" w14:textId="77777777" w:rsidR="00CE7DA9" w:rsidRDefault="00AA4537">
      <w:pPr>
        <w:pStyle w:val="31"/>
      </w:pPr>
      <w:bookmarkStart w:id="77" w:name="_Toc7803"/>
      <w:bookmarkStart w:id="78" w:name="_Toc24094"/>
      <w:bookmarkStart w:id="79" w:name="_Toc3482"/>
      <w:bookmarkStart w:id="80" w:name="_Toc4343"/>
      <w:bookmarkEnd w:id="71"/>
      <w:bookmarkEnd w:id="72"/>
      <w:bookmarkEnd w:id="73"/>
      <w:bookmarkEnd w:id="74"/>
      <w:r>
        <w:rPr>
          <w:rFonts w:hint="eastAsia"/>
        </w:rPr>
        <w:t>6.</w:t>
      </w:r>
      <w:r>
        <w:t>6.1 PCA</w:t>
      </w:r>
      <w:r>
        <w:t>分析</w:t>
      </w:r>
      <w:bookmarkEnd w:id="77"/>
      <w:bookmarkEnd w:id="78"/>
      <w:bookmarkEnd w:id="79"/>
      <w:bookmarkEnd w:id="80"/>
    </w:p>
    <w:p w14:paraId="1A6CFD54" w14:textId="77777777" w:rsidR="00CE7DA9" w:rsidRDefault="00AA4537">
      <w:pPr>
        <w:ind w:firstLine="420"/>
        <w:rPr>
          <w:rFonts w:cs="Times New Roman"/>
          <w:shd w:val="clear" w:color="auto" w:fill="FFFFFF"/>
        </w:rPr>
      </w:pPr>
      <w:r>
        <w:rPr>
          <w:rFonts w:cs="Times New Roman"/>
          <w:shd w:val="clear" w:color="auto" w:fill="FFFFFF"/>
        </w:rPr>
        <w:t>主成分分析（</w:t>
      </w:r>
      <w:r>
        <w:rPr>
          <w:rFonts w:cs="Times New Roman"/>
          <w:shd w:val="clear" w:color="auto" w:fill="FFFFFF"/>
        </w:rPr>
        <w:t>PCA</w:t>
      </w:r>
      <w:r>
        <w:rPr>
          <w:rFonts w:cs="Times New Roman"/>
          <w:shd w:val="clear" w:color="auto" w:fill="FFFFFF"/>
        </w:rPr>
        <w:t>，</w:t>
      </w:r>
      <w:r>
        <w:rPr>
          <w:rFonts w:cs="Times New Roman"/>
          <w:shd w:val="clear" w:color="auto" w:fill="FFFFFF"/>
        </w:rPr>
        <w:t>Principal Component Analysis</w:t>
      </w:r>
      <w:r>
        <w:rPr>
          <w:rFonts w:cs="Times New Roman"/>
          <w:shd w:val="clear" w:color="auto" w:fill="FFFFFF"/>
        </w:rPr>
        <w:t>），是一种基于欧式距离（</w:t>
      </w:r>
      <w:r>
        <w:rPr>
          <w:rFonts w:cs="Times New Roman"/>
          <w:shd w:val="clear" w:color="auto" w:fill="FFFFFF"/>
        </w:rPr>
        <w:t>Euclidean distances</w:t>
      </w:r>
      <w:r>
        <w:rPr>
          <w:rFonts w:cs="Times New Roman"/>
          <w:shd w:val="clear" w:color="auto" w:fill="FFFFFF"/>
        </w:rPr>
        <w:t>）的应用方差分解，对多维数据进行降维，从而提取出数据中最主要的元素和结构的方法，去除噪音和冗余，揭示隐藏在复杂数据背后的简单结构，即在低维空间尽可能多地展示数据的主要趋势特征。</w:t>
      </w:r>
      <w:r>
        <w:rPr>
          <w:rFonts w:cs="Times New Roman"/>
          <w:shd w:val="clear" w:color="auto" w:fill="FFFFFF"/>
        </w:rPr>
        <w:t>PCA</w:t>
      </w:r>
      <w:r>
        <w:rPr>
          <w:rFonts w:cs="Times New Roman"/>
          <w:shd w:val="clear" w:color="auto" w:fill="FFFFFF"/>
        </w:rPr>
        <w:t>分析将多维数据的差异反映在二维坐标图上，坐标轴为能够最大程度解释方差的两个特征根，样本组成越相似在</w:t>
      </w:r>
      <w:r>
        <w:rPr>
          <w:rFonts w:cs="Times New Roman"/>
          <w:shd w:val="clear" w:color="auto" w:fill="FFFFFF"/>
        </w:rPr>
        <w:t>PCA</w:t>
      </w:r>
      <w:r>
        <w:rPr>
          <w:rFonts w:cs="Times New Roman"/>
          <w:shd w:val="clear" w:color="auto" w:fill="FFFFFF"/>
        </w:rPr>
        <w:t>图中越聚集，而不同组的样本可能表现出分散分布。</w:t>
      </w:r>
    </w:p>
    <w:p w14:paraId="623F4918" w14:textId="77777777" w:rsidR="00CE7DA9" w:rsidRDefault="00AA4537">
      <w:pPr>
        <w:ind w:firstLine="420"/>
        <w:rPr>
          <w:rFonts w:cs="Times New Roman"/>
          <w:color w:val="0070C0"/>
        </w:rPr>
      </w:pPr>
      <w:r>
        <w:rPr>
          <w:rFonts w:cs="Times New Roman" w:hint="eastAsia"/>
          <w:color w:val="0070C0"/>
          <w:shd w:val="clear" w:color="auto" w:fill="FFFFFF"/>
        </w:rPr>
        <w:t>P</w:t>
      </w:r>
      <w:r>
        <w:rPr>
          <w:rFonts w:cs="Times New Roman"/>
          <w:color w:val="0070C0"/>
          <w:shd w:val="clear" w:color="auto" w:fill="FFFFFF"/>
        </w:rPr>
        <w:t>CA</w:t>
      </w:r>
      <w:r>
        <w:rPr>
          <w:rFonts w:cs="Times New Roman" w:hint="eastAsia"/>
          <w:color w:val="0070C0"/>
          <w:shd w:val="clear" w:color="auto" w:fill="FFFFFF"/>
        </w:rPr>
        <w:t>图如下所示：</w:t>
      </w:r>
    </w:p>
    <w:p w14:paraId="30E405CC" w14:textId="58D46779" w:rsidR="00CE7DA9" w:rsidRDefault="0069608A">
      <w:pPr>
        <w:widowControl/>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67926BAA" wp14:editId="7739495F">
            <wp:extent cx="4023360" cy="2231390"/>
            <wp:effectExtent l="0" t="0" r="15240" b="16510"/>
            <wp:docPr id="56" name="图片 5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6BF220D" w14:textId="77777777" w:rsidR="00CE7DA9" w:rsidRDefault="00AA4537">
      <w:pPr>
        <w:pStyle w:val="af1"/>
      </w:pPr>
      <w:r>
        <w:t>注：横坐标表示第一主成分，百分数表示第一主成分对样本差异的贡献值；纵坐标表示第二主成分，百分数表示第二主成分对样本差异的贡献值；图中的每个点表示一个样本，同一个组的样本使用同一种颜色表示；刻度是相对距离，无实际意义；分布越近的点表示样本越相似。</w:t>
      </w:r>
    </w:p>
    <w:p w14:paraId="5D8A1660" w14:textId="77777777" w:rsidR="00CE7DA9" w:rsidRDefault="00AA4537">
      <w:pPr>
        <w:ind w:firstLine="420"/>
        <w:rPr>
          <w:rFonts w:cs="Times New Roman"/>
          <w:color w:val="000000" w:themeColor="text1"/>
        </w:rPr>
      </w:pPr>
      <w:bookmarkStart w:id="81" w:name="_Toc1873"/>
      <w:bookmarkStart w:id="82" w:name="_Toc17711"/>
      <w:bookmarkStart w:id="83" w:name="_Toc18116"/>
      <w:bookmarkStart w:id="84" w:name="_Toc21078"/>
      <w:r>
        <w:rPr>
          <w:rFonts w:cs="Times New Roman" w:hint="eastAsia"/>
          <w:color w:val="000000" w:themeColor="text1"/>
        </w:rPr>
        <w:t>结果目录：</w:t>
      </w:r>
      <w:r>
        <w:rPr>
          <w:rFonts w:cs="Times New Roman"/>
          <w:color w:val="000000" w:themeColor="text1"/>
        </w:rPr>
        <w:t>Result/group*/5-TaxAnnotation/6.Beta_diversity_analysis/*/*/1.PCA</w:t>
      </w:r>
    </w:p>
    <w:p w14:paraId="15894FEC" w14:textId="77777777" w:rsidR="00CE7DA9" w:rsidRDefault="00AA4537">
      <w:pPr>
        <w:pStyle w:val="31"/>
        <w:spacing w:beforeLines="50" w:before="156" w:afterLines="50" w:after="156" w:line="360" w:lineRule="auto"/>
        <w:jc w:val="left"/>
        <w:outlineLvl w:val="1"/>
        <w:rPr>
          <w:bCs w:val="0"/>
        </w:rPr>
      </w:pPr>
      <w:bookmarkStart w:id="85" w:name="_Toc176436438"/>
      <w:r>
        <w:rPr>
          <w:rFonts w:hint="eastAsia"/>
        </w:rPr>
        <w:t>6.</w:t>
      </w:r>
      <w:r>
        <w:t>6.</w:t>
      </w:r>
      <w:r>
        <w:rPr>
          <w:bCs w:val="0"/>
        </w:rPr>
        <w:t>2</w:t>
      </w:r>
      <w:r>
        <w:rPr>
          <w:rFonts w:hint="eastAsia"/>
          <w:bCs w:val="0"/>
        </w:rPr>
        <w:t xml:space="preserve"> </w:t>
      </w:r>
      <w:proofErr w:type="spellStart"/>
      <w:r>
        <w:rPr>
          <w:rFonts w:hint="eastAsia"/>
          <w:bCs w:val="0"/>
        </w:rPr>
        <w:t>PCoA</w:t>
      </w:r>
      <w:proofErr w:type="spellEnd"/>
      <w:r>
        <w:rPr>
          <w:rFonts w:hint="eastAsia"/>
          <w:bCs w:val="0"/>
        </w:rPr>
        <w:t>分析</w:t>
      </w:r>
      <w:bookmarkEnd w:id="81"/>
      <w:bookmarkEnd w:id="82"/>
      <w:bookmarkEnd w:id="83"/>
      <w:bookmarkEnd w:id="84"/>
      <w:bookmarkEnd w:id="85"/>
    </w:p>
    <w:p w14:paraId="4FCBCB8D" w14:textId="4ABDE3E0" w:rsidR="00CE7DA9" w:rsidRDefault="00AA4537">
      <w:pPr>
        <w:ind w:firstLine="420"/>
        <w:rPr>
          <w:rFonts w:cs="Times New Roman"/>
        </w:rPr>
      </w:pPr>
      <w:r>
        <w:rPr>
          <w:rFonts w:cs="Times New Roman"/>
        </w:rPr>
        <w:t>主坐标分析（</w:t>
      </w:r>
      <w:proofErr w:type="spellStart"/>
      <w:r>
        <w:rPr>
          <w:rFonts w:cs="Times New Roman"/>
        </w:rPr>
        <w:t>PCoA</w:t>
      </w:r>
      <w:proofErr w:type="spellEnd"/>
      <w:r>
        <w:rPr>
          <w:rFonts w:cs="Times New Roman"/>
        </w:rPr>
        <w:t>，</w:t>
      </w:r>
      <w:r>
        <w:rPr>
          <w:rFonts w:cs="Times New Roman"/>
        </w:rPr>
        <w:t>Principal Coordinate Analysis</w:t>
      </w:r>
      <w:r>
        <w:rPr>
          <w:rFonts w:cs="Times New Roman"/>
        </w:rPr>
        <w:t>）是一种与</w:t>
      </w:r>
      <w:r>
        <w:rPr>
          <w:rFonts w:cs="Times New Roman"/>
        </w:rPr>
        <w:t>PCA</w:t>
      </w:r>
      <w:r>
        <w:rPr>
          <w:rFonts w:cs="Times New Roman"/>
        </w:rPr>
        <w:t>类似的降维排序方法</w:t>
      </w:r>
      <w:r>
        <w:rPr>
          <w:rFonts w:cs="Times New Roman" w:hint="eastAsia"/>
        </w:rPr>
        <w:t>，</w:t>
      </w:r>
      <w:r>
        <w:rPr>
          <w:rFonts w:cs="Times New Roman"/>
        </w:rPr>
        <w:t>其区别在于</w:t>
      </w:r>
      <w:r>
        <w:rPr>
          <w:rFonts w:cs="Times New Roman"/>
        </w:rPr>
        <w:t>PCA</w:t>
      </w:r>
      <w:r>
        <w:rPr>
          <w:rFonts w:cs="Times New Roman"/>
        </w:rPr>
        <w:t>基于欧式距离，而在</w:t>
      </w:r>
      <w:proofErr w:type="spellStart"/>
      <w:r>
        <w:rPr>
          <w:rFonts w:cs="Times New Roman"/>
        </w:rPr>
        <w:t>PCoA</w:t>
      </w:r>
      <w:proofErr w:type="spellEnd"/>
      <w:r>
        <w:rPr>
          <w:rFonts w:cs="Times New Roman"/>
        </w:rPr>
        <w:t>排序过程中，可以选择其他的距离</w:t>
      </w:r>
      <w:r>
        <w:rPr>
          <w:rFonts w:cs="Times New Roman" w:hint="eastAsia"/>
        </w:rPr>
        <w:t>或</w:t>
      </w:r>
      <w:r>
        <w:rPr>
          <w:rFonts w:cs="Times New Roman"/>
        </w:rPr>
        <w:t>非相似性矩阵，进而在二维坐标中，将对象之间的相互关系表现出来。在</w:t>
      </w:r>
      <w:proofErr w:type="spellStart"/>
      <w:r>
        <w:rPr>
          <w:rFonts w:cs="Times New Roman"/>
        </w:rPr>
        <w:t>PCoA</w:t>
      </w:r>
      <w:proofErr w:type="spellEnd"/>
      <w:r>
        <w:rPr>
          <w:rFonts w:cs="Times New Roman"/>
        </w:rPr>
        <w:t>分析中，计算距离矩阵的方法有很多种，例如：</w:t>
      </w:r>
      <w:r>
        <w:rPr>
          <w:rFonts w:cs="Times New Roman"/>
        </w:rPr>
        <w:t>Bray-</w:t>
      </w:r>
      <w:proofErr w:type="spellStart"/>
      <w:r>
        <w:rPr>
          <w:rFonts w:cs="Times New Roman"/>
        </w:rPr>
        <w:t>Crutis</w:t>
      </w:r>
      <w:proofErr w:type="spellEnd"/>
      <w:r>
        <w:rPr>
          <w:rFonts w:cs="Times New Roman"/>
        </w:rPr>
        <w:t>和</w:t>
      </w:r>
      <w:r>
        <w:rPr>
          <w:rFonts w:cs="Times New Roman"/>
        </w:rPr>
        <w:t>Jaccard</w:t>
      </w:r>
      <w:r>
        <w:rPr>
          <w:rFonts w:cs="Times New Roman"/>
        </w:rPr>
        <w:t>。</w:t>
      </w:r>
    </w:p>
    <w:p w14:paraId="584CD09D" w14:textId="77777777" w:rsidR="00CE7DA9" w:rsidRDefault="00AA4537">
      <w:pPr>
        <w:ind w:firstLine="420"/>
        <w:rPr>
          <w:rFonts w:cs="Times New Roman"/>
          <w:color w:val="0070C0"/>
        </w:rPr>
      </w:pPr>
      <w:proofErr w:type="spellStart"/>
      <w:r>
        <w:rPr>
          <w:rFonts w:cs="Times New Roman" w:hint="eastAsia"/>
          <w:color w:val="0070C0"/>
        </w:rPr>
        <w:t>P</w:t>
      </w:r>
      <w:r>
        <w:rPr>
          <w:rFonts w:cs="Times New Roman"/>
          <w:color w:val="0070C0"/>
        </w:rPr>
        <w:t>C</w:t>
      </w:r>
      <w:r>
        <w:rPr>
          <w:rFonts w:cs="Times New Roman" w:hint="eastAsia"/>
          <w:color w:val="0070C0"/>
        </w:rPr>
        <w:t>o</w:t>
      </w:r>
      <w:r>
        <w:rPr>
          <w:rFonts w:cs="Times New Roman"/>
          <w:color w:val="0070C0"/>
        </w:rPr>
        <w:t>A</w:t>
      </w:r>
      <w:proofErr w:type="spellEnd"/>
      <w:r>
        <w:rPr>
          <w:rFonts w:cs="Times New Roman" w:hint="eastAsia"/>
          <w:color w:val="0070C0"/>
        </w:rPr>
        <w:t>图如下所示：</w:t>
      </w:r>
    </w:p>
    <w:p w14:paraId="15EC028F" w14:textId="729DA178" w:rsidR="00CE7DA9" w:rsidRDefault="0090779F">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24487E91" wp14:editId="0C2C51D4">
            <wp:extent cx="4023360" cy="2231390"/>
            <wp:effectExtent l="0" t="0" r="15240" b="16510"/>
            <wp:docPr id="57" name="图片 5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A2AF487" w14:textId="77777777" w:rsidR="00CE7DA9" w:rsidRDefault="00AA4537">
      <w:pPr>
        <w:pStyle w:val="af1"/>
      </w:pPr>
      <w:r>
        <w:t>注：横坐标（</w:t>
      </w:r>
      <w:r>
        <w:t>PCoA1</w:t>
      </w:r>
      <w:r>
        <w:t>）和纵坐标（</w:t>
      </w:r>
      <w:r>
        <w:t>PCoA2</w:t>
      </w:r>
      <w:r>
        <w:t>）为样本间差异解释度最大的两个主要成分，刻度是相对距离，无实际意义。图中每个点代表一个样本，点的不同颜色表示样本所属分组，分布越近的点表示样本越相似。</w:t>
      </w:r>
    </w:p>
    <w:p w14:paraId="7CF3AAF1" w14:textId="77777777" w:rsidR="00CE7DA9" w:rsidRDefault="00AA4537">
      <w:pPr>
        <w:ind w:firstLine="420"/>
        <w:rPr>
          <w:rFonts w:cs="Times New Roman"/>
          <w:color w:val="000000" w:themeColor="text1"/>
        </w:rPr>
      </w:pPr>
      <w:bookmarkStart w:id="86" w:name="_Toc8350"/>
      <w:bookmarkStart w:id="87" w:name="_Toc15026"/>
      <w:bookmarkStart w:id="88" w:name="_Toc9709"/>
      <w:bookmarkStart w:id="89" w:name="_Toc7221"/>
      <w:r>
        <w:rPr>
          <w:rFonts w:cs="Times New Roman" w:hint="eastAsia"/>
          <w:color w:val="000000" w:themeColor="text1"/>
        </w:rPr>
        <w:t>结果目录：</w:t>
      </w:r>
      <w:r>
        <w:rPr>
          <w:rFonts w:cs="Times New Roman"/>
          <w:color w:val="000000" w:themeColor="text1"/>
        </w:rPr>
        <w:t>Result/group*/5-TaxAnnotation/6.Beta_diversity_analysis/*/*/2.PCoA</w:t>
      </w:r>
    </w:p>
    <w:p w14:paraId="2AF1DFD4" w14:textId="77777777" w:rsidR="00CE7DA9" w:rsidRDefault="00AA4537">
      <w:pPr>
        <w:pStyle w:val="31"/>
        <w:spacing w:beforeLines="50" w:before="156" w:afterLines="50" w:after="156" w:line="360" w:lineRule="auto"/>
        <w:jc w:val="left"/>
        <w:outlineLvl w:val="1"/>
        <w:rPr>
          <w:bCs w:val="0"/>
        </w:rPr>
      </w:pPr>
      <w:bookmarkStart w:id="90" w:name="_Toc176436439"/>
      <w:r>
        <w:rPr>
          <w:rFonts w:hint="eastAsia"/>
        </w:rPr>
        <w:lastRenderedPageBreak/>
        <w:t>6.</w:t>
      </w:r>
      <w:r>
        <w:t>6.</w:t>
      </w:r>
      <w:r>
        <w:rPr>
          <w:bCs w:val="0"/>
        </w:rPr>
        <w:t>3</w:t>
      </w:r>
      <w:r>
        <w:rPr>
          <w:rFonts w:hint="eastAsia"/>
          <w:bCs w:val="0"/>
        </w:rPr>
        <w:t xml:space="preserve"> NMDS</w:t>
      </w:r>
      <w:r>
        <w:rPr>
          <w:rFonts w:hint="eastAsia"/>
          <w:bCs w:val="0"/>
        </w:rPr>
        <w:t>分析</w:t>
      </w:r>
      <w:bookmarkEnd w:id="86"/>
      <w:bookmarkEnd w:id="87"/>
      <w:bookmarkEnd w:id="88"/>
      <w:bookmarkEnd w:id="89"/>
      <w:bookmarkEnd w:id="90"/>
    </w:p>
    <w:p w14:paraId="1C24A0A9" w14:textId="77777777" w:rsidR="00CE7DA9" w:rsidRDefault="00AA4537">
      <w:pPr>
        <w:ind w:firstLine="420"/>
        <w:rPr>
          <w:rFonts w:cs="Times New Roman"/>
          <w:color w:val="000000" w:themeColor="text1"/>
        </w:rPr>
      </w:pPr>
      <w:r>
        <w:rPr>
          <w:rFonts w:cs="Times New Roman"/>
          <w:color w:val="000000" w:themeColor="text1"/>
        </w:rPr>
        <w:t>非度量多维尺度分析（</w:t>
      </w:r>
      <w:r>
        <w:rPr>
          <w:rFonts w:cs="Times New Roman"/>
          <w:color w:val="000000" w:themeColor="text1"/>
        </w:rPr>
        <w:t>NMDS</w:t>
      </w:r>
      <w:r>
        <w:rPr>
          <w:rFonts w:cs="Times New Roman"/>
          <w:color w:val="000000" w:themeColor="text1"/>
        </w:rPr>
        <w:t>，</w:t>
      </w:r>
      <w:r>
        <w:rPr>
          <w:rFonts w:cs="Times New Roman"/>
          <w:color w:val="000000" w:themeColor="text1"/>
        </w:rPr>
        <w:t>nonmetric multidimensional scaling</w:t>
      </w:r>
      <w:r>
        <w:rPr>
          <w:rFonts w:cs="Times New Roman"/>
          <w:color w:val="000000" w:themeColor="text1"/>
        </w:rPr>
        <w:t>）与</w:t>
      </w:r>
      <w:proofErr w:type="spellStart"/>
      <w:r>
        <w:rPr>
          <w:rFonts w:cs="Times New Roman"/>
          <w:color w:val="000000" w:themeColor="text1"/>
        </w:rPr>
        <w:t>PCoA</w:t>
      </w:r>
      <w:proofErr w:type="spellEnd"/>
      <w:r>
        <w:rPr>
          <w:rFonts w:cs="Times New Roman"/>
          <w:color w:val="000000" w:themeColor="text1"/>
        </w:rPr>
        <w:t>一样可以基于任何类型的距离</w:t>
      </w:r>
      <w:r>
        <w:rPr>
          <w:rFonts w:cs="Times New Roman"/>
          <w:color w:val="000000" w:themeColor="text1"/>
        </w:rPr>
        <w:t>/</w:t>
      </w:r>
      <w:r>
        <w:rPr>
          <w:rFonts w:cs="Times New Roman"/>
          <w:color w:val="000000" w:themeColor="text1"/>
        </w:rPr>
        <w:t>非相似性矩阵对对象（样本）进行排序，其区别在于</w:t>
      </w:r>
      <w:r>
        <w:rPr>
          <w:rFonts w:cs="Times New Roman"/>
          <w:color w:val="000000" w:themeColor="text1"/>
        </w:rPr>
        <w:t>NMDS</w:t>
      </w:r>
      <w:r>
        <w:rPr>
          <w:rFonts w:cs="Times New Roman"/>
          <w:color w:val="000000" w:themeColor="text1"/>
        </w:rPr>
        <w:t>不再是特征根排序技术，也不再以排序轴承载更多的方差为目的，因此</w:t>
      </w:r>
      <w:r>
        <w:rPr>
          <w:rFonts w:cs="Times New Roman"/>
          <w:color w:val="000000" w:themeColor="text1"/>
        </w:rPr>
        <w:t>NMDS</w:t>
      </w:r>
      <w:r>
        <w:rPr>
          <w:rFonts w:cs="Times New Roman"/>
          <w:color w:val="000000" w:themeColor="text1"/>
        </w:rPr>
        <w:t>排序图可以任意旋转、中心化和倒置。</w:t>
      </w:r>
      <w:r>
        <w:rPr>
          <w:rFonts w:cs="Times New Roman"/>
          <w:color w:val="000000" w:themeColor="text1"/>
        </w:rPr>
        <w:t>NMDS</w:t>
      </w:r>
      <w:r>
        <w:rPr>
          <w:rFonts w:cs="Times New Roman"/>
          <w:color w:val="000000" w:themeColor="text1"/>
        </w:rPr>
        <w:t>分析在多维空间内构建对象的初始结构，并用迭代程序不断地调整对象位置，目标是尽可能</w:t>
      </w:r>
      <w:r>
        <w:rPr>
          <w:rFonts w:cs="Times New Roman" w:hint="eastAsia"/>
          <w:color w:val="000000" w:themeColor="text1"/>
        </w:rPr>
        <w:t>地</w:t>
      </w:r>
      <w:r>
        <w:rPr>
          <w:rFonts w:cs="Times New Roman"/>
          <w:color w:val="000000" w:themeColor="text1"/>
        </w:rPr>
        <w:t>最小化应力函数（</w:t>
      </w:r>
      <w:r>
        <w:rPr>
          <w:rFonts w:cs="Times New Roman"/>
          <w:color w:val="000000" w:themeColor="text1"/>
        </w:rPr>
        <w:t>stress function</w:t>
      </w:r>
      <w:r>
        <w:rPr>
          <w:rFonts w:cs="Times New Roman"/>
          <w:color w:val="000000" w:themeColor="text1"/>
        </w:rPr>
        <w:t>，取值</w:t>
      </w:r>
      <w:r>
        <w:rPr>
          <w:rFonts w:cs="Times New Roman"/>
          <w:color w:val="000000" w:themeColor="text1"/>
        </w:rPr>
        <w:t>0~1</w:t>
      </w:r>
      <w:r>
        <w:rPr>
          <w:rFonts w:cs="Times New Roman"/>
          <w:color w:val="000000" w:themeColor="text1"/>
        </w:rPr>
        <w:t>），应力函数是排序空间内对象结果与原始距离矩阵之间相异程度的度量。如果预先设定的排序轴数量比较少（如二维、三维），则在相同轴数的情况下，</w:t>
      </w:r>
      <w:r>
        <w:rPr>
          <w:rFonts w:cs="Times New Roman"/>
          <w:color w:val="000000" w:themeColor="text1"/>
        </w:rPr>
        <w:t>NMDS</w:t>
      </w:r>
      <w:r>
        <w:rPr>
          <w:rFonts w:cs="Times New Roman"/>
          <w:color w:val="000000" w:themeColor="text1"/>
        </w:rPr>
        <w:t>往往能够获得比</w:t>
      </w:r>
      <w:proofErr w:type="spellStart"/>
      <w:r>
        <w:rPr>
          <w:rFonts w:cs="Times New Roman"/>
          <w:color w:val="000000" w:themeColor="text1"/>
        </w:rPr>
        <w:t>PCoA</w:t>
      </w:r>
      <w:proofErr w:type="spellEnd"/>
      <w:r>
        <w:rPr>
          <w:rFonts w:cs="Times New Roman"/>
          <w:color w:val="000000" w:themeColor="text1"/>
        </w:rPr>
        <w:t>更少失真的对象之间的关系。</w:t>
      </w:r>
      <w:r>
        <w:rPr>
          <w:rFonts w:cs="Times New Roman" w:hint="eastAsia"/>
          <w:color w:val="000000" w:themeColor="text1"/>
        </w:rPr>
        <w:t>Stress</w:t>
      </w:r>
      <w:r>
        <w:rPr>
          <w:rFonts w:cs="Times New Roman" w:hint="eastAsia"/>
          <w:color w:val="000000" w:themeColor="text1"/>
        </w:rPr>
        <w:t>值越接近</w:t>
      </w:r>
      <w:r>
        <w:rPr>
          <w:rFonts w:cs="Times New Roman" w:hint="eastAsia"/>
          <w:color w:val="000000" w:themeColor="text1"/>
        </w:rPr>
        <w:t>0</w:t>
      </w:r>
      <w:r>
        <w:rPr>
          <w:rFonts w:cs="Times New Roman" w:hint="eastAsia"/>
          <w:color w:val="000000" w:themeColor="text1"/>
        </w:rPr>
        <w:t>则说明模型拟合越好，</w:t>
      </w:r>
      <w:r>
        <w:rPr>
          <w:rFonts w:cs="Times New Roman"/>
          <w:sz w:val="22"/>
        </w:rPr>
        <w:t>通常</w:t>
      </w:r>
      <w:r>
        <w:rPr>
          <w:rFonts w:cs="Times New Roman"/>
          <w:sz w:val="22"/>
        </w:rPr>
        <w:t>stress&lt;0.2</w:t>
      </w:r>
      <w:r>
        <w:rPr>
          <w:rFonts w:cs="Times New Roman"/>
          <w:sz w:val="22"/>
        </w:rPr>
        <w:t>表示可以被接受</w:t>
      </w:r>
      <w:r>
        <w:rPr>
          <w:rFonts w:cs="Times New Roman" w:hint="eastAsia"/>
          <w:sz w:val="22"/>
        </w:rPr>
        <w:t>的模型拟合。</w:t>
      </w:r>
    </w:p>
    <w:p w14:paraId="4434224D" w14:textId="77777777" w:rsidR="00CE7DA9" w:rsidRDefault="00AA4537">
      <w:pPr>
        <w:ind w:firstLine="420"/>
        <w:rPr>
          <w:rFonts w:cs="Times New Roman"/>
          <w:color w:val="0070C0"/>
        </w:rPr>
      </w:pPr>
      <w:r>
        <w:rPr>
          <w:rFonts w:cs="Times New Roman" w:hint="eastAsia"/>
          <w:color w:val="0070C0"/>
        </w:rPr>
        <w:t>N</w:t>
      </w:r>
      <w:r>
        <w:rPr>
          <w:rFonts w:cs="Times New Roman"/>
          <w:color w:val="0070C0"/>
        </w:rPr>
        <w:t>MDS</w:t>
      </w:r>
      <w:r>
        <w:rPr>
          <w:rFonts w:cs="Times New Roman" w:hint="eastAsia"/>
          <w:color w:val="0070C0"/>
        </w:rPr>
        <w:t>分析结果图如下所示：</w:t>
      </w:r>
    </w:p>
    <w:p w14:paraId="1F14B293" w14:textId="5ACC5B58" w:rsidR="00CE7DA9" w:rsidRDefault="005C6FB4">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6CD917D5" wp14:editId="5F74308D">
            <wp:extent cx="4023360" cy="2231390"/>
            <wp:effectExtent l="0" t="0" r="15240" b="16510"/>
            <wp:docPr id="58" name="图片 5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81379A1" w14:textId="77777777" w:rsidR="00CE7DA9" w:rsidRDefault="00AA4537">
      <w:pPr>
        <w:pStyle w:val="af1"/>
      </w:pPr>
      <w:r>
        <w:t>注：横坐标（</w:t>
      </w:r>
      <w:r>
        <w:t>NMDS1</w:t>
      </w:r>
      <w:r>
        <w:t>）和纵坐标（</w:t>
      </w:r>
      <w:r>
        <w:t>NMDS2</w:t>
      </w:r>
      <w:r>
        <w:t>）为两个排序轴，刻度是相对距离，无实际意义。图中每个点代表一个样本，点的不同颜色表示样本所属分组，分布越近的点表示样本越相似。</w:t>
      </w:r>
    </w:p>
    <w:p w14:paraId="1E2E1997" w14:textId="77777777" w:rsidR="00CE7DA9" w:rsidRDefault="00AA4537">
      <w:pPr>
        <w:ind w:firstLine="420"/>
        <w:rPr>
          <w:rFonts w:cs="Times New Roman"/>
          <w:color w:val="000000" w:themeColor="text1"/>
        </w:rPr>
      </w:pPr>
      <w:bookmarkStart w:id="91" w:name="_Toc10329"/>
      <w:bookmarkStart w:id="92" w:name="_Toc13031"/>
      <w:bookmarkStart w:id="93" w:name="_Toc31954"/>
      <w:bookmarkStart w:id="94" w:name="_Toc10335"/>
      <w:r>
        <w:rPr>
          <w:rFonts w:cs="Times New Roman" w:hint="eastAsia"/>
          <w:color w:val="000000" w:themeColor="text1"/>
        </w:rPr>
        <w:t>结果目录：</w:t>
      </w:r>
      <w:r>
        <w:rPr>
          <w:rFonts w:cs="Times New Roman"/>
          <w:color w:val="000000" w:themeColor="text1"/>
        </w:rPr>
        <w:t>Result/group*/5-TaxAnnotation/6.Beta_diversity_analysis/*/*/3.NMDS</w:t>
      </w:r>
    </w:p>
    <w:p w14:paraId="69987252" w14:textId="77777777" w:rsidR="00CE7DA9" w:rsidRDefault="00AA4537">
      <w:pPr>
        <w:pStyle w:val="12"/>
      </w:pPr>
      <w:bookmarkStart w:id="95" w:name="_Toc176436440"/>
      <w:r>
        <w:rPr>
          <w:rFonts w:hint="eastAsia"/>
        </w:rPr>
        <w:t>7</w:t>
      </w:r>
      <w:r>
        <w:t xml:space="preserve">. </w:t>
      </w:r>
      <w:r>
        <w:t>差异分析</w:t>
      </w:r>
      <w:bookmarkEnd w:id="91"/>
      <w:bookmarkEnd w:id="92"/>
      <w:bookmarkEnd w:id="93"/>
      <w:bookmarkEnd w:id="94"/>
      <w:bookmarkEnd w:id="95"/>
    </w:p>
    <w:p w14:paraId="1866A409" w14:textId="77777777" w:rsidR="00CE7DA9" w:rsidRDefault="00AA4537">
      <w:pPr>
        <w:pStyle w:val="21"/>
      </w:pPr>
      <w:bookmarkStart w:id="96" w:name="_Toc30386"/>
      <w:bookmarkStart w:id="97" w:name="_Toc19923"/>
      <w:bookmarkStart w:id="98" w:name="_Toc21158"/>
      <w:bookmarkStart w:id="99" w:name="_Toc1528"/>
      <w:bookmarkStart w:id="100" w:name="_Toc176436441"/>
      <w:r>
        <w:t>7.1 ANOVA</w:t>
      </w:r>
      <w:r>
        <w:t>分析</w:t>
      </w:r>
      <w:bookmarkEnd w:id="96"/>
      <w:bookmarkEnd w:id="97"/>
      <w:bookmarkEnd w:id="98"/>
      <w:bookmarkEnd w:id="99"/>
      <w:bookmarkEnd w:id="100"/>
    </w:p>
    <w:p w14:paraId="34AFA47E" w14:textId="77777777" w:rsidR="00CE7DA9" w:rsidRDefault="00AA4537">
      <w:pPr>
        <w:ind w:firstLine="420"/>
        <w:rPr>
          <w:rFonts w:cs="Times New Roman"/>
          <w:color w:val="000000" w:themeColor="text1"/>
          <w:shd w:val="clear" w:color="auto" w:fill="FFFFFF"/>
        </w:rPr>
      </w:pPr>
      <w:r>
        <w:rPr>
          <w:rFonts w:cs="Times New Roman" w:hint="eastAsia"/>
          <w:color w:val="000000" w:themeColor="text1"/>
          <w:shd w:val="clear" w:color="auto" w:fill="FFFFFF"/>
        </w:rPr>
        <w:t>ANOVA</w:t>
      </w:r>
      <w:r>
        <w:rPr>
          <w:rFonts w:cs="Times New Roman" w:hint="eastAsia"/>
          <w:color w:val="000000" w:themeColor="text1"/>
          <w:shd w:val="clear" w:color="auto" w:fill="FFFFFF"/>
        </w:rPr>
        <w:t>（</w:t>
      </w:r>
      <w:r>
        <w:rPr>
          <w:rFonts w:cs="Times New Roman" w:hint="eastAsia"/>
          <w:color w:val="000000" w:themeColor="text1"/>
          <w:shd w:val="clear" w:color="auto" w:fill="FFFFFF"/>
        </w:rPr>
        <w:t>Analysis of Variance</w:t>
      </w:r>
      <w:r>
        <w:rPr>
          <w:rFonts w:cs="Times New Roman" w:hint="eastAsia"/>
          <w:color w:val="000000" w:themeColor="text1"/>
          <w:shd w:val="clear" w:color="auto" w:fill="FFFFFF"/>
        </w:rPr>
        <w:t>，方差分析）又称</w:t>
      </w:r>
      <w:r>
        <w:rPr>
          <w:rFonts w:cs="Times New Roman" w:hint="eastAsia"/>
          <w:color w:val="000000" w:themeColor="text1"/>
          <w:shd w:val="clear" w:color="auto" w:fill="FFFFFF"/>
        </w:rPr>
        <w:t>F</w:t>
      </w:r>
      <w:r>
        <w:rPr>
          <w:rFonts w:cs="Times New Roman" w:hint="eastAsia"/>
          <w:color w:val="000000" w:themeColor="text1"/>
          <w:shd w:val="clear" w:color="auto" w:fill="FFFFFF"/>
        </w:rPr>
        <w:t>检验（</w:t>
      </w:r>
      <w:r>
        <w:rPr>
          <w:rFonts w:cs="Times New Roman" w:hint="eastAsia"/>
          <w:color w:val="000000" w:themeColor="text1"/>
          <w:shd w:val="clear" w:color="auto" w:fill="FFFFFF"/>
        </w:rPr>
        <w:t>F test</w:t>
      </w:r>
      <w:r>
        <w:rPr>
          <w:rFonts w:cs="Times New Roman" w:hint="eastAsia"/>
          <w:color w:val="000000" w:themeColor="text1"/>
          <w:shd w:val="clear" w:color="auto" w:fill="FFFFFF"/>
        </w:rPr>
        <w:t>），主要用于检验多个样本的均值是否相等，从而判断两个或两个以上样本的均值差异显著程度。</w:t>
      </w:r>
    </w:p>
    <w:p w14:paraId="51464A97" w14:textId="77777777" w:rsidR="00CE7DA9" w:rsidRDefault="00AA4537">
      <w:pPr>
        <w:ind w:firstLine="420"/>
        <w:rPr>
          <w:rFonts w:cs="Times New Roman"/>
          <w:color w:val="0070C0"/>
        </w:rPr>
      </w:pPr>
      <w:r>
        <w:rPr>
          <w:rFonts w:cs="Times New Roman" w:hint="eastAsia"/>
          <w:color w:val="0070C0"/>
          <w:shd w:val="clear" w:color="auto" w:fill="FFFFFF"/>
        </w:rPr>
        <w:t>组间</w:t>
      </w:r>
      <w:proofErr w:type="spellStart"/>
      <w:r>
        <w:rPr>
          <w:rFonts w:cs="Times New Roman" w:hint="eastAsia"/>
          <w:color w:val="0070C0"/>
          <w:shd w:val="clear" w:color="auto" w:fill="FFFFFF"/>
        </w:rPr>
        <w:t>Anova</w:t>
      </w:r>
      <w:proofErr w:type="spellEnd"/>
      <w:r>
        <w:rPr>
          <w:rFonts w:cs="Times New Roman" w:hint="eastAsia"/>
          <w:color w:val="0070C0"/>
          <w:shd w:val="clear" w:color="auto" w:fill="FFFFFF"/>
        </w:rPr>
        <w:t>方差分析柱状图如下：</w:t>
      </w:r>
    </w:p>
    <w:p w14:paraId="10A87460" w14:textId="1AE57C7D" w:rsidR="00CE7DA9" w:rsidRDefault="004472E6">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70E59017" wp14:editId="31D5A38A">
            <wp:extent cx="4023360" cy="2231390"/>
            <wp:effectExtent l="0" t="0" r="15240" b="16510"/>
            <wp:docPr id="59" name="图片 5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9854178" w14:textId="77777777" w:rsidR="00CE7DA9" w:rsidRDefault="00AA4537">
      <w:pPr>
        <w:pStyle w:val="af1"/>
      </w:pPr>
      <w:r>
        <w:rPr>
          <w:rFonts w:hint="eastAsia"/>
        </w:rPr>
        <w:t>注：横坐标为分组，不同颜色代表不同的分组，纵坐标为差异物种的相对丰度。</w:t>
      </w:r>
    </w:p>
    <w:p w14:paraId="782D7414" w14:textId="77777777" w:rsidR="00CE7DA9" w:rsidRDefault="00AA4537">
      <w:pPr>
        <w:ind w:firstLine="420"/>
        <w:rPr>
          <w:rFonts w:cs="Times New Roman"/>
          <w:color w:val="000000" w:themeColor="text1"/>
        </w:rPr>
      </w:pPr>
      <w:bookmarkStart w:id="101" w:name="_Toc24646"/>
      <w:bookmarkStart w:id="102" w:name="_Toc15665"/>
      <w:bookmarkStart w:id="103" w:name="_Toc17804"/>
      <w:bookmarkStart w:id="104" w:name="_Toc12933"/>
      <w:bookmarkStart w:id="105" w:name="_Hlk141098520"/>
      <w:r>
        <w:rPr>
          <w:rFonts w:cs="Times New Roman" w:hint="eastAsia"/>
          <w:color w:val="000000" w:themeColor="text1"/>
        </w:rPr>
        <w:t>结果目录：</w:t>
      </w:r>
      <w:r>
        <w:rPr>
          <w:rFonts w:cs="Times New Roman"/>
          <w:color w:val="000000" w:themeColor="text1"/>
        </w:rPr>
        <w:t>Result/group*/6-TaxStatistical_analysis/*/*/1.ANOVA</w:t>
      </w:r>
    </w:p>
    <w:p w14:paraId="02CB1B28" w14:textId="77777777" w:rsidR="00CE7DA9" w:rsidRDefault="00AA4537">
      <w:pPr>
        <w:pStyle w:val="21"/>
      </w:pPr>
      <w:bookmarkStart w:id="106" w:name="_Toc176436442"/>
      <w:r>
        <w:t xml:space="preserve">7.2 </w:t>
      </w:r>
      <w:r>
        <w:rPr>
          <w:rFonts w:hint="eastAsia"/>
        </w:rPr>
        <w:t>秩和检验</w:t>
      </w:r>
      <w:bookmarkEnd w:id="101"/>
      <w:bookmarkEnd w:id="102"/>
      <w:bookmarkEnd w:id="103"/>
      <w:bookmarkEnd w:id="104"/>
      <w:bookmarkEnd w:id="106"/>
    </w:p>
    <w:p w14:paraId="44DD729F" w14:textId="77777777" w:rsidR="00CE7DA9" w:rsidRDefault="00AA4537">
      <w:pPr>
        <w:ind w:firstLine="420"/>
        <w:rPr>
          <w:rFonts w:cs="Times New Roman"/>
        </w:rPr>
      </w:pPr>
      <w:r>
        <w:rPr>
          <w:rFonts w:cs="Times New Roman" w:hint="eastAsia"/>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rPr>
        <w:t>Wilcoxon</w:t>
      </w:r>
      <w:r>
        <w:rPr>
          <w:rFonts w:cs="Times New Roman" w:hint="eastAsia"/>
        </w:rPr>
        <w:t>秩和检验；多组独立样本采用</w:t>
      </w:r>
      <w:r>
        <w:rPr>
          <w:rFonts w:cs="Times New Roman" w:hint="eastAsia"/>
        </w:rPr>
        <w:t>Kruskal-Wallis</w:t>
      </w:r>
      <w:r>
        <w:rPr>
          <w:rFonts w:cs="Times New Roman" w:hint="eastAsia"/>
        </w:rPr>
        <w:t>秩和检验。</w:t>
      </w:r>
    </w:p>
    <w:p w14:paraId="7E83143A" w14:textId="77777777" w:rsidR="00CE7DA9" w:rsidRDefault="00AA4537">
      <w:pPr>
        <w:ind w:firstLine="420"/>
        <w:rPr>
          <w:rFonts w:cs="Times New Roman"/>
        </w:rPr>
      </w:pPr>
      <w:r>
        <w:rPr>
          <w:rFonts w:cs="Times New Roman" w:hint="eastAsia"/>
          <w:color w:val="0070C0"/>
        </w:rPr>
        <w:t>组间秩和检验差异物种柱状图如下：</w:t>
      </w:r>
    </w:p>
    <w:p w14:paraId="05ABFD72" w14:textId="6718C7CA" w:rsidR="00CE7DA9" w:rsidRDefault="00037E36">
      <w:pPr>
        <w:ind w:firstLine="420"/>
        <w:jc w:val="center"/>
        <w:rPr>
          <w:rFonts w:cs="Times New Roman"/>
          <w:szCs w:val="21"/>
        </w:rPr>
      </w:pPr>
      <w:r>
        <w:rPr>
          <w:rFonts w:cs="Times New Roman" w:hint="eastAsia"/>
          <w:noProof/>
          <w:color w:val="000000" w:themeColor="text1"/>
          <w:szCs w:val="21"/>
        </w:rPr>
        <w:drawing>
          <wp:inline distT="0" distB="0" distL="114300" distR="114300" wp14:anchorId="3CB58439" wp14:editId="1A9E5181">
            <wp:extent cx="4023360" cy="2231390"/>
            <wp:effectExtent l="0" t="0" r="15240" b="16510"/>
            <wp:docPr id="60" name="图片 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26A202" w14:textId="77777777" w:rsidR="00CE7DA9" w:rsidRDefault="00AA4537">
      <w:pPr>
        <w:pStyle w:val="af1"/>
      </w:pPr>
      <w:r>
        <w:rPr>
          <w:rFonts w:hint="eastAsia"/>
        </w:rPr>
        <w:t>注：横坐标为分组，不同颜色代表不同的分组，纵坐标为差异物种的相对丰度。</w:t>
      </w:r>
    </w:p>
    <w:p w14:paraId="0F21E4EC" w14:textId="77777777" w:rsidR="00CE7DA9" w:rsidRDefault="00AA4537">
      <w:pPr>
        <w:ind w:firstLine="420"/>
        <w:rPr>
          <w:rFonts w:cs="Times New Roman"/>
          <w:color w:val="000000" w:themeColor="text1"/>
        </w:rPr>
      </w:pPr>
      <w:bookmarkStart w:id="107" w:name="_Toc22458"/>
      <w:bookmarkStart w:id="108" w:name="_Toc32428"/>
      <w:bookmarkStart w:id="109" w:name="_Toc7105"/>
      <w:bookmarkStart w:id="110" w:name="_Toc5380"/>
      <w:bookmarkEnd w:id="105"/>
      <w:r>
        <w:rPr>
          <w:rFonts w:cs="Times New Roman" w:hint="eastAsia"/>
          <w:color w:val="000000" w:themeColor="text1"/>
        </w:rPr>
        <w:t>结果目录：</w:t>
      </w:r>
      <w:r>
        <w:rPr>
          <w:rFonts w:cs="Times New Roman"/>
          <w:color w:val="000000" w:themeColor="text1"/>
        </w:rPr>
        <w:t>Result/group*/6-TaxStatistical_analysis/*/*/2.wilcoxon</w:t>
      </w:r>
    </w:p>
    <w:p w14:paraId="2257DC12" w14:textId="77777777" w:rsidR="00CE7DA9" w:rsidRDefault="00AA4537">
      <w:pPr>
        <w:pStyle w:val="21"/>
      </w:pPr>
      <w:bookmarkStart w:id="111" w:name="_Toc21411"/>
      <w:bookmarkStart w:id="112" w:name="_Toc2973"/>
      <w:bookmarkStart w:id="113" w:name="_Toc1105"/>
      <w:bookmarkStart w:id="114" w:name="_Toc2650"/>
      <w:bookmarkStart w:id="115" w:name="_Toc176436443"/>
      <w:bookmarkStart w:id="116" w:name="_Hlk141098708"/>
      <w:bookmarkEnd w:id="107"/>
      <w:bookmarkEnd w:id="108"/>
      <w:bookmarkEnd w:id="109"/>
      <w:bookmarkEnd w:id="110"/>
      <w:r>
        <w:t xml:space="preserve">7.3 </w:t>
      </w:r>
      <w:r>
        <w:rPr>
          <w:rFonts w:hint="eastAsia"/>
        </w:rPr>
        <w:t>Stamp</w:t>
      </w:r>
      <w:r>
        <w:rPr>
          <w:rFonts w:hint="eastAsia"/>
        </w:rPr>
        <w:t>分析</w:t>
      </w:r>
      <w:bookmarkEnd w:id="111"/>
      <w:bookmarkEnd w:id="112"/>
      <w:bookmarkEnd w:id="113"/>
      <w:bookmarkEnd w:id="114"/>
      <w:bookmarkEnd w:id="115"/>
    </w:p>
    <w:p w14:paraId="1FA26A12"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w:t>
      </w:r>
      <w:r>
        <w:rPr>
          <w:rFonts w:cs="Times New Roman" w:hint="eastAsia"/>
          <w:color w:val="000000" w:themeColor="text1"/>
        </w:rPr>
        <w:lastRenderedPageBreak/>
        <w:t>分布及丰度差异、基因差异、功能差异等。</w:t>
      </w:r>
    </w:p>
    <w:p w14:paraId="34CBEB9D" w14:textId="77777777" w:rsidR="00CE7DA9" w:rsidRDefault="00AA4537">
      <w:pPr>
        <w:ind w:firstLine="420"/>
        <w:rPr>
          <w:rFonts w:cs="Times New Roman"/>
          <w:color w:val="000000" w:themeColor="text1"/>
        </w:rPr>
      </w:pPr>
      <w:r>
        <w:rPr>
          <w:rFonts w:cs="Times New Roman" w:hint="eastAsia"/>
          <w:color w:val="0070C0"/>
          <w:shd w:val="clear" w:color="auto" w:fill="FFFFFF"/>
        </w:rPr>
        <w:t>组间</w:t>
      </w:r>
      <w:r>
        <w:rPr>
          <w:rFonts w:cs="Times New Roman"/>
          <w:color w:val="0070C0"/>
          <w:shd w:val="clear" w:color="auto" w:fill="FFFFFF"/>
        </w:rPr>
        <w:t>Stamp</w:t>
      </w:r>
      <w:r>
        <w:rPr>
          <w:rFonts w:cs="Times New Roman" w:hint="eastAsia"/>
          <w:color w:val="0070C0"/>
          <w:shd w:val="clear" w:color="auto" w:fill="FFFFFF"/>
        </w:rPr>
        <w:t>分析物种柱状图如下：</w:t>
      </w:r>
    </w:p>
    <w:p w14:paraId="0E1AACEC" w14:textId="57243E94" w:rsidR="00CE7DA9" w:rsidRDefault="00D9596E">
      <w:pPr>
        <w:ind w:firstLine="420"/>
        <w:jc w:val="center"/>
        <w:rPr>
          <w:rFonts w:cs="Times New Roman"/>
          <w:szCs w:val="21"/>
        </w:rPr>
      </w:pPr>
      <w:r>
        <w:rPr>
          <w:rFonts w:cs="Times New Roman" w:hint="eastAsia"/>
          <w:noProof/>
          <w:color w:val="000000" w:themeColor="text1"/>
          <w:szCs w:val="21"/>
        </w:rPr>
        <w:drawing>
          <wp:inline distT="0" distB="0" distL="114300" distR="114300" wp14:anchorId="24819061" wp14:editId="198CA033">
            <wp:extent cx="4023360" cy="2231390"/>
            <wp:effectExtent l="0" t="0" r="15240" b="16510"/>
            <wp:docPr id="61" name="图片 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6886C4" w14:textId="77777777" w:rsidR="00CE7DA9" w:rsidRDefault="00AA4537">
      <w:pPr>
        <w:pStyle w:val="af1"/>
      </w:pPr>
      <w:r>
        <w:rPr>
          <w:rFonts w:hint="eastAsia"/>
        </w:rPr>
        <w:t>注：左侧柱形图横坐标表示两样本的不同水平物种丰度的百分数的均值，纵坐标表示差异物种，不同颜色表示不同的组。右侧图表示所设定的置信度区间内物种丰度的差异的比例</w:t>
      </w:r>
    </w:p>
    <w:p w14:paraId="3506ED69" w14:textId="77777777" w:rsidR="00CE7DA9" w:rsidRDefault="00AA4537">
      <w:pPr>
        <w:ind w:firstLine="420"/>
        <w:rPr>
          <w:rFonts w:cs="Times New Roman"/>
          <w:color w:val="000000" w:themeColor="text1"/>
        </w:rPr>
      </w:pPr>
      <w:bookmarkStart w:id="117" w:name="_Toc31058"/>
      <w:bookmarkStart w:id="118" w:name="_Toc30959"/>
      <w:bookmarkStart w:id="119" w:name="_Toc4303"/>
      <w:bookmarkStart w:id="120" w:name="_Toc7991"/>
      <w:r>
        <w:rPr>
          <w:rFonts w:cs="Times New Roman" w:hint="eastAsia"/>
          <w:color w:val="000000" w:themeColor="text1"/>
        </w:rPr>
        <w:t>结果目录：</w:t>
      </w:r>
      <w:r>
        <w:rPr>
          <w:rFonts w:cs="Times New Roman"/>
          <w:color w:val="000000" w:themeColor="text1"/>
        </w:rPr>
        <w:t>Result/group*/6-TaxStatistical_analysis/*/*/3.Stamp</w:t>
      </w:r>
    </w:p>
    <w:p w14:paraId="65CEB7AC" w14:textId="77777777" w:rsidR="00CE7DA9" w:rsidRDefault="00AA4537">
      <w:pPr>
        <w:pStyle w:val="21"/>
      </w:pPr>
      <w:bookmarkStart w:id="121" w:name="_Toc176436444"/>
      <w:r>
        <w:t xml:space="preserve">7.4 </w:t>
      </w:r>
      <w:proofErr w:type="spellStart"/>
      <w:r>
        <w:rPr>
          <w:rFonts w:hint="eastAsia"/>
        </w:rPr>
        <w:t>Random_Forest</w:t>
      </w:r>
      <w:proofErr w:type="spellEnd"/>
      <w:r>
        <w:rPr>
          <w:rFonts w:hint="eastAsia"/>
        </w:rPr>
        <w:t>分析</w:t>
      </w:r>
      <w:bookmarkEnd w:id="117"/>
      <w:bookmarkEnd w:id="118"/>
      <w:bookmarkEnd w:id="119"/>
      <w:bookmarkEnd w:id="120"/>
      <w:bookmarkEnd w:id="121"/>
    </w:p>
    <w:p w14:paraId="46693C38"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4E37F80D" w14:textId="77777777" w:rsidR="00CE7DA9" w:rsidRDefault="00AA4537">
      <w:pPr>
        <w:ind w:firstLine="420"/>
        <w:rPr>
          <w:rFonts w:cs="Times New Roman"/>
          <w:color w:val="0070C0"/>
        </w:rPr>
      </w:pPr>
      <w:r>
        <w:rPr>
          <w:rFonts w:cs="Times New Roman" w:hint="eastAsia"/>
          <w:color w:val="0070C0"/>
        </w:rPr>
        <w:t>随机森林分析图如下所示（展示排名前</w:t>
      </w:r>
      <w:r>
        <w:rPr>
          <w:rFonts w:cs="Times New Roman" w:hint="eastAsia"/>
          <w:color w:val="0070C0"/>
        </w:rPr>
        <w:t>10</w:t>
      </w:r>
      <w:r>
        <w:rPr>
          <w:rFonts w:cs="Times New Roman" w:hint="eastAsia"/>
          <w:color w:val="0070C0"/>
        </w:rPr>
        <w:t>的物种）：</w:t>
      </w:r>
    </w:p>
    <w:p w14:paraId="5433DE0B" w14:textId="31D4126E" w:rsidR="00CE7DA9" w:rsidRDefault="001B0AEC">
      <w:pPr>
        <w:ind w:firstLine="420"/>
        <w:jc w:val="center"/>
        <w:rPr>
          <w:rFonts w:cs="Times New Roman"/>
          <w:szCs w:val="21"/>
        </w:rPr>
      </w:pPr>
      <w:r>
        <w:rPr>
          <w:rFonts w:cs="Times New Roman" w:hint="eastAsia"/>
          <w:noProof/>
          <w:color w:val="000000" w:themeColor="text1"/>
          <w:szCs w:val="21"/>
        </w:rPr>
        <w:drawing>
          <wp:inline distT="0" distB="0" distL="114300" distR="114300" wp14:anchorId="2FD3E199" wp14:editId="6E828A0A">
            <wp:extent cx="4023360" cy="2231390"/>
            <wp:effectExtent l="0" t="0" r="15240" b="16510"/>
            <wp:docPr id="62" name="图片 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4DA253C" w14:textId="77777777" w:rsidR="00CE7DA9" w:rsidRDefault="00AA4537">
      <w:pPr>
        <w:pStyle w:val="af1"/>
      </w:pPr>
      <w:r>
        <w:rPr>
          <w:rFonts w:hint="eastAsia"/>
        </w:rPr>
        <w:t>注：左侧柱形图横坐标为节点纯度，计算每个变量对分类树每个节点上观测值的异质性的影响，从而比较变量的重要性，该值越大表示该变量的重要性越大；纵坐标表示差异物种。右</w:t>
      </w:r>
      <w:r>
        <w:rPr>
          <w:rFonts w:hint="eastAsia"/>
        </w:rPr>
        <w:lastRenderedPageBreak/>
        <w:t>侧柱形图横坐标表示不同分组中某一物种的相对丰度，纵坐标表示差异物种，不同颜色表示不同的组。</w:t>
      </w:r>
    </w:p>
    <w:p w14:paraId="1FD35573" w14:textId="77777777" w:rsidR="00CE7DA9" w:rsidRDefault="00AA4537">
      <w:pPr>
        <w:ind w:firstLine="420"/>
        <w:rPr>
          <w:rFonts w:cs="Times New Roman"/>
          <w:color w:val="000000" w:themeColor="text1"/>
        </w:rPr>
      </w:pPr>
      <w:bookmarkStart w:id="122" w:name="_Toc10259"/>
      <w:bookmarkStart w:id="123" w:name="_Toc31360"/>
      <w:bookmarkStart w:id="124" w:name="_Toc28369"/>
      <w:bookmarkStart w:id="125" w:name="_Toc14834"/>
      <w:r>
        <w:rPr>
          <w:rFonts w:cs="Times New Roman" w:hint="eastAsia"/>
          <w:color w:val="000000" w:themeColor="text1"/>
        </w:rPr>
        <w:t>结果目录：</w:t>
      </w:r>
      <w:r>
        <w:rPr>
          <w:rFonts w:cs="Times New Roman"/>
          <w:color w:val="000000" w:themeColor="text1"/>
        </w:rPr>
        <w:t>Result/group*/6-TaxStatistical_analysis/*/*/4.Random_Forest</w:t>
      </w:r>
    </w:p>
    <w:p w14:paraId="0981F0C7" w14:textId="77777777" w:rsidR="00CE7DA9" w:rsidRDefault="00AA4537">
      <w:pPr>
        <w:pStyle w:val="21"/>
      </w:pPr>
      <w:bookmarkStart w:id="126" w:name="_Toc176436445"/>
      <w:r>
        <w:t>7.5</w:t>
      </w:r>
      <w:r>
        <w:rPr>
          <w:rFonts w:hint="eastAsia"/>
        </w:rPr>
        <w:t xml:space="preserve"> </w:t>
      </w:r>
      <w:proofErr w:type="spellStart"/>
      <w:r>
        <w:rPr>
          <w:rFonts w:hint="eastAsia"/>
        </w:rPr>
        <w:t>M</w:t>
      </w:r>
      <w:r>
        <w:t>etagenomeSeq</w:t>
      </w:r>
      <w:proofErr w:type="spellEnd"/>
      <w:r>
        <w:rPr>
          <w:rFonts w:hint="eastAsia"/>
        </w:rPr>
        <w:t>分析</w:t>
      </w:r>
      <w:bookmarkEnd w:id="122"/>
      <w:bookmarkEnd w:id="123"/>
      <w:bookmarkEnd w:id="124"/>
      <w:bookmarkEnd w:id="125"/>
      <w:bookmarkEnd w:id="126"/>
    </w:p>
    <w:p w14:paraId="58FEA728" w14:textId="77777777" w:rsidR="00CE7DA9" w:rsidRDefault="00AA4537">
      <w:pPr>
        <w:ind w:firstLine="420"/>
        <w:rPr>
          <w:rFonts w:cs="Times New Roman"/>
          <w:color w:val="000000" w:themeColor="text1"/>
        </w:rPr>
      </w:pPr>
      <w:proofErr w:type="spellStart"/>
      <w:r>
        <w:rPr>
          <w:rFonts w:cs="Times New Roman" w:hint="eastAsia"/>
          <w:color w:val="000000" w:themeColor="text1"/>
        </w:rPr>
        <w:t>MetagenomeSeq</w:t>
      </w:r>
      <w:proofErr w:type="spellEnd"/>
      <w:r>
        <w:rPr>
          <w:rFonts w:cs="Times New Roman" w:hint="eastAsia"/>
          <w:color w:val="000000" w:themeColor="text1"/>
        </w:rPr>
        <w:t>是用</w:t>
      </w:r>
      <w:r>
        <w:rPr>
          <w:rFonts w:cs="Times New Roman" w:hint="eastAsia"/>
          <w:color w:val="000000" w:themeColor="text1"/>
        </w:rPr>
        <w:t>R</w:t>
      </w:r>
      <w:r>
        <w:rPr>
          <w:rFonts w:cs="Times New Roman" w:hint="eastAsia"/>
          <w:color w:val="000000" w:themeColor="text1"/>
        </w:rPr>
        <w:t>开发的一个包，基本思想是先将数据标准化，然后用零膨胀高斯分布（</w:t>
      </w:r>
      <w:r>
        <w:rPr>
          <w:rFonts w:cs="Times New Roman" w:hint="eastAsia"/>
          <w:color w:val="000000" w:themeColor="text1"/>
        </w:rPr>
        <w:t>Zero-inflated Gaussian distribution</w:t>
      </w:r>
      <w:r>
        <w:rPr>
          <w:rFonts w:cs="Times New Roman" w:hint="eastAsia"/>
          <w:color w:val="000000" w:themeColor="text1"/>
        </w:rPr>
        <w:t>）处理测序深度带来的影响，最后基于线性模型找出差异。主要用于两组样本的差异比较，并且每组样品个数是否一致对结果并无影响，最后根据差异物种进行热图分析。</w:t>
      </w:r>
    </w:p>
    <w:p w14:paraId="3C5F9175" w14:textId="77777777" w:rsidR="00CE7DA9" w:rsidRDefault="00AA4537">
      <w:pPr>
        <w:ind w:firstLine="420"/>
        <w:rPr>
          <w:rFonts w:cs="Times New Roman"/>
          <w:color w:val="0070C0"/>
        </w:rPr>
      </w:pPr>
      <w:proofErr w:type="spellStart"/>
      <w:r>
        <w:rPr>
          <w:rFonts w:cs="Times New Roman" w:hint="eastAsia"/>
          <w:color w:val="0070C0"/>
        </w:rPr>
        <w:t>MetagenomeSeq</w:t>
      </w:r>
      <w:proofErr w:type="spellEnd"/>
      <w:r>
        <w:rPr>
          <w:rFonts w:cs="Times New Roman" w:hint="eastAsia"/>
          <w:color w:val="0070C0"/>
        </w:rPr>
        <w:t>差异热图如下（展示</w:t>
      </w:r>
      <w:r>
        <w:rPr>
          <w:rFonts w:cs="Times New Roman" w:hint="eastAsia"/>
          <w:color w:val="0070C0"/>
        </w:rPr>
        <w:t>top30</w:t>
      </w:r>
      <w:r>
        <w:rPr>
          <w:rFonts w:cs="Times New Roman" w:hint="eastAsia"/>
          <w:color w:val="0070C0"/>
        </w:rPr>
        <w:t>的差异物种，不足</w:t>
      </w:r>
      <w:r>
        <w:rPr>
          <w:rFonts w:cs="Times New Roman" w:hint="eastAsia"/>
          <w:color w:val="0070C0"/>
        </w:rPr>
        <w:t>30</w:t>
      </w:r>
      <w:r>
        <w:rPr>
          <w:rFonts w:cs="Times New Roman" w:hint="eastAsia"/>
          <w:color w:val="0070C0"/>
        </w:rPr>
        <w:t>个展示全部）：</w:t>
      </w:r>
    </w:p>
    <w:p w14:paraId="395C0CDF" w14:textId="72AD7310" w:rsidR="00CE7DA9" w:rsidRDefault="00E77017">
      <w:pPr>
        <w:ind w:firstLine="420"/>
        <w:jc w:val="center"/>
        <w:rPr>
          <w:rFonts w:cs="Times New Roman"/>
          <w:szCs w:val="21"/>
        </w:rPr>
      </w:pPr>
      <w:r>
        <w:rPr>
          <w:rFonts w:cs="Times New Roman" w:hint="eastAsia"/>
          <w:noProof/>
          <w:color w:val="000000" w:themeColor="text1"/>
          <w:szCs w:val="21"/>
        </w:rPr>
        <w:drawing>
          <wp:inline distT="0" distB="0" distL="114300" distR="114300" wp14:anchorId="032412DE" wp14:editId="19F4916A">
            <wp:extent cx="4023360" cy="2231390"/>
            <wp:effectExtent l="0" t="0" r="15240" b="16510"/>
            <wp:docPr id="960" name="图片 9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6698E9" w14:textId="77777777" w:rsidR="00CE7DA9" w:rsidRDefault="00AA4537">
      <w:pPr>
        <w:pStyle w:val="af1"/>
        <w:rPr>
          <w:shd w:val="clear" w:color="auto" w:fill="FFFFFF"/>
        </w:rPr>
      </w:pPr>
      <w:r>
        <w:rPr>
          <w:shd w:val="clear" w:color="auto" w:fill="FFFFFF"/>
        </w:rPr>
        <w:t>注：</w:t>
      </w:r>
      <w:r>
        <w:rPr>
          <w:rFonts w:hint="eastAsia"/>
          <w:shd w:val="clear" w:color="auto" w:fill="FFFFFF"/>
        </w:rPr>
        <w:t>每一列表示</w:t>
      </w:r>
      <w:r>
        <w:rPr>
          <w:shd w:val="clear" w:color="auto" w:fill="FFFFFF"/>
        </w:rPr>
        <w:t>不同的样本，</w:t>
      </w:r>
      <w:r>
        <w:rPr>
          <w:rFonts w:hint="eastAsia"/>
          <w:shd w:val="clear" w:color="auto" w:fill="FFFFFF"/>
        </w:rPr>
        <w:t>每一行表示差异物种，</w:t>
      </w:r>
      <w:r>
        <w:t>图中的颜色代表了物种的丰度大小，颜色由蓝色到红色渐变表示物种丰度由小到大。</w:t>
      </w:r>
    </w:p>
    <w:p w14:paraId="4A04EA93" w14:textId="77777777" w:rsidR="00CE7DA9" w:rsidRDefault="00AA4537">
      <w:pPr>
        <w:ind w:firstLine="420"/>
        <w:rPr>
          <w:rFonts w:cs="Times New Roman"/>
          <w:color w:val="000000" w:themeColor="text1"/>
        </w:rPr>
      </w:pPr>
      <w:bookmarkStart w:id="127" w:name="_Toc9989"/>
      <w:bookmarkStart w:id="128" w:name="_Toc15915"/>
      <w:bookmarkStart w:id="129" w:name="_Toc31431"/>
      <w:bookmarkStart w:id="130" w:name="_Toc7634"/>
      <w:r>
        <w:rPr>
          <w:rFonts w:cs="Times New Roman" w:hint="eastAsia"/>
          <w:color w:val="000000" w:themeColor="text1"/>
        </w:rPr>
        <w:t>结果目录：</w:t>
      </w:r>
      <w:r>
        <w:rPr>
          <w:rFonts w:cs="Times New Roman"/>
          <w:color w:val="000000" w:themeColor="text1"/>
        </w:rPr>
        <w:t>Result/group*/6-TaxStatistical_analysis/*/*/5.metagenomeSeq</w:t>
      </w:r>
    </w:p>
    <w:p w14:paraId="39A7F1A1" w14:textId="77777777" w:rsidR="00CE7DA9" w:rsidRDefault="00AA4537">
      <w:pPr>
        <w:pStyle w:val="21"/>
      </w:pPr>
      <w:bookmarkStart w:id="131" w:name="_Toc176436446"/>
      <w:r>
        <w:t xml:space="preserve">7.6 </w:t>
      </w:r>
      <w:proofErr w:type="spellStart"/>
      <w:r>
        <w:t>Anosim</w:t>
      </w:r>
      <w:proofErr w:type="spellEnd"/>
      <w:r>
        <w:rPr>
          <w:rFonts w:hint="eastAsia"/>
        </w:rPr>
        <w:t>分析</w:t>
      </w:r>
      <w:bookmarkEnd w:id="127"/>
      <w:bookmarkEnd w:id="128"/>
      <w:bookmarkEnd w:id="129"/>
      <w:bookmarkEnd w:id="130"/>
      <w:bookmarkEnd w:id="131"/>
    </w:p>
    <w:p w14:paraId="7AED7A5D" w14:textId="77777777" w:rsidR="00CE7DA9" w:rsidRDefault="00AA4537">
      <w:pPr>
        <w:ind w:firstLine="420"/>
        <w:rPr>
          <w:rFonts w:cs="Times New Roman"/>
          <w:color w:val="000000" w:themeColor="text1"/>
        </w:rPr>
      </w:pPr>
      <w:proofErr w:type="spellStart"/>
      <w:r>
        <w:rPr>
          <w:rFonts w:cs="Times New Roman"/>
          <w:color w:val="000000" w:themeColor="text1"/>
        </w:rPr>
        <w:t>Anosim</w:t>
      </w:r>
      <w:proofErr w:type="spellEnd"/>
      <w:r>
        <w:rPr>
          <w:rFonts w:cs="Times New Roman"/>
          <w:color w:val="000000" w:themeColor="text1"/>
        </w:rPr>
        <w:t>（</w:t>
      </w:r>
      <w:r>
        <w:rPr>
          <w:rFonts w:cs="Times New Roman"/>
          <w:color w:val="000000" w:themeColor="text1"/>
        </w:rPr>
        <w:t>analysis of similarities</w:t>
      </w:r>
      <w:r>
        <w:rPr>
          <w:rFonts w:cs="Times New Roman"/>
          <w:color w:val="000000" w:themeColor="text1"/>
        </w:rPr>
        <w:t>）指相似性分析，主要用于分析高维数据组间相似性，为数据间差异显著性评价提供依据。</w:t>
      </w:r>
      <w:proofErr w:type="spellStart"/>
      <w:r>
        <w:rPr>
          <w:rFonts w:cs="Times New Roman"/>
          <w:color w:val="000000" w:themeColor="text1"/>
        </w:rPr>
        <w:t>Anosim</w:t>
      </w:r>
      <w:proofErr w:type="spellEnd"/>
      <w:r>
        <w:rPr>
          <w:rFonts w:cs="Times New Roman"/>
          <w:color w:val="000000" w:themeColor="text1"/>
        </w:rPr>
        <w:t>分析是一种非参数检验，可以用来检验</w:t>
      </w:r>
      <w:r>
        <w:rPr>
          <w:rFonts w:cs="Times New Roman"/>
          <w:bCs/>
          <w:color w:val="000000" w:themeColor="text1"/>
        </w:rPr>
        <w:t>组间的差异是否显著大于组内差异</w:t>
      </w:r>
      <w:r>
        <w:rPr>
          <w:rFonts w:cs="Times New Roman"/>
          <w:color w:val="000000" w:themeColor="text1"/>
        </w:rPr>
        <w:t>，从而判断分组是否有意义。使用</w:t>
      </w:r>
      <w:r>
        <w:rPr>
          <w:rFonts w:cs="Times New Roman"/>
          <w:color w:val="000000" w:themeColor="text1"/>
        </w:rPr>
        <w:t>R</w:t>
      </w:r>
      <w:r>
        <w:rPr>
          <w:rFonts w:cs="Times New Roman"/>
          <w:color w:val="000000" w:themeColor="text1"/>
        </w:rPr>
        <w:t>语言中的</w:t>
      </w:r>
      <w:r>
        <w:rPr>
          <w:rFonts w:cs="Times New Roman"/>
          <w:color w:val="000000" w:themeColor="text1"/>
        </w:rPr>
        <w:t>Vegan package</w:t>
      </w:r>
      <w:r>
        <w:rPr>
          <w:rFonts w:cs="Times New Roman"/>
          <w:color w:val="000000" w:themeColor="text1"/>
        </w:rPr>
        <w:t>，利用</w:t>
      </w:r>
      <w:r>
        <w:rPr>
          <w:rFonts w:cs="Times New Roman"/>
          <w:color w:val="000000" w:themeColor="text1"/>
        </w:rPr>
        <w:t>Bray-Curtis</w:t>
      </w:r>
      <w:r>
        <w:rPr>
          <w:rFonts w:cs="Times New Roman"/>
          <w:color w:val="000000" w:themeColor="text1"/>
        </w:rPr>
        <w:t>距离值的秩次进行组间差异显著行检验，</w:t>
      </w:r>
      <w:r>
        <w:rPr>
          <w:rFonts w:cs="Times New Roman"/>
          <w:color w:val="000000" w:themeColor="text1"/>
        </w:rPr>
        <w:t>R-value</w:t>
      </w:r>
      <w:r>
        <w:rPr>
          <w:rFonts w:cs="Times New Roman"/>
          <w:color w:val="000000" w:themeColor="text1"/>
        </w:rPr>
        <w:t>一般介于（</w:t>
      </w:r>
      <w:r>
        <w:rPr>
          <w:rFonts w:cs="Times New Roman"/>
          <w:color w:val="000000" w:themeColor="text1"/>
        </w:rPr>
        <w:t>-1</w:t>
      </w:r>
      <w:r>
        <w:rPr>
          <w:rFonts w:cs="Times New Roman"/>
          <w:color w:val="000000" w:themeColor="text1"/>
        </w:rPr>
        <w:t>，</w:t>
      </w:r>
      <w:r>
        <w:rPr>
          <w:rFonts w:cs="Times New Roman"/>
          <w:color w:val="000000" w:themeColor="text1"/>
        </w:rPr>
        <w:t>1</w:t>
      </w:r>
      <w:r>
        <w:rPr>
          <w:rFonts w:cs="Times New Roman"/>
          <w:color w:val="000000" w:themeColor="text1"/>
        </w:rPr>
        <w:t>）之间，当</w:t>
      </w:r>
      <w:r>
        <w:rPr>
          <w:rFonts w:cs="Times New Roman"/>
          <w:color w:val="000000" w:themeColor="text1"/>
        </w:rPr>
        <w:t>R-value</w:t>
      </w:r>
      <w:r>
        <w:rPr>
          <w:rFonts w:cs="Times New Roman"/>
          <w:color w:val="000000" w:themeColor="text1"/>
        </w:rPr>
        <w:t>大于</w:t>
      </w:r>
      <w:r>
        <w:rPr>
          <w:rFonts w:cs="Times New Roman"/>
          <w:color w:val="000000" w:themeColor="text1"/>
        </w:rPr>
        <w:t>0</w:t>
      </w:r>
      <w:r>
        <w:rPr>
          <w:rFonts w:cs="Times New Roman"/>
          <w:color w:val="000000" w:themeColor="text1"/>
        </w:rPr>
        <w:t>，说明组间差异显著；当</w:t>
      </w:r>
      <w:r>
        <w:rPr>
          <w:rFonts w:cs="Times New Roman"/>
          <w:color w:val="000000" w:themeColor="text1"/>
        </w:rPr>
        <w:t>R-value</w:t>
      </w:r>
      <w:r>
        <w:rPr>
          <w:rFonts w:cs="Times New Roman"/>
          <w:color w:val="000000" w:themeColor="text1"/>
        </w:rPr>
        <w:t>小于</w:t>
      </w:r>
      <w:r>
        <w:rPr>
          <w:rFonts w:cs="Times New Roman"/>
          <w:color w:val="000000" w:themeColor="text1"/>
        </w:rPr>
        <w:t>0</w:t>
      </w:r>
      <w:r>
        <w:rPr>
          <w:rFonts w:cs="Times New Roman"/>
          <w:color w:val="000000" w:themeColor="text1"/>
        </w:rPr>
        <w:t>，说明组内差异大于组间差异，统计分析的可信度用</w:t>
      </w:r>
      <w:r>
        <w:rPr>
          <w:rFonts w:cs="Times New Roman"/>
          <w:color w:val="000000" w:themeColor="text1"/>
        </w:rPr>
        <w:t>P-value</w:t>
      </w:r>
      <w:r>
        <w:rPr>
          <w:rFonts w:cs="Times New Roman"/>
          <w:color w:val="000000" w:themeColor="text1"/>
        </w:rPr>
        <w:t>表示，</w:t>
      </w:r>
      <w:r>
        <w:rPr>
          <w:rFonts w:cs="Times New Roman"/>
          <w:color w:val="000000" w:themeColor="text1"/>
        </w:rPr>
        <w:t>P &lt; 0.05</w:t>
      </w:r>
      <w:r>
        <w:rPr>
          <w:rFonts w:cs="Times New Roman"/>
          <w:color w:val="000000" w:themeColor="text1"/>
        </w:rPr>
        <w:t>表示统计具有显著性。</w:t>
      </w:r>
    </w:p>
    <w:p w14:paraId="037C2991" w14:textId="77777777" w:rsidR="00CE7DA9" w:rsidRDefault="00AA4537">
      <w:pPr>
        <w:ind w:firstLine="420"/>
        <w:rPr>
          <w:rFonts w:cs="Times New Roman"/>
          <w:color w:val="000000" w:themeColor="text1"/>
          <w:highlight w:val="yellow"/>
        </w:rPr>
      </w:pPr>
      <w:proofErr w:type="spellStart"/>
      <w:r>
        <w:rPr>
          <w:rFonts w:cs="Times New Roman"/>
          <w:color w:val="000000" w:themeColor="text1"/>
        </w:rPr>
        <w:t>Anosim</w:t>
      </w:r>
      <w:proofErr w:type="spellEnd"/>
      <w:r>
        <w:rPr>
          <w:rFonts w:cs="Times New Roman"/>
          <w:color w:val="000000" w:themeColor="text1"/>
        </w:rPr>
        <w:t>的分析结果是基于两两样本之间的距离值排序获得的秩（组间的为</w:t>
      </w:r>
      <w:r>
        <w:rPr>
          <w:rFonts w:cs="Times New Roman"/>
          <w:color w:val="000000" w:themeColor="text1"/>
        </w:rPr>
        <w:t>between</w:t>
      </w:r>
      <w:r>
        <w:rPr>
          <w:rFonts w:cs="Times New Roman"/>
          <w:color w:val="000000" w:themeColor="text1"/>
        </w:rPr>
        <w:t>，组内的为</w:t>
      </w:r>
      <w:r>
        <w:rPr>
          <w:rFonts w:cs="Times New Roman"/>
          <w:color w:val="000000" w:themeColor="text1"/>
        </w:rPr>
        <w:t>within</w:t>
      </w:r>
      <w:r>
        <w:rPr>
          <w:rFonts w:cs="Times New Roman"/>
          <w:color w:val="000000" w:themeColor="text1"/>
        </w:rPr>
        <w:t>），任一两两组的比较可以获得三个分类的数据，并进行箱线图的展示。</w:t>
      </w:r>
    </w:p>
    <w:p w14:paraId="4D5342D1" w14:textId="77777777" w:rsidR="00CE7DA9" w:rsidRDefault="00AA4537">
      <w:pPr>
        <w:ind w:firstLine="420"/>
        <w:rPr>
          <w:rFonts w:cs="Times New Roman"/>
          <w:color w:val="0070C0"/>
        </w:rPr>
      </w:pPr>
      <w:proofErr w:type="spellStart"/>
      <w:r>
        <w:rPr>
          <w:rFonts w:cs="Times New Roman" w:hint="eastAsia"/>
          <w:color w:val="0070C0"/>
        </w:rPr>
        <w:lastRenderedPageBreak/>
        <w:t>Anosim</w:t>
      </w:r>
      <w:proofErr w:type="spellEnd"/>
      <w:r>
        <w:rPr>
          <w:rFonts w:cs="Times New Roman" w:hint="eastAsia"/>
          <w:color w:val="0070C0"/>
        </w:rPr>
        <w:t>结果如图：</w:t>
      </w:r>
    </w:p>
    <w:p w14:paraId="0E372D09" w14:textId="2DECF61B" w:rsidR="00CE7DA9" w:rsidRDefault="001256DE">
      <w:pPr>
        <w:ind w:firstLine="420"/>
        <w:jc w:val="center"/>
        <w:rPr>
          <w:rFonts w:cs="Times New Roman"/>
        </w:rPr>
      </w:pPr>
      <w:r>
        <w:rPr>
          <w:rFonts w:cs="Times New Roman" w:hint="eastAsia"/>
          <w:noProof/>
          <w:color w:val="000000" w:themeColor="text1"/>
          <w:szCs w:val="21"/>
        </w:rPr>
        <w:drawing>
          <wp:inline distT="0" distB="0" distL="114300" distR="114300" wp14:anchorId="76AA3F39" wp14:editId="7C48709A">
            <wp:extent cx="4023360" cy="2231390"/>
            <wp:effectExtent l="0" t="0" r="15240" b="16510"/>
            <wp:docPr id="961" name="图片 9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5C77554" w14:textId="77777777" w:rsidR="00CE7DA9" w:rsidRDefault="00AA4537">
      <w:pPr>
        <w:pStyle w:val="af1"/>
      </w:pPr>
      <w:r>
        <w:t>注：纵坐标为样本间距离的秩，横坐标：</w:t>
      </w:r>
      <w:r>
        <w:rPr>
          <w:rFonts w:hint="eastAsia"/>
        </w:rPr>
        <w:t>“</w:t>
      </w:r>
      <w:r>
        <w:t>Between</w:t>
      </w:r>
      <w:r>
        <w:rPr>
          <w:rFonts w:hint="eastAsia"/>
        </w:rPr>
        <w:t>”</w:t>
      </w:r>
      <w:r>
        <w:t>指分组之间的差异，其他分别代表各自组内差异，</w:t>
      </w:r>
      <w:r>
        <w:t>Between</w:t>
      </w:r>
      <w:r>
        <w:t>组相对于其他每个分组的秩较高时，表明组间差异大于组内差异。</w:t>
      </w:r>
    </w:p>
    <w:p w14:paraId="7FED0728" w14:textId="77777777" w:rsidR="00CE7DA9" w:rsidRDefault="00AA4537">
      <w:pPr>
        <w:ind w:firstLine="420"/>
        <w:rPr>
          <w:rFonts w:cs="Times New Roman"/>
          <w:color w:val="000000" w:themeColor="text1"/>
        </w:rPr>
      </w:pPr>
      <w:bookmarkStart w:id="132" w:name="_Toc7938"/>
      <w:bookmarkStart w:id="133" w:name="_Toc7747"/>
      <w:bookmarkStart w:id="134" w:name="_Toc26979"/>
      <w:bookmarkStart w:id="135" w:name="_Toc14055"/>
      <w:r>
        <w:rPr>
          <w:rFonts w:cs="Times New Roman" w:hint="eastAsia"/>
          <w:color w:val="000000" w:themeColor="text1"/>
        </w:rPr>
        <w:t>结果目录：</w:t>
      </w:r>
      <w:r>
        <w:rPr>
          <w:rFonts w:cs="Times New Roman"/>
          <w:color w:val="000000" w:themeColor="text1"/>
        </w:rPr>
        <w:t>Result/group*/6-TaxStatistical_analysis/*/*/6.Anosim</w:t>
      </w:r>
    </w:p>
    <w:p w14:paraId="43387C3F" w14:textId="77777777" w:rsidR="00CE7DA9" w:rsidRDefault="00AA4537">
      <w:pPr>
        <w:pStyle w:val="21"/>
      </w:pPr>
      <w:bookmarkStart w:id="136" w:name="_Toc176436447"/>
      <w:r>
        <w:t>7.7 ADONIS</w:t>
      </w:r>
      <w:r>
        <w:t>分析</w:t>
      </w:r>
      <w:bookmarkEnd w:id="132"/>
      <w:bookmarkEnd w:id="133"/>
      <w:bookmarkEnd w:id="134"/>
      <w:bookmarkEnd w:id="135"/>
      <w:bookmarkEnd w:id="136"/>
    </w:p>
    <w:p w14:paraId="69035A52" w14:textId="77777777" w:rsidR="00CE7DA9" w:rsidRDefault="00AA4537">
      <w:pPr>
        <w:ind w:firstLine="420"/>
        <w:rPr>
          <w:rFonts w:cs="Times New Roman"/>
        </w:rPr>
      </w:pPr>
      <w:r>
        <w:rPr>
          <w:rFonts w:cs="Times New Roman"/>
        </w:rPr>
        <w:t>ADONIS</w:t>
      </w:r>
      <w:r>
        <w:rPr>
          <w:rFonts w:cs="Times New Roman"/>
        </w:rPr>
        <w:t>又称置换多元方差分析（</w:t>
      </w:r>
      <w:r>
        <w:rPr>
          <w:rFonts w:cs="Times New Roman"/>
        </w:rPr>
        <w:t>permutational multivariate analysis of variance</w:t>
      </w:r>
      <w:r>
        <w:rPr>
          <w:rFonts w:cs="Times New Roman"/>
        </w:rPr>
        <w:t>，</w:t>
      </w:r>
      <w:r>
        <w:rPr>
          <w:rFonts w:cs="Times New Roman"/>
        </w:rPr>
        <w:t>PERMANOVA</w:t>
      </w:r>
      <w:r>
        <w:rPr>
          <w:rFonts w:cs="Times New Roman"/>
        </w:rPr>
        <w:t>）或非参数多因素方差分析（</w:t>
      </w:r>
      <w:r>
        <w:rPr>
          <w:rFonts w:cs="Times New Roman"/>
        </w:rPr>
        <w:t>nonparametric MANOVA</w:t>
      </w:r>
      <w:r>
        <w:rPr>
          <w:rFonts w:cs="Times New Roman"/>
        </w:rPr>
        <w:t>），是一种基于</w:t>
      </w:r>
      <w:r>
        <w:rPr>
          <w:rFonts w:cs="Times New Roman"/>
        </w:rPr>
        <w:t>Bray-Curtis</w:t>
      </w:r>
      <w:r>
        <w:rPr>
          <w:rFonts w:cs="Times New Roman"/>
        </w:rPr>
        <w:t>距离的非参数多元方差分析方法。该分析对样本间总体方差进行分解，分析样本分组对样本间差异的解释度，并使用置换检验统计组间差异是否均有显著性，从而评估样本的分组是否合理。默认选择</w:t>
      </w:r>
      <w:r>
        <w:rPr>
          <w:rFonts w:cs="Times New Roman"/>
        </w:rPr>
        <w:t>Bray-</w:t>
      </w:r>
      <w:proofErr w:type="spellStart"/>
      <w:r>
        <w:rPr>
          <w:rFonts w:cs="Times New Roman"/>
        </w:rPr>
        <w:t>curits</w:t>
      </w:r>
      <w:proofErr w:type="spellEnd"/>
      <w:r>
        <w:rPr>
          <w:rFonts w:cs="Times New Roman"/>
        </w:rPr>
        <w:t>非相似度矩阵，并对样本所属分组进行</w:t>
      </w:r>
      <w:r>
        <w:rPr>
          <w:rFonts w:cs="Times New Roman"/>
        </w:rPr>
        <w:t>9999</w:t>
      </w:r>
      <w:r>
        <w:rPr>
          <w:rFonts w:cs="Times New Roman"/>
        </w:rPr>
        <w:t>次置换，检验结果中</w:t>
      </w:r>
      <w:r>
        <w:rPr>
          <w:rFonts w:cs="Times New Roman"/>
        </w:rPr>
        <w:t>R2</w:t>
      </w:r>
      <w:r>
        <w:rPr>
          <w:rFonts w:cs="Times New Roman"/>
        </w:rPr>
        <w:t>表示分组对样本间差异的解释度，</w:t>
      </w:r>
      <w:proofErr w:type="spellStart"/>
      <w:r>
        <w:rPr>
          <w:rFonts w:cs="Times New Roman"/>
        </w:rPr>
        <w:t>Pr</w:t>
      </w:r>
      <w:proofErr w:type="spellEnd"/>
      <w:r>
        <w:rPr>
          <w:rFonts w:cs="Times New Roman"/>
        </w:rPr>
        <w:t xml:space="preserve"> &lt; 0.05</w:t>
      </w:r>
      <w:r>
        <w:rPr>
          <w:rFonts w:cs="Times New Roman"/>
        </w:rPr>
        <w:t>时表示该分析具有统计学显著性。计算过程由</w:t>
      </w:r>
      <w:r>
        <w:rPr>
          <w:rFonts w:cs="Times New Roman"/>
        </w:rPr>
        <w:t>R</w:t>
      </w:r>
      <w:r>
        <w:rPr>
          <w:rFonts w:cs="Times New Roman"/>
        </w:rPr>
        <w:t>语言的</w:t>
      </w:r>
      <w:r>
        <w:rPr>
          <w:rFonts w:cs="Times New Roman"/>
        </w:rPr>
        <w:t>vegan</w:t>
      </w:r>
      <w:r>
        <w:rPr>
          <w:rFonts w:cs="Times New Roman"/>
        </w:rPr>
        <w:t>包实现。具体结果如下表所示：</w:t>
      </w:r>
    </w:p>
    <w:p w14:paraId="40ACE909" w14:textId="77777777" w:rsidR="00CE7DA9" w:rsidRDefault="00AA4537">
      <w:pPr>
        <w:tabs>
          <w:tab w:val="left" w:pos="3318"/>
        </w:tabs>
        <w:ind w:firstLine="420"/>
        <w:jc w:val="center"/>
        <w:rPr>
          <w:rFonts w:cs="Times New Roman"/>
        </w:rPr>
      </w:pPr>
      <w:r>
        <w:rPr>
          <w:rFonts w:cs="Times New Roman"/>
        </w:rPr>
        <w:t>表</w:t>
      </w:r>
      <w:r>
        <w:rPr>
          <w:rFonts w:cs="Times New Roman"/>
        </w:rPr>
        <w:t>3 ADONIS</w:t>
      </w:r>
      <w:r>
        <w:rPr>
          <w:rFonts w:cs="Times New Roman"/>
        </w:rPr>
        <w:t>分析结果信息表</w:t>
      </w:r>
    </w:p>
    <w:tbl>
      <w:tblPr>
        <w:tblStyle w:val="ac"/>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980"/>
        <w:gridCol w:w="6316"/>
      </w:tblGrid>
      <w:tr w:rsidR="00CE7DA9" w14:paraId="165B5444" w14:textId="77777777">
        <w:trPr>
          <w:jc w:val="center"/>
        </w:trPr>
        <w:tc>
          <w:tcPr>
            <w:tcW w:w="1980" w:type="dxa"/>
            <w:tcBorders>
              <w:bottom w:val="single" w:sz="8" w:space="0" w:color="000000"/>
            </w:tcBorders>
            <w:shd w:val="clear" w:color="auto" w:fill="FFFFFF"/>
            <w:vAlign w:val="center"/>
          </w:tcPr>
          <w:p w14:paraId="4474D1AA" w14:textId="77777777" w:rsidR="00CE7DA9" w:rsidRDefault="00AA4537">
            <w:pPr>
              <w:ind w:firstLine="420"/>
              <w:jc w:val="center"/>
              <w:rPr>
                <w:rFonts w:cs="Times New Roman"/>
                <w:color w:val="000000"/>
                <w:kern w:val="0"/>
                <w:szCs w:val="20"/>
              </w:rPr>
            </w:pPr>
            <w:r>
              <w:rPr>
                <w:rFonts w:cs="Times New Roman"/>
                <w:bCs/>
                <w:color w:val="000000"/>
                <w:kern w:val="0"/>
                <w:szCs w:val="21"/>
              </w:rPr>
              <w:t>表头</w:t>
            </w:r>
          </w:p>
        </w:tc>
        <w:tc>
          <w:tcPr>
            <w:tcW w:w="6316" w:type="dxa"/>
            <w:tcBorders>
              <w:bottom w:val="single" w:sz="8" w:space="0" w:color="000000"/>
            </w:tcBorders>
            <w:shd w:val="clear" w:color="auto" w:fill="FFFFFF"/>
            <w:vAlign w:val="center"/>
          </w:tcPr>
          <w:p w14:paraId="509C46F7" w14:textId="77777777" w:rsidR="00CE7DA9" w:rsidRDefault="00AA4537">
            <w:pPr>
              <w:ind w:firstLine="420"/>
              <w:jc w:val="center"/>
              <w:rPr>
                <w:rFonts w:cs="Times New Roman"/>
                <w:color w:val="000000"/>
                <w:kern w:val="0"/>
                <w:szCs w:val="20"/>
              </w:rPr>
            </w:pPr>
            <w:r>
              <w:rPr>
                <w:rFonts w:cs="Times New Roman"/>
                <w:bCs/>
                <w:color w:val="000000"/>
                <w:kern w:val="0"/>
                <w:szCs w:val="20"/>
              </w:rPr>
              <w:t>描述</w:t>
            </w:r>
          </w:p>
        </w:tc>
      </w:tr>
      <w:tr w:rsidR="00CE7DA9" w14:paraId="38EA1CF9" w14:textId="77777777">
        <w:trPr>
          <w:jc w:val="center"/>
        </w:trPr>
        <w:tc>
          <w:tcPr>
            <w:tcW w:w="1980" w:type="dxa"/>
            <w:tcBorders>
              <w:top w:val="single" w:sz="8" w:space="0" w:color="000000"/>
              <w:tl2br w:val="nil"/>
              <w:tr2bl w:val="nil"/>
            </w:tcBorders>
            <w:shd w:val="clear" w:color="auto" w:fill="FFFFFF"/>
            <w:vAlign w:val="center"/>
          </w:tcPr>
          <w:p w14:paraId="48BC62B5" w14:textId="77777777" w:rsidR="00CE7DA9" w:rsidRDefault="00AA4537">
            <w:pPr>
              <w:ind w:firstLine="420"/>
              <w:jc w:val="center"/>
              <w:rPr>
                <w:rFonts w:cs="Times New Roman"/>
                <w:color w:val="000000"/>
                <w:kern w:val="0"/>
                <w:szCs w:val="20"/>
              </w:rPr>
            </w:pPr>
            <w:r>
              <w:rPr>
                <w:rFonts w:cs="Times New Roman"/>
                <w:color w:val="000000"/>
                <w:kern w:val="0"/>
                <w:szCs w:val="20"/>
              </w:rPr>
              <w:t>Group</w:t>
            </w:r>
            <w:r>
              <w:rPr>
                <w:rFonts w:cs="Times New Roman"/>
                <w:color w:val="000000"/>
                <w:kern w:val="0"/>
                <w:szCs w:val="20"/>
              </w:rPr>
              <w:t>行</w:t>
            </w:r>
          </w:p>
        </w:tc>
        <w:tc>
          <w:tcPr>
            <w:tcW w:w="6316" w:type="dxa"/>
            <w:tcBorders>
              <w:top w:val="single" w:sz="8" w:space="0" w:color="000000"/>
              <w:tl2br w:val="nil"/>
              <w:tr2bl w:val="nil"/>
            </w:tcBorders>
            <w:shd w:val="clear" w:color="auto" w:fill="FFFFFF"/>
            <w:vAlign w:val="center"/>
          </w:tcPr>
          <w:p w14:paraId="7E23A7D2" w14:textId="77777777" w:rsidR="00CE7DA9" w:rsidRDefault="00AA4537">
            <w:pPr>
              <w:ind w:firstLine="420"/>
              <w:jc w:val="center"/>
              <w:rPr>
                <w:rFonts w:cs="Times New Roman"/>
                <w:color w:val="000000"/>
                <w:kern w:val="0"/>
                <w:szCs w:val="20"/>
              </w:rPr>
            </w:pPr>
            <w:r>
              <w:rPr>
                <w:rFonts w:cs="Times New Roman"/>
                <w:color w:val="000000"/>
                <w:kern w:val="0"/>
                <w:szCs w:val="20"/>
              </w:rPr>
              <w:t>组间统计信息</w:t>
            </w:r>
          </w:p>
        </w:tc>
      </w:tr>
      <w:tr w:rsidR="00CE7DA9" w14:paraId="68651B6B" w14:textId="77777777">
        <w:trPr>
          <w:jc w:val="center"/>
        </w:trPr>
        <w:tc>
          <w:tcPr>
            <w:tcW w:w="1980" w:type="dxa"/>
            <w:tcBorders>
              <w:tl2br w:val="nil"/>
              <w:tr2bl w:val="nil"/>
            </w:tcBorders>
            <w:shd w:val="clear" w:color="auto" w:fill="FFFFFF"/>
            <w:vAlign w:val="center"/>
          </w:tcPr>
          <w:p w14:paraId="086655B3" w14:textId="77777777" w:rsidR="00CE7DA9" w:rsidRDefault="00AA4537">
            <w:pPr>
              <w:ind w:firstLine="420"/>
              <w:jc w:val="center"/>
              <w:rPr>
                <w:rFonts w:cs="Times New Roman"/>
                <w:color w:val="000000"/>
                <w:kern w:val="0"/>
                <w:szCs w:val="20"/>
              </w:rPr>
            </w:pPr>
            <w:r>
              <w:rPr>
                <w:rFonts w:cs="Times New Roman"/>
                <w:color w:val="000000"/>
                <w:kern w:val="0"/>
                <w:szCs w:val="20"/>
              </w:rPr>
              <w:t>Residuals</w:t>
            </w:r>
            <w:r>
              <w:rPr>
                <w:rFonts w:cs="Times New Roman"/>
                <w:color w:val="000000"/>
                <w:kern w:val="0"/>
                <w:szCs w:val="20"/>
              </w:rPr>
              <w:t>行</w:t>
            </w:r>
          </w:p>
        </w:tc>
        <w:tc>
          <w:tcPr>
            <w:tcW w:w="6316" w:type="dxa"/>
            <w:tcBorders>
              <w:tl2br w:val="nil"/>
              <w:tr2bl w:val="nil"/>
            </w:tcBorders>
            <w:shd w:val="clear" w:color="auto" w:fill="FFFFFF"/>
            <w:vAlign w:val="center"/>
          </w:tcPr>
          <w:p w14:paraId="58F27451" w14:textId="77777777" w:rsidR="00CE7DA9" w:rsidRDefault="00AA4537">
            <w:pPr>
              <w:ind w:firstLine="420"/>
              <w:jc w:val="center"/>
              <w:rPr>
                <w:rFonts w:cs="Times New Roman"/>
                <w:color w:val="000000"/>
                <w:kern w:val="0"/>
                <w:szCs w:val="20"/>
              </w:rPr>
            </w:pPr>
            <w:r>
              <w:rPr>
                <w:rFonts w:cs="Times New Roman"/>
                <w:color w:val="000000"/>
                <w:kern w:val="0"/>
                <w:szCs w:val="20"/>
              </w:rPr>
              <w:t>组内统计信息</w:t>
            </w:r>
          </w:p>
        </w:tc>
      </w:tr>
      <w:tr w:rsidR="00CE7DA9" w14:paraId="7BEF921C" w14:textId="77777777">
        <w:trPr>
          <w:jc w:val="center"/>
        </w:trPr>
        <w:tc>
          <w:tcPr>
            <w:tcW w:w="1980" w:type="dxa"/>
            <w:tcBorders>
              <w:tl2br w:val="nil"/>
              <w:tr2bl w:val="nil"/>
            </w:tcBorders>
            <w:shd w:val="clear" w:color="auto" w:fill="FFFFFF"/>
            <w:vAlign w:val="center"/>
          </w:tcPr>
          <w:p w14:paraId="09D9C977" w14:textId="77777777" w:rsidR="00CE7DA9" w:rsidRDefault="00AA4537">
            <w:pPr>
              <w:ind w:firstLine="420"/>
              <w:jc w:val="center"/>
              <w:rPr>
                <w:rFonts w:cs="Times New Roman"/>
                <w:color w:val="000000"/>
                <w:kern w:val="0"/>
                <w:szCs w:val="20"/>
              </w:rPr>
            </w:pPr>
            <w:r>
              <w:rPr>
                <w:rFonts w:cs="Times New Roman"/>
                <w:color w:val="000000"/>
                <w:kern w:val="0"/>
                <w:szCs w:val="20"/>
              </w:rPr>
              <w:t>Total</w:t>
            </w:r>
            <w:r>
              <w:rPr>
                <w:rFonts w:cs="Times New Roman"/>
                <w:color w:val="000000"/>
                <w:kern w:val="0"/>
                <w:szCs w:val="20"/>
              </w:rPr>
              <w:t>行</w:t>
            </w:r>
          </w:p>
        </w:tc>
        <w:tc>
          <w:tcPr>
            <w:tcW w:w="6316" w:type="dxa"/>
            <w:tcBorders>
              <w:tl2br w:val="nil"/>
              <w:tr2bl w:val="nil"/>
            </w:tcBorders>
            <w:shd w:val="clear" w:color="auto" w:fill="FFFFFF"/>
            <w:vAlign w:val="center"/>
          </w:tcPr>
          <w:p w14:paraId="03129BCC" w14:textId="77777777" w:rsidR="00CE7DA9" w:rsidRDefault="00AA4537">
            <w:pPr>
              <w:ind w:firstLine="420"/>
              <w:jc w:val="center"/>
              <w:rPr>
                <w:rFonts w:cs="Times New Roman"/>
                <w:color w:val="000000"/>
                <w:kern w:val="0"/>
                <w:szCs w:val="20"/>
              </w:rPr>
            </w:pPr>
            <w:r>
              <w:rPr>
                <w:rFonts w:cs="Times New Roman"/>
                <w:color w:val="000000"/>
                <w:kern w:val="0"/>
                <w:szCs w:val="20"/>
              </w:rPr>
              <w:t>组间</w:t>
            </w:r>
            <w:r>
              <w:rPr>
                <w:rFonts w:cs="Times New Roman"/>
                <w:color w:val="000000"/>
                <w:kern w:val="0"/>
                <w:szCs w:val="20"/>
              </w:rPr>
              <w:t>+</w:t>
            </w:r>
            <w:r>
              <w:rPr>
                <w:rFonts w:cs="Times New Roman"/>
                <w:color w:val="000000"/>
                <w:kern w:val="0"/>
                <w:szCs w:val="20"/>
              </w:rPr>
              <w:t>组内统计</w:t>
            </w:r>
          </w:p>
        </w:tc>
      </w:tr>
      <w:tr w:rsidR="00CE7DA9" w14:paraId="042E7424" w14:textId="77777777">
        <w:trPr>
          <w:jc w:val="center"/>
        </w:trPr>
        <w:tc>
          <w:tcPr>
            <w:tcW w:w="1980" w:type="dxa"/>
            <w:tcBorders>
              <w:tl2br w:val="nil"/>
              <w:tr2bl w:val="nil"/>
            </w:tcBorders>
            <w:shd w:val="clear" w:color="auto" w:fill="FFFFFF"/>
            <w:vAlign w:val="center"/>
          </w:tcPr>
          <w:p w14:paraId="30C5346F" w14:textId="77777777" w:rsidR="00CE7DA9" w:rsidRDefault="00AA4537">
            <w:pPr>
              <w:ind w:firstLine="420"/>
              <w:jc w:val="center"/>
              <w:rPr>
                <w:rFonts w:cs="Times New Roman"/>
                <w:color w:val="000000"/>
                <w:kern w:val="0"/>
                <w:szCs w:val="20"/>
              </w:rPr>
            </w:pPr>
            <w:r>
              <w:rPr>
                <w:rFonts w:cs="Times New Roman"/>
                <w:color w:val="000000"/>
                <w:kern w:val="0"/>
                <w:szCs w:val="20"/>
              </w:rPr>
              <w:t>Df</w:t>
            </w:r>
          </w:p>
        </w:tc>
        <w:tc>
          <w:tcPr>
            <w:tcW w:w="6316" w:type="dxa"/>
            <w:tcBorders>
              <w:tl2br w:val="nil"/>
              <w:tr2bl w:val="nil"/>
            </w:tcBorders>
            <w:shd w:val="clear" w:color="auto" w:fill="FFFFFF"/>
            <w:vAlign w:val="center"/>
          </w:tcPr>
          <w:p w14:paraId="18796543" w14:textId="77777777" w:rsidR="00CE7DA9" w:rsidRDefault="00AA4537">
            <w:pPr>
              <w:ind w:firstLine="420"/>
              <w:jc w:val="center"/>
              <w:rPr>
                <w:rFonts w:cs="Times New Roman"/>
                <w:color w:val="000000"/>
                <w:kern w:val="0"/>
                <w:szCs w:val="20"/>
              </w:rPr>
            </w:pPr>
            <w:r>
              <w:rPr>
                <w:rFonts w:cs="Times New Roman"/>
                <w:color w:val="000000"/>
                <w:kern w:val="0"/>
                <w:szCs w:val="20"/>
              </w:rPr>
              <w:t>自由度，组间自由度为组数</w:t>
            </w:r>
            <w:r>
              <w:rPr>
                <w:rFonts w:cs="Times New Roman"/>
                <w:color w:val="000000"/>
                <w:kern w:val="0"/>
                <w:szCs w:val="20"/>
              </w:rPr>
              <w:t>-1</w:t>
            </w:r>
            <w:r>
              <w:rPr>
                <w:rFonts w:cs="Times New Roman"/>
                <w:color w:val="000000"/>
                <w:kern w:val="0"/>
                <w:szCs w:val="20"/>
              </w:rPr>
              <w:t>，组内自由度为总样本数</w:t>
            </w:r>
            <w:r>
              <w:rPr>
                <w:rFonts w:cs="Times New Roman"/>
                <w:color w:val="000000"/>
                <w:kern w:val="0"/>
                <w:szCs w:val="20"/>
              </w:rPr>
              <w:t>-</w:t>
            </w:r>
            <w:r>
              <w:rPr>
                <w:rFonts w:cs="Times New Roman"/>
                <w:color w:val="000000"/>
                <w:kern w:val="0"/>
                <w:szCs w:val="20"/>
              </w:rPr>
              <w:t>组数</w:t>
            </w:r>
          </w:p>
        </w:tc>
      </w:tr>
      <w:tr w:rsidR="00CE7DA9" w14:paraId="3E15EC14" w14:textId="77777777">
        <w:trPr>
          <w:jc w:val="center"/>
        </w:trPr>
        <w:tc>
          <w:tcPr>
            <w:tcW w:w="1980" w:type="dxa"/>
            <w:tcBorders>
              <w:tl2br w:val="nil"/>
              <w:tr2bl w:val="nil"/>
            </w:tcBorders>
            <w:shd w:val="clear" w:color="auto" w:fill="FFFFFF"/>
            <w:vAlign w:val="center"/>
          </w:tcPr>
          <w:p w14:paraId="052A306B" w14:textId="77777777" w:rsidR="00CE7DA9" w:rsidRDefault="00AA4537">
            <w:pPr>
              <w:ind w:firstLine="420"/>
              <w:jc w:val="center"/>
              <w:rPr>
                <w:rFonts w:cs="Times New Roman"/>
                <w:color w:val="000000"/>
                <w:kern w:val="0"/>
                <w:szCs w:val="20"/>
              </w:rPr>
            </w:pPr>
            <w:proofErr w:type="spellStart"/>
            <w:r>
              <w:rPr>
                <w:rFonts w:cs="Times New Roman"/>
                <w:color w:val="000000"/>
                <w:kern w:val="0"/>
                <w:szCs w:val="20"/>
              </w:rPr>
              <w:t>SumsOfSqs</w:t>
            </w:r>
            <w:proofErr w:type="spellEnd"/>
          </w:p>
        </w:tc>
        <w:tc>
          <w:tcPr>
            <w:tcW w:w="6316" w:type="dxa"/>
            <w:tcBorders>
              <w:tl2br w:val="nil"/>
              <w:tr2bl w:val="nil"/>
            </w:tcBorders>
            <w:shd w:val="clear" w:color="auto" w:fill="FFFFFF"/>
            <w:vAlign w:val="center"/>
          </w:tcPr>
          <w:p w14:paraId="3E903A35" w14:textId="77777777" w:rsidR="00CE7DA9" w:rsidRDefault="00AA4537">
            <w:pPr>
              <w:ind w:firstLine="420"/>
              <w:jc w:val="center"/>
              <w:rPr>
                <w:rFonts w:cs="Times New Roman"/>
                <w:color w:val="000000"/>
                <w:kern w:val="0"/>
                <w:szCs w:val="20"/>
              </w:rPr>
            </w:pPr>
            <w:r>
              <w:rPr>
                <w:rFonts w:cs="Times New Roman" w:hint="eastAsia"/>
                <w:color w:val="000000"/>
                <w:kern w:val="0"/>
                <w:szCs w:val="20"/>
              </w:rPr>
              <w:t>总方差，又称</w:t>
            </w:r>
            <w:r>
              <w:rPr>
                <w:rFonts w:cs="Times New Roman"/>
                <w:color w:val="000000"/>
                <w:kern w:val="0"/>
                <w:szCs w:val="20"/>
              </w:rPr>
              <w:t>离差平方和</w:t>
            </w:r>
          </w:p>
        </w:tc>
      </w:tr>
      <w:tr w:rsidR="00CE7DA9" w14:paraId="0FBBF5A0" w14:textId="77777777">
        <w:trPr>
          <w:jc w:val="center"/>
        </w:trPr>
        <w:tc>
          <w:tcPr>
            <w:tcW w:w="1980" w:type="dxa"/>
            <w:tcBorders>
              <w:tl2br w:val="nil"/>
              <w:tr2bl w:val="nil"/>
            </w:tcBorders>
            <w:shd w:val="clear" w:color="auto" w:fill="FFFFFF"/>
            <w:vAlign w:val="center"/>
          </w:tcPr>
          <w:p w14:paraId="6A0E9986" w14:textId="77777777" w:rsidR="00CE7DA9" w:rsidRDefault="00AA4537">
            <w:pPr>
              <w:ind w:firstLine="420"/>
              <w:jc w:val="center"/>
              <w:rPr>
                <w:rFonts w:cs="Times New Roman"/>
                <w:color w:val="000000"/>
                <w:kern w:val="0"/>
                <w:szCs w:val="20"/>
              </w:rPr>
            </w:pPr>
            <w:proofErr w:type="spellStart"/>
            <w:r>
              <w:rPr>
                <w:rFonts w:cs="Times New Roman"/>
                <w:color w:val="000000"/>
                <w:kern w:val="0"/>
                <w:szCs w:val="20"/>
              </w:rPr>
              <w:t>MeanSqs</w:t>
            </w:r>
            <w:proofErr w:type="spellEnd"/>
          </w:p>
        </w:tc>
        <w:tc>
          <w:tcPr>
            <w:tcW w:w="6316" w:type="dxa"/>
            <w:tcBorders>
              <w:tl2br w:val="nil"/>
              <w:tr2bl w:val="nil"/>
            </w:tcBorders>
            <w:shd w:val="clear" w:color="auto" w:fill="FFFFFF"/>
            <w:vAlign w:val="center"/>
          </w:tcPr>
          <w:p w14:paraId="4D2496DA" w14:textId="77777777" w:rsidR="00CE7DA9" w:rsidRDefault="00AA4537">
            <w:pPr>
              <w:ind w:firstLine="420"/>
              <w:jc w:val="center"/>
              <w:rPr>
                <w:rFonts w:cs="Times New Roman"/>
                <w:color w:val="000000"/>
                <w:kern w:val="0"/>
                <w:szCs w:val="20"/>
              </w:rPr>
            </w:pPr>
            <w:r>
              <w:rPr>
                <w:rFonts w:cs="Times New Roman"/>
                <w:color w:val="000000"/>
                <w:kern w:val="0"/>
                <w:szCs w:val="20"/>
              </w:rPr>
              <w:t>均方，离差平方和与自由度之比，即</w:t>
            </w:r>
            <w:proofErr w:type="spellStart"/>
            <w:r>
              <w:rPr>
                <w:rFonts w:cs="Times New Roman"/>
                <w:color w:val="000000"/>
                <w:kern w:val="0"/>
                <w:szCs w:val="20"/>
              </w:rPr>
              <w:t>SumsOfSqs</w:t>
            </w:r>
            <w:proofErr w:type="spellEnd"/>
            <w:r>
              <w:rPr>
                <w:rFonts w:cs="Times New Roman"/>
                <w:color w:val="000000"/>
                <w:kern w:val="0"/>
                <w:szCs w:val="20"/>
              </w:rPr>
              <w:t>/Df</w:t>
            </w:r>
          </w:p>
        </w:tc>
      </w:tr>
      <w:tr w:rsidR="00CE7DA9" w14:paraId="25473E7C" w14:textId="77777777">
        <w:trPr>
          <w:jc w:val="center"/>
        </w:trPr>
        <w:tc>
          <w:tcPr>
            <w:tcW w:w="1980" w:type="dxa"/>
            <w:tcBorders>
              <w:tl2br w:val="nil"/>
              <w:tr2bl w:val="nil"/>
            </w:tcBorders>
            <w:shd w:val="clear" w:color="auto" w:fill="FFFFFF"/>
            <w:vAlign w:val="center"/>
          </w:tcPr>
          <w:p w14:paraId="38CAB917" w14:textId="77777777" w:rsidR="00CE7DA9" w:rsidRDefault="00AA4537">
            <w:pPr>
              <w:ind w:firstLine="420"/>
              <w:jc w:val="center"/>
              <w:rPr>
                <w:rFonts w:cs="Times New Roman"/>
                <w:color w:val="000000"/>
                <w:kern w:val="0"/>
                <w:szCs w:val="20"/>
              </w:rPr>
            </w:pPr>
            <w:proofErr w:type="spellStart"/>
            <w:r>
              <w:rPr>
                <w:rFonts w:cs="Times New Roman"/>
                <w:color w:val="000000"/>
                <w:kern w:val="0"/>
                <w:szCs w:val="20"/>
              </w:rPr>
              <w:t>F.Model</w:t>
            </w:r>
            <w:proofErr w:type="spellEnd"/>
          </w:p>
        </w:tc>
        <w:tc>
          <w:tcPr>
            <w:tcW w:w="6316" w:type="dxa"/>
            <w:tcBorders>
              <w:tl2br w:val="nil"/>
              <w:tr2bl w:val="nil"/>
            </w:tcBorders>
            <w:shd w:val="clear" w:color="auto" w:fill="FFFFFF"/>
            <w:vAlign w:val="center"/>
          </w:tcPr>
          <w:p w14:paraId="542B8983" w14:textId="77777777" w:rsidR="00CE7DA9" w:rsidRDefault="00AA4537">
            <w:pPr>
              <w:ind w:firstLine="420"/>
              <w:jc w:val="center"/>
              <w:rPr>
                <w:rFonts w:cs="Times New Roman"/>
                <w:color w:val="000000"/>
                <w:kern w:val="0"/>
                <w:szCs w:val="20"/>
              </w:rPr>
            </w:pPr>
            <w:r>
              <w:rPr>
                <w:rFonts w:cs="Times New Roman"/>
                <w:color w:val="000000"/>
                <w:kern w:val="0"/>
                <w:szCs w:val="20"/>
              </w:rPr>
              <w:t>F</w:t>
            </w:r>
            <w:r>
              <w:rPr>
                <w:rFonts w:cs="Times New Roman"/>
                <w:color w:val="000000"/>
                <w:kern w:val="0"/>
                <w:szCs w:val="20"/>
              </w:rPr>
              <w:t>检验值，即组间均方</w:t>
            </w:r>
            <w:r>
              <w:rPr>
                <w:rFonts w:cs="Times New Roman"/>
                <w:color w:val="000000"/>
                <w:kern w:val="0"/>
                <w:szCs w:val="20"/>
              </w:rPr>
              <w:t>/</w:t>
            </w:r>
            <w:r>
              <w:rPr>
                <w:rFonts w:cs="Times New Roman"/>
                <w:color w:val="000000"/>
                <w:kern w:val="0"/>
                <w:szCs w:val="20"/>
              </w:rPr>
              <w:t>组内均方</w:t>
            </w:r>
          </w:p>
        </w:tc>
      </w:tr>
      <w:tr w:rsidR="00CE7DA9" w14:paraId="27D1487A" w14:textId="77777777">
        <w:trPr>
          <w:jc w:val="center"/>
        </w:trPr>
        <w:tc>
          <w:tcPr>
            <w:tcW w:w="1980" w:type="dxa"/>
            <w:tcBorders>
              <w:tl2br w:val="nil"/>
              <w:tr2bl w:val="nil"/>
            </w:tcBorders>
            <w:shd w:val="clear" w:color="auto" w:fill="FFFFFF"/>
            <w:vAlign w:val="center"/>
          </w:tcPr>
          <w:p w14:paraId="3934D0FF" w14:textId="77777777" w:rsidR="00CE7DA9" w:rsidRDefault="00AA4537">
            <w:pPr>
              <w:ind w:firstLine="420"/>
              <w:jc w:val="center"/>
              <w:rPr>
                <w:rFonts w:cs="Times New Roman"/>
                <w:color w:val="000000"/>
                <w:kern w:val="0"/>
                <w:szCs w:val="20"/>
              </w:rPr>
            </w:pPr>
            <w:r>
              <w:rPr>
                <w:rFonts w:cs="Times New Roman"/>
                <w:color w:val="000000"/>
                <w:kern w:val="0"/>
                <w:szCs w:val="20"/>
              </w:rPr>
              <w:lastRenderedPageBreak/>
              <w:t>R2</w:t>
            </w:r>
          </w:p>
        </w:tc>
        <w:tc>
          <w:tcPr>
            <w:tcW w:w="6316" w:type="dxa"/>
            <w:tcBorders>
              <w:tl2br w:val="nil"/>
              <w:tr2bl w:val="nil"/>
            </w:tcBorders>
            <w:shd w:val="clear" w:color="auto" w:fill="FFFFFF"/>
            <w:vAlign w:val="center"/>
          </w:tcPr>
          <w:p w14:paraId="3A429816" w14:textId="77777777" w:rsidR="00CE7DA9" w:rsidRDefault="00AA4537">
            <w:pPr>
              <w:ind w:firstLine="420"/>
              <w:jc w:val="center"/>
              <w:rPr>
                <w:rFonts w:cs="Times New Roman"/>
                <w:color w:val="000000"/>
                <w:kern w:val="0"/>
                <w:szCs w:val="20"/>
              </w:rPr>
            </w:pPr>
            <w:r>
              <w:rPr>
                <w:rFonts w:cs="Times New Roman"/>
                <w:color w:val="000000"/>
                <w:kern w:val="0"/>
                <w:szCs w:val="20"/>
              </w:rPr>
              <w:t>组间和组内离差平方和占总离差平方和的比例，表示对样本间差异的解释度；</w:t>
            </w:r>
            <w:r>
              <w:rPr>
                <w:rFonts w:cs="Times New Roman"/>
                <w:color w:val="000000"/>
                <w:kern w:val="0"/>
                <w:szCs w:val="20"/>
              </w:rPr>
              <w:t>R2</w:t>
            </w:r>
            <w:r>
              <w:rPr>
                <w:rFonts w:cs="Times New Roman"/>
                <w:color w:val="000000"/>
                <w:kern w:val="0"/>
                <w:szCs w:val="20"/>
              </w:rPr>
              <w:t>越大表示对样本间差异的解释度越高</w:t>
            </w:r>
          </w:p>
        </w:tc>
      </w:tr>
      <w:tr w:rsidR="00CE7DA9" w14:paraId="552C2EF9" w14:textId="77777777">
        <w:trPr>
          <w:jc w:val="center"/>
        </w:trPr>
        <w:tc>
          <w:tcPr>
            <w:tcW w:w="1980" w:type="dxa"/>
            <w:tcBorders>
              <w:tl2br w:val="nil"/>
              <w:tr2bl w:val="nil"/>
            </w:tcBorders>
            <w:shd w:val="clear" w:color="auto" w:fill="FFFFFF"/>
            <w:vAlign w:val="center"/>
          </w:tcPr>
          <w:p w14:paraId="22D64AE9" w14:textId="77777777" w:rsidR="00CE7DA9" w:rsidRDefault="00AA4537">
            <w:pPr>
              <w:ind w:firstLine="420"/>
              <w:jc w:val="center"/>
              <w:rPr>
                <w:rFonts w:cs="Times New Roman"/>
                <w:color w:val="000000"/>
                <w:kern w:val="0"/>
                <w:szCs w:val="20"/>
              </w:rPr>
            </w:pPr>
            <w:proofErr w:type="spellStart"/>
            <w:r>
              <w:rPr>
                <w:rFonts w:cs="Times New Roman"/>
                <w:color w:val="000000"/>
                <w:kern w:val="0"/>
                <w:szCs w:val="20"/>
              </w:rPr>
              <w:t>Pr</w:t>
            </w:r>
            <w:proofErr w:type="spellEnd"/>
            <w:r>
              <w:rPr>
                <w:rFonts w:cs="Times New Roman"/>
                <w:color w:val="000000"/>
                <w:kern w:val="0"/>
                <w:szCs w:val="20"/>
              </w:rPr>
              <w:t>（</w:t>
            </w:r>
            <w:r>
              <w:rPr>
                <w:rFonts w:cs="Times New Roman"/>
                <w:color w:val="000000"/>
                <w:kern w:val="0"/>
                <w:szCs w:val="20"/>
              </w:rPr>
              <w:t>&gt;F</w:t>
            </w:r>
            <w:r>
              <w:rPr>
                <w:rFonts w:cs="Times New Roman"/>
                <w:color w:val="000000"/>
                <w:kern w:val="0"/>
                <w:szCs w:val="20"/>
              </w:rPr>
              <w:t>）</w:t>
            </w:r>
          </w:p>
        </w:tc>
        <w:tc>
          <w:tcPr>
            <w:tcW w:w="6316" w:type="dxa"/>
            <w:tcBorders>
              <w:tl2br w:val="nil"/>
              <w:tr2bl w:val="nil"/>
            </w:tcBorders>
            <w:shd w:val="clear" w:color="auto" w:fill="FFFFFF"/>
            <w:vAlign w:val="center"/>
          </w:tcPr>
          <w:p w14:paraId="12049747" w14:textId="77777777" w:rsidR="00CE7DA9" w:rsidRDefault="00AA4537">
            <w:pPr>
              <w:ind w:firstLine="420"/>
              <w:jc w:val="center"/>
              <w:rPr>
                <w:rFonts w:cs="Times New Roman"/>
                <w:color w:val="000000"/>
                <w:kern w:val="0"/>
                <w:szCs w:val="20"/>
              </w:rPr>
            </w:pPr>
            <w:r>
              <w:rPr>
                <w:rFonts w:cs="Times New Roman"/>
                <w:color w:val="000000"/>
                <w:kern w:val="0"/>
                <w:szCs w:val="20"/>
              </w:rPr>
              <w:t>置换检验得到的统计学显著性</w:t>
            </w:r>
            <w:r>
              <w:rPr>
                <w:rFonts w:cs="Times New Roman"/>
                <w:color w:val="000000"/>
                <w:kern w:val="0"/>
                <w:szCs w:val="20"/>
              </w:rPr>
              <w:t>P</w:t>
            </w:r>
            <w:r>
              <w:rPr>
                <w:rFonts w:cs="Times New Roman"/>
                <w:color w:val="000000"/>
                <w:kern w:val="0"/>
                <w:szCs w:val="20"/>
              </w:rPr>
              <w:t>值</w:t>
            </w:r>
          </w:p>
        </w:tc>
      </w:tr>
    </w:tbl>
    <w:p w14:paraId="1B12D86E" w14:textId="77777777" w:rsidR="00CE7DA9" w:rsidRDefault="00AA4537">
      <w:pPr>
        <w:ind w:firstLine="420"/>
        <w:rPr>
          <w:rFonts w:cs="Times New Roman"/>
          <w:color w:val="000000" w:themeColor="text1"/>
        </w:rPr>
      </w:pPr>
      <w:bookmarkStart w:id="137" w:name="_Toc28881"/>
      <w:bookmarkStart w:id="138" w:name="_Toc28567"/>
      <w:bookmarkStart w:id="139" w:name="_Toc30645"/>
      <w:bookmarkStart w:id="140" w:name="_Toc192"/>
      <w:r>
        <w:rPr>
          <w:rFonts w:cs="Times New Roman" w:hint="eastAsia"/>
          <w:color w:val="000000" w:themeColor="text1"/>
        </w:rPr>
        <w:t>结果目录：</w:t>
      </w:r>
      <w:r>
        <w:rPr>
          <w:rFonts w:cs="Times New Roman"/>
          <w:color w:val="000000" w:themeColor="text1"/>
        </w:rPr>
        <w:t>Result/group*/6-TaxStatistical_analysis/*/*/7.Adonis</w:t>
      </w:r>
    </w:p>
    <w:p w14:paraId="3D05C2DC" w14:textId="77777777" w:rsidR="00CE7DA9" w:rsidRDefault="00AA4537">
      <w:pPr>
        <w:pStyle w:val="21"/>
      </w:pPr>
      <w:bookmarkStart w:id="141" w:name="_Toc176436448"/>
      <w:r>
        <w:t>7.8 MRPP</w:t>
      </w:r>
      <w:r>
        <w:t>分析</w:t>
      </w:r>
      <w:bookmarkEnd w:id="137"/>
      <w:bookmarkEnd w:id="138"/>
      <w:bookmarkEnd w:id="139"/>
      <w:bookmarkEnd w:id="140"/>
      <w:bookmarkEnd w:id="141"/>
    </w:p>
    <w:p w14:paraId="21115607" w14:textId="77777777" w:rsidR="00CE7DA9" w:rsidRDefault="00AA4537">
      <w:pPr>
        <w:ind w:firstLine="420"/>
        <w:rPr>
          <w:rFonts w:cs="Times New Roman"/>
        </w:rPr>
      </w:pPr>
      <w:r>
        <w:rPr>
          <w:rFonts w:cs="Times New Roman"/>
        </w:rPr>
        <w:t>MRPP</w:t>
      </w:r>
      <w:r>
        <w:rPr>
          <w:rFonts w:cs="Times New Roman"/>
        </w:rPr>
        <w:t>（</w:t>
      </w:r>
      <w:r>
        <w:rPr>
          <w:rFonts w:cs="Times New Roman"/>
        </w:rPr>
        <w:t>Multi Response Permutation Procedure</w:t>
      </w:r>
      <w:r>
        <w:rPr>
          <w:rFonts w:cs="Times New Roman"/>
        </w:rPr>
        <w:t>）分析与</w:t>
      </w:r>
      <w:proofErr w:type="spellStart"/>
      <w:r>
        <w:rPr>
          <w:rFonts w:cs="Times New Roman"/>
        </w:rPr>
        <w:t>Anosim</w:t>
      </w:r>
      <w:proofErr w:type="spellEnd"/>
      <w:r>
        <w:rPr>
          <w:rFonts w:cs="Times New Roman"/>
        </w:rPr>
        <w:t>类似，但</w:t>
      </w:r>
      <w:r>
        <w:rPr>
          <w:rFonts w:cs="Times New Roman"/>
        </w:rPr>
        <w:t>MRPP</w:t>
      </w:r>
      <w:r>
        <w:rPr>
          <w:rFonts w:cs="Times New Roman"/>
        </w:rPr>
        <w:t>是基于</w:t>
      </w:r>
      <w:r>
        <w:rPr>
          <w:rFonts w:cs="Times New Roman"/>
        </w:rPr>
        <w:t>Bray-Curtis</w:t>
      </w:r>
      <w:r>
        <w:rPr>
          <w:rFonts w:cs="Times New Roman"/>
        </w:rPr>
        <w:t>的参数检验，用来检验组间（两组</w:t>
      </w:r>
      <w:r>
        <w:rPr>
          <w:rFonts w:cs="Times New Roman"/>
        </w:rPr>
        <w:t>/</w:t>
      </w:r>
      <w:r>
        <w:rPr>
          <w:rFonts w:cs="Times New Roman"/>
        </w:rPr>
        <w:t>多组）的差异是否显著大于组内差异，通常配合</w:t>
      </w:r>
      <w:r>
        <w:rPr>
          <w:rFonts w:cs="Times New Roman"/>
        </w:rPr>
        <w:t>PCA</w:t>
      </w:r>
      <w:r>
        <w:rPr>
          <w:rFonts w:cs="Times New Roman"/>
        </w:rPr>
        <w:t>、</w:t>
      </w:r>
      <w:proofErr w:type="spellStart"/>
      <w:r>
        <w:rPr>
          <w:rFonts w:cs="Times New Roman"/>
        </w:rPr>
        <w:t>PCoA</w:t>
      </w:r>
      <w:proofErr w:type="spellEnd"/>
      <w:r>
        <w:rPr>
          <w:rFonts w:cs="Times New Roman"/>
        </w:rPr>
        <w:t>、</w:t>
      </w:r>
      <w:r>
        <w:rPr>
          <w:rFonts w:cs="Times New Roman"/>
        </w:rPr>
        <w:t>NMDS</w:t>
      </w:r>
      <w:r>
        <w:rPr>
          <w:rFonts w:cs="Times New Roman"/>
        </w:rPr>
        <w:t>等降维图使用，利用</w:t>
      </w:r>
      <w:r>
        <w:rPr>
          <w:rFonts w:cs="Times New Roman"/>
        </w:rPr>
        <w:t>R vegan</w:t>
      </w:r>
      <w:r>
        <w:rPr>
          <w:rFonts w:cs="Times New Roman"/>
        </w:rPr>
        <w:t>包</w:t>
      </w:r>
      <w:proofErr w:type="spellStart"/>
      <w:r>
        <w:rPr>
          <w:rFonts w:cs="Times New Roman"/>
        </w:rPr>
        <w:t>mrpp</w:t>
      </w:r>
      <w:proofErr w:type="spellEnd"/>
      <w:r>
        <w:rPr>
          <w:rFonts w:cs="Times New Roman"/>
        </w:rPr>
        <w:t>函数进行</w:t>
      </w:r>
      <w:r>
        <w:rPr>
          <w:rFonts w:cs="Times New Roman"/>
        </w:rPr>
        <w:t>MRPP</w:t>
      </w:r>
      <w:r>
        <w:rPr>
          <w:rFonts w:cs="Times New Roman"/>
        </w:rPr>
        <w:t>分析，</w:t>
      </w:r>
      <w:r>
        <w:rPr>
          <w:rFonts w:cs="Times New Roman"/>
        </w:rPr>
        <w:t>Observe Delta</w:t>
      </w:r>
      <w:r>
        <w:rPr>
          <w:rFonts w:cs="Times New Roman"/>
        </w:rPr>
        <w:t>值越小说明组内差异小，</w:t>
      </w:r>
      <w:r>
        <w:rPr>
          <w:rFonts w:cs="Times New Roman"/>
        </w:rPr>
        <w:t>Expect delta</w:t>
      </w:r>
      <w:r>
        <w:rPr>
          <w:rFonts w:cs="Times New Roman"/>
        </w:rPr>
        <w:t>值越大说明组间差异大。</w:t>
      </w:r>
      <w:r>
        <w:rPr>
          <w:rFonts w:cs="Times New Roman"/>
        </w:rPr>
        <w:t>A</w:t>
      </w:r>
      <w:r>
        <w:rPr>
          <w:rFonts w:cs="Times New Roman"/>
        </w:rPr>
        <w:t>值大于</w:t>
      </w:r>
      <w:r>
        <w:rPr>
          <w:rFonts w:cs="Times New Roman"/>
        </w:rPr>
        <w:t>0</w:t>
      </w:r>
      <w:r>
        <w:rPr>
          <w:rFonts w:cs="Times New Roman"/>
        </w:rPr>
        <w:t>说明组间差异大于组内差异，</w:t>
      </w:r>
      <w:r>
        <w:rPr>
          <w:rFonts w:cs="Times New Roman"/>
        </w:rPr>
        <w:t>A</w:t>
      </w:r>
      <w:r>
        <w:rPr>
          <w:rFonts w:cs="Times New Roman"/>
        </w:rPr>
        <w:t>值小于</w:t>
      </w:r>
      <w:r>
        <w:rPr>
          <w:rFonts w:cs="Times New Roman"/>
        </w:rPr>
        <w:t>0</w:t>
      </w:r>
      <w:r>
        <w:rPr>
          <w:rFonts w:cs="Times New Roman"/>
        </w:rPr>
        <w:t>说明组内差异大于组间差异。</w:t>
      </w:r>
      <w:r>
        <w:rPr>
          <w:rFonts w:cs="Times New Roman"/>
        </w:rPr>
        <w:t>P</w:t>
      </w:r>
      <w:r>
        <w:rPr>
          <w:rFonts w:cs="Times New Roman"/>
        </w:rPr>
        <w:t>值小于</w:t>
      </w:r>
      <w:r>
        <w:rPr>
          <w:rFonts w:cs="Times New Roman"/>
        </w:rPr>
        <w:t>0.05</w:t>
      </w:r>
      <w:r>
        <w:rPr>
          <w:rFonts w:cs="Times New Roman"/>
        </w:rPr>
        <w:t>说明差异显著，具体结果如下表所示：</w:t>
      </w:r>
    </w:p>
    <w:p w14:paraId="311E17CC" w14:textId="77777777" w:rsidR="00CE7DA9" w:rsidRDefault="00AA4537">
      <w:pPr>
        <w:ind w:firstLine="420"/>
        <w:rPr>
          <w:rFonts w:cs="Times New Roman"/>
          <w:color w:val="000000" w:themeColor="text1"/>
        </w:rPr>
      </w:pPr>
      <w:bookmarkStart w:id="142" w:name="_Toc18761"/>
      <w:bookmarkStart w:id="143" w:name="_Toc30417"/>
      <w:bookmarkStart w:id="144" w:name="_Toc13804"/>
      <w:bookmarkStart w:id="145" w:name="_Toc8462"/>
      <w:bookmarkEnd w:id="116"/>
      <w:r>
        <w:rPr>
          <w:rFonts w:cs="Times New Roman" w:hint="eastAsia"/>
          <w:color w:val="000000" w:themeColor="text1"/>
        </w:rPr>
        <w:t>结果目录：</w:t>
      </w:r>
      <w:r>
        <w:rPr>
          <w:rFonts w:cs="Times New Roman"/>
          <w:color w:val="000000" w:themeColor="text1"/>
        </w:rPr>
        <w:t>Result/group*/6-TaxStatistical_analysis/*/*/8.MRPP</w:t>
      </w:r>
    </w:p>
    <w:p w14:paraId="6A83AAFF" w14:textId="77777777" w:rsidR="00CE7DA9" w:rsidRDefault="00AA4537">
      <w:pPr>
        <w:pStyle w:val="21"/>
      </w:pPr>
      <w:bookmarkStart w:id="146" w:name="_Toc176436449"/>
      <w:r>
        <w:t>7.9 Lefse</w:t>
      </w:r>
      <w:r>
        <w:t>分析</w:t>
      </w:r>
      <w:bookmarkEnd w:id="146"/>
    </w:p>
    <w:p w14:paraId="5843FA30" w14:textId="77777777" w:rsidR="00CE7DA9" w:rsidRDefault="00AA4537">
      <w:pPr>
        <w:ind w:firstLine="420"/>
        <w:rPr>
          <w:rFonts w:cs="Times New Roman"/>
          <w:color w:val="000000" w:themeColor="text1"/>
        </w:rPr>
      </w:pPr>
      <w:proofErr w:type="spellStart"/>
      <w:r>
        <w:rPr>
          <w:rFonts w:cs="Times New Roman"/>
          <w:color w:val="000000" w:themeColor="text1"/>
        </w:rPr>
        <w:t>LEfSe</w:t>
      </w:r>
      <w:proofErr w:type="spellEnd"/>
      <w:r>
        <w:rPr>
          <w:rFonts w:cs="Times New Roman"/>
          <w:color w:val="000000" w:themeColor="text1"/>
        </w:rPr>
        <w:t>分析即</w:t>
      </w:r>
      <w:r>
        <w:rPr>
          <w:rFonts w:cs="Times New Roman"/>
          <w:color w:val="000000" w:themeColor="text1"/>
        </w:rPr>
        <w:t>Linear discriminant analysis</w:t>
      </w:r>
      <w:r>
        <w:rPr>
          <w:rFonts w:cs="Times New Roman"/>
          <w:color w:val="000000" w:themeColor="text1"/>
        </w:rPr>
        <w:t>（</w:t>
      </w:r>
      <w:r>
        <w:rPr>
          <w:rFonts w:cs="Times New Roman"/>
          <w:color w:val="000000" w:themeColor="text1"/>
        </w:rPr>
        <w:t>LDA</w:t>
      </w:r>
      <w:r>
        <w:rPr>
          <w:rFonts w:cs="Times New Roman"/>
          <w:color w:val="000000" w:themeColor="text1"/>
        </w:rPr>
        <w:t>）</w:t>
      </w:r>
      <w:r>
        <w:rPr>
          <w:rFonts w:cs="Times New Roman"/>
          <w:color w:val="000000" w:themeColor="text1"/>
        </w:rPr>
        <w:t>Effect Size</w:t>
      </w:r>
      <w:r>
        <w:rPr>
          <w:rFonts w:cs="Times New Roman"/>
          <w:color w:val="000000" w:themeColor="text1"/>
        </w:rPr>
        <w:t>，是一种用于发现和解释高维度数据生物标识（基因、通路和分类单元）的分析工具，可用于两个或多个分组的比较，它强调统计意义和生物相关性，能够在组与组之间寻找具有统计学差异的生物标识（</w:t>
      </w:r>
      <w:r>
        <w:rPr>
          <w:rFonts w:cs="Times New Roman"/>
          <w:color w:val="000000" w:themeColor="text1"/>
        </w:rPr>
        <w:t>Biomarker</w:t>
      </w:r>
      <w:r>
        <w:rPr>
          <w:rFonts w:cs="Times New Roman"/>
          <w:color w:val="000000" w:themeColor="text1"/>
        </w:rPr>
        <w:t>）</w:t>
      </w:r>
      <w:r>
        <w:rPr>
          <w:rFonts w:cs="Times New Roman" w:hint="eastAsia"/>
          <w:color w:val="000000" w:themeColor="text1"/>
        </w:rPr>
        <w:t>，从而使</w:t>
      </w:r>
      <w:r>
        <w:rPr>
          <w:rFonts w:cs="Times New Roman"/>
          <w:color w:val="000000" w:themeColor="text1"/>
        </w:rPr>
        <w:t>研究人员能够识别不同丰度的特征以及相关联的类别。</w:t>
      </w:r>
      <w:r>
        <w:rPr>
          <w:rFonts w:cs="Times New Roman" w:hint="eastAsia"/>
          <w:color w:val="000000" w:themeColor="text1"/>
        </w:rPr>
        <w:t>其分析原理包括以下三部分：</w:t>
      </w:r>
    </w:p>
    <w:p w14:paraId="42E1DF73" w14:textId="77777777" w:rsidR="00CE7DA9" w:rsidRDefault="00AA4537">
      <w:pPr>
        <w:ind w:firstLine="420"/>
        <w:rPr>
          <w:rFonts w:cs="Times New Roman"/>
          <w:color w:val="000000" w:themeColor="text1"/>
        </w:rPr>
      </w:pPr>
      <w:r>
        <w:rPr>
          <w:rFonts w:cs="Times New Roman" w:hint="eastAsia"/>
          <w:color w:val="000000" w:themeColor="text1"/>
        </w:rPr>
        <w:t>1</w:t>
      </w:r>
      <w:r>
        <w:rPr>
          <w:rFonts w:cs="Times New Roman" w:hint="eastAsia"/>
          <w:color w:val="000000" w:themeColor="text1"/>
        </w:rPr>
        <w:t>）首先在多组样本中采用非参数检验</w:t>
      </w:r>
      <w:r>
        <w:rPr>
          <w:rFonts w:cs="Times New Roman" w:hint="eastAsia"/>
          <w:color w:val="000000" w:themeColor="text1"/>
        </w:rPr>
        <w:t>Kruskal-Wallis</w:t>
      </w:r>
      <w:r>
        <w:rPr>
          <w:rFonts w:cs="Times New Roman" w:hint="eastAsia"/>
          <w:color w:val="000000" w:themeColor="text1"/>
        </w:rPr>
        <w:t>秩和检验检测不同分组间丰度差异显著的物种，阈值设定</w:t>
      </w:r>
      <w:r>
        <w:rPr>
          <w:rFonts w:cs="Times New Roman" w:hint="eastAsia"/>
          <w:color w:val="000000" w:themeColor="text1"/>
        </w:rPr>
        <w:t>0.05</w:t>
      </w:r>
      <w:r>
        <w:rPr>
          <w:rFonts w:cs="Times New Roman" w:hint="eastAsia"/>
          <w:color w:val="000000" w:themeColor="text1"/>
        </w:rPr>
        <w:t>；</w:t>
      </w:r>
    </w:p>
    <w:p w14:paraId="6E461AB6" w14:textId="77777777" w:rsidR="00CE7DA9" w:rsidRDefault="00AA4537">
      <w:pPr>
        <w:ind w:firstLine="420"/>
        <w:rPr>
          <w:rFonts w:cs="Times New Roman"/>
          <w:color w:val="000000" w:themeColor="text1"/>
        </w:rPr>
      </w:pPr>
      <w:r>
        <w:rPr>
          <w:rFonts w:cs="Times New Roman" w:hint="eastAsia"/>
          <w:color w:val="000000" w:themeColor="text1"/>
        </w:rPr>
        <w:t>2</w:t>
      </w:r>
      <w:r>
        <w:rPr>
          <w:rFonts w:cs="Times New Roman" w:hint="eastAsia"/>
          <w:color w:val="000000" w:themeColor="text1"/>
        </w:rPr>
        <w:t>）然后在上一步中获得的显著差异物种，用成组的</w:t>
      </w:r>
      <w:r>
        <w:rPr>
          <w:rFonts w:cs="Times New Roman" w:hint="eastAsia"/>
          <w:color w:val="000000" w:themeColor="text1"/>
        </w:rPr>
        <w:t>Wilcoxon</w:t>
      </w:r>
      <w:r>
        <w:rPr>
          <w:rFonts w:cs="Times New Roman" w:hint="eastAsia"/>
          <w:color w:val="000000" w:themeColor="text1"/>
        </w:rPr>
        <w:t>秩和检验来进行组间差异分析，阈值设定</w:t>
      </w:r>
      <w:r>
        <w:rPr>
          <w:rFonts w:cs="Times New Roman" w:hint="eastAsia"/>
          <w:color w:val="000000" w:themeColor="text1"/>
        </w:rPr>
        <w:t>0.05</w:t>
      </w:r>
      <w:r>
        <w:rPr>
          <w:rFonts w:cs="Times New Roman" w:hint="eastAsia"/>
          <w:color w:val="000000" w:themeColor="text1"/>
        </w:rPr>
        <w:t>；</w:t>
      </w:r>
    </w:p>
    <w:p w14:paraId="127BB374" w14:textId="77777777" w:rsidR="00CE7DA9" w:rsidRDefault="00AA4537">
      <w:pPr>
        <w:ind w:firstLine="420"/>
        <w:rPr>
          <w:rFonts w:cs="Times New Roman"/>
          <w:color w:val="000000" w:themeColor="text1"/>
        </w:rPr>
      </w:pPr>
      <w:r>
        <w:rPr>
          <w:rFonts w:cs="Times New Roman" w:hint="eastAsia"/>
          <w:color w:val="000000" w:themeColor="text1"/>
        </w:rPr>
        <w:t>3</w:t>
      </w:r>
      <w:r>
        <w:rPr>
          <w:rFonts w:cs="Times New Roman" w:hint="eastAsia"/>
          <w:color w:val="000000" w:themeColor="text1"/>
        </w:rPr>
        <w:t>）最后用线性判别分析（</w:t>
      </w:r>
      <w:r>
        <w:rPr>
          <w:rFonts w:cs="Times New Roman" w:hint="eastAsia"/>
          <w:color w:val="000000" w:themeColor="text1"/>
        </w:rPr>
        <w:t>LDA</w:t>
      </w:r>
      <w:r>
        <w:rPr>
          <w:rFonts w:cs="Times New Roman" w:hint="eastAsia"/>
          <w:color w:val="000000" w:themeColor="text1"/>
        </w:rPr>
        <w:t>）对数据进行降维和评估差异显著的物种的影响力（即</w:t>
      </w:r>
      <w:r>
        <w:rPr>
          <w:rFonts w:cs="Times New Roman" w:hint="eastAsia"/>
          <w:color w:val="000000" w:themeColor="text1"/>
        </w:rPr>
        <w:t>LDA score</w:t>
      </w:r>
      <w:r>
        <w:rPr>
          <w:rFonts w:cs="Times New Roman" w:hint="eastAsia"/>
          <w:color w:val="000000" w:themeColor="text1"/>
        </w:rPr>
        <w:t>），阈值设定</w:t>
      </w:r>
      <w:r>
        <w:rPr>
          <w:rFonts w:cs="Times New Roman" w:hint="eastAsia"/>
          <w:color w:val="000000" w:themeColor="text1"/>
        </w:rPr>
        <w:t>2</w:t>
      </w:r>
      <w:r>
        <w:rPr>
          <w:rFonts w:cs="Times New Roman" w:hint="eastAsia"/>
          <w:color w:val="000000" w:themeColor="text1"/>
        </w:rPr>
        <w:t>。</w:t>
      </w:r>
    </w:p>
    <w:p w14:paraId="2EA01C05" w14:textId="77777777" w:rsidR="00CE7DA9" w:rsidRDefault="00AA4537">
      <w:pPr>
        <w:ind w:firstLine="420"/>
        <w:rPr>
          <w:rFonts w:cs="Times New Roman"/>
          <w:color w:val="000000" w:themeColor="text1"/>
        </w:rPr>
      </w:pPr>
      <w:r>
        <w:rPr>
          <w:rFonts w:cs="Times New Roman" w:hint="eastAsia"/>
          <w:color w:val="000000" w:themeColor="text1"/>
        </w:rPr>
        <w:t>Lefse</w:t>
      </w:r>
      <w:r>
        <w:rPr>
          <w:rFonts w:cs="Times New Roman" w:hint="eastAsia"/>
          <w:color w:val="000000" w:themeColor="text1"/>
        </w:rPr>
        <w:t>分析结果表说明如下：</w:t>
      </w:r>
    </w:p>
    <w:p w14:paraId="4F5FAC1B" w14:textId="77777777" w:rsidR="00CE7DA9" w:rsidRDefault="00AA4537">
      <w:pPr>
        <w:ind w:firstLine="420"/>
        <w:jc w:val="center"/>
        <w:rPr>
          <w:rFonts w:cs="Times New Roman"/>
          <w:color w:val="000000" w:themeColor="text1"/>
        </w:rPr>
      </w:pPr>
      <w:r>
        <w:rPr>
          <w:rFonts w:cs="Times New Roman" w:hint="eastAsia"/>
          <w:color w:val="000000" w:themeColor="text1"/>
        </w:rPr>
        <w:t>表</w:t>
      </w:r>
      <w:r>
        <w:rPr>
          <w:rFonts w:cs="Times New Roman"/>
          <w:color w:val="000000" w:themeColor="text1"/>
        </w:rPr>
        <w:t>2</w:t>
      </w:r>
      <w:r>
        <w:rPr>
          <w:rFonts w:cs="Times New Roman" w:hint="eastAsia"/>
          <w:color w:val="000000" w:themeColor="text1"/>
        </w:rPr>
        <w:t xml:space="preserve"> </w:t>
      </w:r>
      <w:r>
        <w:rPr>
          <w:rFonts w:cs="Times New Roman"/>
          <w:color w:val="000000" w:themeColor="text1"/>
        </w:rPr>
        <w:t>L</w:t>
      </w:r>
      <w:r>
        <w:rPr>
          <w:rFonts w:cs="Times New Roman" w:hint="eastAsia"/>
          <w:color w:val="000000" w:themeColor="text1"/>
        </w:rPr>
        <w:t>efse</w:t>
      </w:r>
      <w:r>
        <w:rPr>
          <w:rFonts w:cs="Times New Roman" w:hint="eastAsia"/>
          <w:color w:val="000000" w:themeColor="text1"/>
        </w:rPr>
        <w:t>分析结果信息表</w:t>
      </w:r>
    </w:p>
    <w:tbl>
      <w:tblPr>
        <w:tblStyle w:val="ac"/>
        <w:tblW w:w="8931"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843"/>
        <w:gridCol w:w="7088"/>
      </w:tblGrid>
      <w:tr w:rsidR="00CE7DA9" w14:paraId="1A4882BE" w14:textId="77777777">
        <w:trPr>
          <w:trHeight w:val="397"/>
        </w:trPr>
        <w:tc>
          <w:tcPr>
            <w:tcW w:w="1843" w:type="dxa"/>
            <w:tcBorders>
              <w:bottom w:val="single" w:sz="8" w:space="0" w:color="000000"/>
            </w:tcBorders>
            <w:shd w:val="clear" w:color="auto" w:fill="FFFFFF"/>
            <w:vAlign w:val="center"/>
          </w:tcPr>
          <w:p w14:paraId="245A5BCE" w14:textId="77777777" w:rsidR="00CE7DA9" w:rsidRDefault="00AA4537">
            <w:pPr>
              <w:ind w:firstLine="420"/>
              <w:jc w:val="center"/>
              <w:rPr>
                <w:rFonts w:cs="Times New Roman"/>
                <w:bCs/>
                <w:color w:val="000000"/>
                <w:kern w:val="0"/>
                <w:szCs w:val="20"/>
              </w:rPr>
            </w:pPr>
            <w:r>
              <w:rPr>
                <w:rFonts w:cs="Times New Roman" w:hint="eastAsia"/>
                <w:bCs/>
                <w:color w:val="000000"/>
                <w:kern w:val="0"/>
                <w:szCs w:val="20"/>
              </w:rPr>
              <w:t>表头</w:t>
            </w:r>
          </w:p>
        </w:tc>
        <w:tc>
          <w:tcPr>
            <w:tcW w:w="7088" w:type="dxa"/>
            <w:tcBorders>
              <w:bottom w:val="single" w:sz="8" w:space="0" w:color="000000"/>
            </w:tcBorders>
            <w:shd w:val="clear" w:color="auto" w:fill="FFFFFF"/>
            <w:vAlign w:val="center"/>
          </w:tcPr>
          <w:p w14:paraId="3980B911" w14:textId="77777777" w:rsidR="00CE7DA9" w:rsidRDefault="00AA4537">
            <w:pPr>
              <w:ind w:firstLine="420"/>
              <w:jc w:val="center"/>
              <w:rPr>
                <w:rFonts w:cs="Times New Roman"/>
                <w:bCs/>
                <w:color w:val="000000"/>
                <w:kern w:val="0"/>
                <w:szCs w:val="20"/>
              </w:rPr>
            </w:pPr>
            <w:r>
              <w:rPr>
                <w:rFonts w:cs="Times New Roman" w:hint="eastAsia"/>
                <w:bCs/>
                <w:color w:val="000000"/>
                <w:kern w:val="0"/>
                <w:szCs w:val="20"/>
              </w:rPr>
              <w:t>描述</w:t>
            </w:r>
          </w:p>
        </w:tc>
      </w:tr>
      <w:tr w:rsidR="00CE7DA9" w14:paraId="5A69E10E" w14:textId="77777777">
        <w:trPr>
          <w:trHeight w:val="397"/>
        </w:trPr>
        <w:tc>
          <w:tcPr>
            <w:tcW w:w="1843" w:type="dxa"/>
            <w:tcBorders>
              <w:top w:val="single" w:sz="8" w:space="0" w:color="000000"/>
              <w:tl2br w:val="nil"/>
              <w:tr2bl w:val="nil"/>
            </w:tcBorders>
            <w:shd w:val="clear" w:color="auto" w:fill="FFFFFF"/>
            <w:vAlign w:val="center"/>
          </w:tcPr>
          <w:p w14:paraId="6ACC6406" w14:textId="77777777" w:rsidR="00CE7DA9" w:rsidRDefault="00AA4537">
            <w:pPr>
              <w:ind w:firstLine="420"/>
              <w:jc w:val="center"/>
              <w:rPr>
                <w:rFonts w:cs="Times New Roman"/>
                <w:color w:val="000000"/>
                <w:kern w:val="0"/>
                <w:szCs w:val="20"/>
                <w:shd w:val="clear" w:color="auto" w:fill="FFFFFF"/>
              </w:rPr>
            </w:pPr>
            <w:r>
              <w:rPr>
                <w:rFonts w:cs="Times New Roman"/>
                <w:color w:val="000000"/>
                <w:kern w:val="0"/>
                <w:szCs w:val="20"/>
              </w:rPr>
              <w:lastRenderedPageBreak/>
              <w:t>Taxonomy</w:t>
            </w:r>
          </w:p>
        </w:tc>
        <w:tc>
          <w:tcPr>
            <w:tcW w:w="7088" w:type="dxa"/>
            <w:tcBorders>
              <w:top w:val="single" w:sz="8" w:space="0" w:color="000000"/>
              <w:tl2br w:val="nil"/>
              <w:tr2bl w:val="nil"/>
            </w:tcBorders>
            <w:shd w:val="clear" w:color="auto" w:fill="FFFFFF"/>
            <w:vAlign w:val="center"/>
          </w:tcPr>
          <w:p w14:paraId="3E263271" w14:textId="77777777" w:rsidR="00CE7DA9" w:rsidRDefault="00AA4537">
            <w:pPr>
              <w:ind w:firstLine="420"/>
              <w:jc w:val="center"/>
              <w:rPr>
                <w:rFonts w:cs="Times New Roman"/>
                <w:color w:val="000000"/>
                <w:kern w:val="0"/>
                <w:szCs w:val="20"/>
                <w:shd w:val="clear" w:color="auto" w:fill="FFFFFF"/>
              </w:rPr>
            </w:pPr>
            <w:proofErr w:type="spellStart"/>
            <w:r>
              <w:rPr>
                <w:rFonts w:cs="Times New Roman" w:hint="eastAsia"/>
                <w:color w:val="000000"/>
                <w:kern w:val="0"/>
                <w:szCs w:val="20"/>
              </w:rPr>
              <w:t>Biomaker</w:t>
            </w:r>
            <w:proofErr w:type="spellEnd"/>
            <w:r>
              <w:rPr>
                <w:rFonts w:cs="Times New Roman" w:hint="eastAsia"/>
                <w:color w:val="000000"/>
                <w:kern w:val="0"/>
                <w:szCs w:val="20"/>
              </w:rPr>
              <w:t>名称</w:t>
            </w:r>
          </w:p>
        </w:tc>
      </w:tr>
      <w:tr w:rsidR="00CE7DA9" w14:paraId="30FA89CC" w14:textId="77777777">
        <w:trPr>
          <w:trHeight w:val="397"/>
        </w:trPr>
        <w:tc>
          <w:tcPr>
            <w:tcW w:w="1843" w:type="dxa"/>
            <w:tcBorders>
              <w:tl2br w:val="nil"/>
              <w:tr2bl w:val="nil"/>
            </w:tcBorders>
            <w:shd w:val="clear" w:color="auto" w:fill="FFFFFF"/>
            <w:vAlign w:val="center"/>
          </w:tcPr>
          <w:p w14:paraId="2AEBC548" w14:textId="77777777" w:rsidR="00CE7DA9" w:rsidRDefault="00AA4537">
            <w:pPr>
              <w:ind w:firstLine="420"/>
              <w:jc w:val="center"/>
              <w:rPr>
                <w:rFonts w:cs="Times New Roman"/>
                <w:color w:val="000000"/>
                <w:kern w:val="0"/>
                <w:szCs w:val="20"/>
                <w:shd w:val="clear" w:color="auto" w:fill="FFFFFF"/>
              </w:rPr>
            </w:pPr>
            <w:r>
              <w:rPr>
                <w:rFonts w:cs="Times New Roman"/>
                <w:color w:val="000000"/>
                <w:kern w:val="0"/>
                <w:szCs w:val="20"/>
              </w:rPr>
              <w:t>Mean</w:t>
            </w:r>
          </w:p>
        </w:tc>
        <w:tc>
          <w:tcPr>
            <w:tcW w:w="7088" w:type="dxa"/>
            <w:tcBorders>
              <w:tl2br w:val="nil"/>
              <w:tr2bl w:val="nil"/>
            </w:tcBorders>
            <w:shd w:val="clear" w:color="auto" w:fill="FFFFFF"/>
            <w:vAlign w:val="center"/>
          </w:tcPr>
          <w:p w14:paraId="31FC23EA" w14:textId="77777777" w:rsidR="00CE7DA9" w:rsidRDefault="00AA4537">
            <w:pPr>
              <w:ind w:firstLine="420"/>
              <w:jc w:val="center"/>
              <w:rPr>
                <w:rFonts w:cs="Times New Roman"/>
                <w:color w:val="000000"/>
                <w:kern w:val="0"/>
                <w:szCs w:val="20"/>
                <w:shd w:val="clear" w:color="auto" w:fill="FFFFFF"/>
              </w:rPr>
            </w:pPr>
            <w:r>
              <w:rPr>
                <w:rFonts w:cs="Times New Roman" w:hint="eastAsia"/>
                <w:color w:val="000000"/>
                <w:kern w:val="0"/>
                <w:szCs w:val="20"/>
              </w:rPr>
              <w:t>各组分丰度平均值中最大值的</w:t>
            </w:r>
            <w:r>
              <w:rPr>
                <w:rFonts w:cs="Times New Roman" w:hint="eastAsia"/>
                <w:color w:val="000000"/>
                <w:kern w:val="0"/>
                <w:szCs w:val="20"/>
              </w:rPr>
              <w:t>log10</w:t>
            </w:r>
            <w:r>
              <w:rPr>
                <w:rFonts w:cs="Times New Roman" w:hint="eastAsia"/>
                <w:color w:val="000000"/>
                <w:kern w:val="0"/>
                <w:szCs w:val="20"/>
              </w:rPr>
              <w:t>，如果平均丰度小于</w:t>
            </w:r>
            <w:r>
              <w:rPr>
                <w:rFonts w:cs="Times New Roman" w:hint="eastAsia"/>
                <w:color w:val="000000"/>
                <w:kern w:val="0"/>
                <w:szCs w:val="20"/>
              </w:rPr>
              <w:t>10</w:t>
            </w:r>
            <w:r>
              <w:rPr>
                <w:rFonts w:cs="Times New Roman" w:hint="eastAsia"/>
                <w:color w:val="000000"/>
                <w:kern w:val="0"/>
                <w:szCs w:val="20"/>
              </w:rPr>
              <w:t>的按照</w:t>
            </w:r>
            <w:r>
              <w:rPr>
                <w:rFonts w:cs="Times New Roman" w:hint="eastAsia"/>
                <w:color w:val="000000"/>
                <w:kern w:val="0"/>
                <w:szCs w:val="20"/>
              </w:rPr>
              <w:t>10</w:t>
            </w:r>
            <w:r>
              <w:rPr>
                <w:rFonts w:cs="Times New Roman" w:hint="eastAsia"/>
                <w:color w:val="000000"/>
                <w:kern w:val="0"/>
                <w:szCs w:val="20"/>
              </w:rPr>
              <w:t>来计算</w:t>
            </w:r>
          </w:p>
        </w:tc>
      </w:tr>
      <w:tr w:rsidR="00CE7DA9" w14:paraId="08AE5BC1" w14:textId="77777777">
        <w:trPr>
          <w:trHeight w:val="397"/>
        </w:trPr>
        <w:tc>
          <w:tcPr>
            <w:tcW w:w="1843" w:type="dxa"/>
            <w:tcBorders>
              <w:tl2br w:val="nil"/>
              <w:tr2bl w:val="nil"/>
            </w:tcBorders>
            <w:shd w:val="clear" w:color="auto" w:fill="FFFFFF"/>
            <w:vAlign w:val="center"/>
          </w:tcPr>
          <w:p w14:paraId="16851D05" w14:textId="77777777" w:rsidR="00CE7DA9" w:rsidRDefault="00AA4537">
            <w:pPr>
              <w:ind w:firstLine="420"/>
              <w:jc w:val="center"/>
              <w:rPr>
                <w:rFonts w:cs="Times New Roman"/>
                <w:color w:val="000000"/>
                <w:kern w:val="0"/>
                <w:szCs w:val="20"/>
                <w:shd w:val="clear" w:color="auto" w:fill="FFFFFF"/>
              </w:rPr>
            </w:pPr>
            <w:r>
              <w:rPr>
                <w:rFonts w:cs="Times New Roman"/>
                <w:color w:val="000000"/>
                <w:kern w:val="0"/>
                <w:szCs w:val="20"/>
              </w:rPr>
              <w:t>Group</w:t>
            </w:r>
          </w:p>
        </w:tc>
        <w:tc>
          <w:tcPr>
            <w:tcW w:w="7088" w:type="dxa"/>
            <w:tcBorders>
              <w:tl2br w:val="nil"/>
              <w:tr2bl w:val="nil"/>
            </w:tcBorders>
            <w:shd w:val="clear" w:color="auto" w:fill="FFFFFF"/>
            <w:vAlign w:val="center"/>
          </w:tcPr>
          <w:p w14:paraId="0BB70E5A" w14:textId="77777777" w:rsidR="00CE7DA9" w:rsidRDefault="00AA4537">
            <w:pPr>
              <w:ind w:firstLine="420"/>
              <w:jc w:val="center"/>
              <w:rPr>
                <w:rFonts w:cs="Times New Roman"/>
                <w:color w:val="000000"/>
                <w:kern w:val="0"/>
                <w:szCs w:val="20"/>
                <w:shd w:val="clear" w:color="auto" w:fill="FFFFFF"/>
              </w:rPr>
            </w:pPr>
            <w:r>
              <w:rPr>
                <w:rFonts w:cs="Times New Roman" w:hint="eastAsia"/>
                <w:color w:val="000000"/>
                <w:kern w:val="0"/>
                <w:szCs w:val="20"/>
              </w:rPr>
              <w:t>差异物种富集的组名</w:t>
            </w:r>
          </w:p>
        </w:tc>
      </w:tr>
      <w:tr w:rsidR="00CE7DA9" w14:paraId="448534DB" w14:textId="77777777">
        <w:trPr>
          <w:trHeight w:val="397"/>
        </w:trPr>
        <w:tc>
          <w:tcPr>
            <w:tcW w:w="1843" w:type="dxa"/>
            <w:tcBorders>
              <w:tl2br w:val="nil"/>
              <w:tr2bl w:val="nil"/>
            </w:tcBorders>
            <w:shd w:val="clear" w:color="auto" w:fill="FFFFFF"/>
            <w:vAlign w:val="center"/>
          </w:tcPr>
          <w:p w14:paraId="2402B26A" w14:textId="77777777" w:rsidR="00CE7DA9" w:rsidRDefault="00AA4537">
            <w:pPr>
              <w:ind w:firstLine="420"/>
              <w:jc w:val="center"/>
              <w:rPr>
                <w:rFonts w:cs="Times New Roman"/>
                <w:color w:val="000000"/>
                <w:kern w:val="0"/>
                <w:szCs w:val="20"/>
                <w:shd w:val="clear" w:color="auto" w:fill="FFFFFF"/>
              </w:rPr>
            </w:pPr>
            <w:r>
              <w:rPr>
                <w:rFonts w:cs="Times New Roman"/>
                <w:color w:val="000000"/>
                <w:kern w:val="0"/>
                <w:szCs w:val="20"/>
              </w:rPr>
              <w:t>LDA</w:t>
            </w:r>
          </w:p>
        </w:tc>
        <w:tc>
          <w:tcPr>
            <w:tcW w:w="7088" w:type="dxa"/>
            <w:tcBorders>
              <w:tl2br w:val="nil"/>
              <w:tr2bl w:val="nil"/>
            </w:tcBorders>
            <w:shd w:val="clear" w:color="auto" w:fill="FFFFFF"/>
            <w:vAlign w:val="center"/>
          </w:tcPr>
          <w:p w14:paraId="168341EF" w14:textId="77777777" w:rsidR="00CE7DA9" w:rsidRDefault="00AA4537">
            <w:pPr>
              <w:ind w:firstLine="420"/>
              <w:jc w:val="center"/>
              <w:rPr>
                <w:rFonts w:cs="Times New Roman"/>
                <w:color w:val="000000"/>
                <w:kern w:val="0"/>
                <w:szCs w:val="20"/>
                <w:shd w:val="clear" w:color="auto" w:fill="FFFFFF"/>
              </w:rPr>
            </w:pPr>
            <w:r>
              <w:rPr>
                <w:rFonts w:cs="Times New Roman" w:hint="eastAsia"/>
                <w:color w:val="000000"/>
                <w:kern w:val="0"/>
                <w:szCs w:val="20"/>
              </w:rPr>
              <w:t>LDA</w:t>
            </w:r>
            <w:r>
              <w:rPr>
                <w:rFonts w:cs="Times New Roman" w:hint="eastAsia"/>
                <w:color w:val="000000"/>
                <w:kern w:val="0"/>
                <w:szCs w:val="20"/>
              </w:rPr>
              <w:t>值</w:t>
            </w:r>
          </w:p>
        </w:tc>
      </w:tr>
      <w:tr w:rsidR="00CE7DA9" w14:paraId="1A0FCF07" w14:textId="77777777">
        <w:trPr>
          <w:trHeight w:val="397"/>
        </w:trPr>
        <w:tc>
          <w:tcPr>
            <w:tcW w:w="1843" w:type="dxa"/>
            <w:tcBorders>
              <w:tl2br w:val="nil"/>
              <w:tr2bl w:val="nil"/>
            </w:tcBorders>
            <w:shd w:val="clear" w:color="auto" w:fill="FFFFFF"/>
            <w:vAlign w:val="center"/>
          </w:tcPr>
          <w:p w14:paraId="454996E4" w14:textId="77777777" w:rsidR="00CE7DA9" w:rsidRDefault="00AA4537">
            <w:pPr>
              <w:ind w:firstLine="420"/>
              <w:jc w:val="center"/>
              <w:rPr>
                <w:rFonts w:cs="Times New Roman"/>
                <w:color w:val="000000"/>
                <w:kern w:val="0"/>
                <w:szCs w:val="20"/>
                <w:shd w:val="clear" w:color="auto" w:fill="FFFFFF"/>
              </w:rPr>
            </w:pPr>
            <w:proofErr w:type="spellStart"/>
            <w:r>
              <w:rPr>
                <w:rFonts w:cs="Times New Roman"/>
                <w:color w:val="000000"/>
                <w:kern w:val="0"/>
                <w:szCs w:val="20"/>
              </w:rPr>
              <w:t>Pvalue</w:t>
            </w:r>
            <w:proofErr w:type="spellEnd"/>
          </w:p>
        </w:tc>
        <w:tc>
          <w:tcPr>
            <w:tcW w:w="7088" w:type="dxa"/>
            <w:tcBorders>
              <w:tl2br w:val="nil"/>
              <w:tr2bl w:val="nil"/>
            </w:tcBorders>
            <w:shd w:val="clear" w:color="auto" w:fill="FFFFFF"/>
            <w:vAlign w:val="center"/>
          </w:tcPr>
          <w:p w14:paraId="332E80CC" w14:textId="77777777" w:rsidR="00CE7DA9" w:rsidRDefault="00AA4537">
            <w:pPr>
              <w:ind w:firstLine="420"/>
              <w:jc w:val="center"/>
              <w:rPr>
                <w:rFonts w:cs="Times New Roman"/>
                <w:color w:val="000000"/>
                <w:kern w:val="0"/>
                <w:szCs w:val="20"/>
                <w:shd w:val="clear" w:color="auto" w:fill="FFFFFF"/>
              </w:rPr>
            </w:pPr>
            <w:r>
              <w:rPr>
                <w:rFonts w:cs="Times New Roman" w:hint="eastAsia"/>
                <w:color w:val="000000"/>
                <w:kern w:val="0"/>
                <w:szCs w:val="20"/>
              </w:rPr>
              <w:t>Kruskal-Wallis</w:t>
            </w:r>
            <w:r>
              <w:rPr>
                <w:rFonts w:cs="Times New Roman" w:hint="eastAsia"/>
                <w:color w:val="000000"/>
                <w:kern w:val="0"/>
                <w:szCs w:val="20"/>
              </w:rPr>
              <w:t>秩和检验的值</w:t>
            </w:r>
          </w:p>
        </w:tc>
      </w:tr>
    </w:tbl>
    <w:p w14:paraId="6B860CDE" w14:textId="77777777" w:rsidR="00CE7DA9" w:rsidRDefault="00AA4537">
      <w:pPr>
        <w:ind w:firstLine="420"/>
        <w:rPr>
          <w:rFonts w:cs="Times New Roman"/>
          <w:color w:val="0070C0"/>
        </w:rPr>
      </w:pPr>
      <w:r>
        <w:rPr>
          <w:rFonts w:cs="Times New Roman"/>
          <w:color w:val="0070C0"/>
        </w:rPr>
        <w:t>LDA</w:t>
      </w:r>
      <w:r>
        <w:rPr>
          <w:rFonts w:cs="Times New Roman"/>
          <w:color w:val="0070C0"/>
        </w:rPr>
        <w:t>值分布柱状图</w:t>
      </w:r>
      <w:r>
        <w:rPr>
          <w:rFonts w:cs="Times New Roman" w:hint="eastAsia"/>
          <w:color w:val="0070C0"/>
        </w:rPr>
        <w:t>如下图所示：</w:t>
      </w:r>
    </w:p>
    <w:p w14:paraId="10A88BE0" w14:textId="48BA5C77" w:rsidR="00CE7DA9" w:rsidRDefault="005F1B70">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307A1AD9" wp14:editId="5764B399">
            <wp:extent cx="4023360" cy="2231390"/>
            <wp:effectExtent l="0" t="0" r="15240" b="16510"/>
            <wp:docPr id="962" name="图片 9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D0AC128" w14:textId="5303FFDE" w:rsidR="00CE7DA9" w:rsidRDefault="00AA4537">
      <w:pPr>
        <w:pStyle w:val="af1"/>
      </w:pPr>
      <w:r>
        <w:t>注：不同颜色的条形表示不同组别中</w:t>
      </w:r>
      <w:r>
        <w:t>LDA score</w:t>
      </w:r>
      <w:r>
        <w:t>大于</w:t>
      </w:r>
      <w:r>
        <w:t>2</w:t>
      </w:r>
      <w:r>
        <w:t>且在该组中丰度显著高的差异物种，柱状图的长度代表差异物种的影响大小（即</w:t>
      </w:r>
      <w:r>
        <w:t>LDA Score</w:t>
      </w:r>
      <w:r>
        <w:t>）。</w:t>
      </w:r>
      <w:r w:rsidR="00ED4868">
        <w:rPr>
          <w:rFonts w:hint="eastAsia"/>
        </w:rPr>
        <w:t>图中仅绘制</w:t>
      </w:r>
      <w:r w:rsidR="00ED4868">
        <w:rPr>
          <w:rFonts w:hint="eastAsia"/>
        </w:rPr>
        <w:t>L</w:t>
      </w:r>
      <w:r w:rsidR="00ED4868">
        <w:t>DA</w:t>
      </w:r>
      <w:r w:rsidR="00ED4868">
        <w:rPr>
          <w:rFonts w:hint="eastAsia"/>
        </w:rPr>
        <w:t>值＞</w:t>
      </w:r>
      <w:r w:rsidR="00ED4868">
        <w:rPr>
          <w:rFonts w:hint="eastAsia"/>
        </w:rPr>
        <w:t>2</w:t>
      </w:r>
      <w:r w:rsidR="00ED4868">
        <w:rPr>
          <w:rFonts w:hint="eastAsia"/>
        </w:rPr>
        <w:t>且排名前</w:t>
      </w:r>
      <w:r w:rsidR="00ED4868">
        <w:rPr>
          <w:rFonts w:hint="eastAsia"/>
        </w:rPr>
        <w:t>1</w:t>
      </w:r>
      <w:r w:rsidR="00ED4868">
        <w:t>00</w:t>
      </w:r>
      <w:r w:rsidR="00ED4868">
        <w:rPr>
          <w:rFonts w:hint="eastAsia"/>
        </w:rPr>
        <w:t>的</w:t>
      </w:r>
      <w:r w:rsidR="00CF0726">
        <w:rPr>
          <w:rFonts w:hint="eastAsia"/>
        </w:rPr>
        <w:t>物种</w:t>
      </w:r>
      <w:r w:rsidR="00ED4868">
        <w:rPr>
          <w:rFonts w:hint="eastAsia"/>
        </w:rPr>
        <w:t>，不足</w:t>
      </w:r>
      <w:r w:rsidR="00ED4868">
        <w:rPr>
          <w:rFonts w:hint="eastAsia"/>
        </w:rPr>
        <w:t>1</w:t>
      </w:r>
      <w:r w:rsidR="00ED4868">
        <w:t>00</w:t>
      </w:r>
      <w:r w:rsidR="00ED4868">
        <w:rPr>
          <w:rFonts w:hint="eastAsia"/>
        </w:rPr>
        <w:t>绘制全部。</w:t>
      </w:r>
    </w:p>
    <w:p w14:paraId="10A0D88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Result/group*/6-TaxStatistical_analysis/*/*/9.Lefse</w:t>
      </w:r>
    </w:p>
    <w:p w14:paraId="059F60FA" w14:textId="77777777" w:rsidR="00CE7DA9" w:rsidRDefault="00AA4537">
      <w:pPr>
        <w:pStyle w:val="12"/>
      </w:pPr>
      <w:bookmarkStart w:id="147" w:name="_Toc176436450"/>
      <w:r>
        <w:rPr>
          <w:rFonts w:hint="eastAsia"/>
        </w:rPr>
        <w:t>8</w:t>
      </w:r>
      <w:r>
        <w:t xml:space="preserve">. </w:t>
      </w:r>
      <w:r>
        <w:rPr>
          <w:rFonts w:hint="eastAsia"/>
        </w:rPr>
        <w:t>功能预测</w:t>
      </w:r>
      <w:bookmarkEnd w:id="142"/>
      <w:bookmarkEnd w:id="143"/>
      <w:bookmarkEnd w:id="144"/>
      <w:bookmarkEnd w:id="145"/>
      <w:bookmarkEnd w:id="147"/>
    </w:p>
    <w:p w14:paraId="4E58178F" w14:textId="77777777" w:rsidR="00CE7DA9" w:rsidRDefault="00AA4537">
      <w:pPr>
        <w:ind w:firstLine="420"/>
      </w:pPr>
      <w:r>
        <w:rPr>
          <w:rFonts w:hint="eastAsia"/>
        </w:rPr>
        <w:t>目前常用的功能数据库主要有：</w:t>
      </w:r>
    </w:p>
    <w:p w14:paraId="248CA064" w14:textId="77777777" w:rsidR="00CE7DA9" w:rsidRDefault="00AA4537">
      <w:pPr>
        <w:ind w:firstLine="420"/>
      </w:pPr>
      <w:r>
        <w:rPr>
          <w:rFonts w:hint="eastAsia"/>
        </w:rPr>
        <w:t>Kyoto Encyclopedia of Genes and Genomes</w:t>
      </w:r>
      <w:r>
        <w:rPr>
          <w:rFonts w:hint="eastAsia"/>
        </w:rPr>
        <w:t>（</w:t>
      </w:r>
      <w:r>
        <w:rPr>
          <w:rFonts w:hint="eastAsia"/>
        </w:rPr>
        <w:t>KEGG</w:t>
      </w:r>
      <w:r>
        <w:rPr>
          <w:rFonts w:hint="eastAsia"/>
        </w:rPr>
        <w:t>）；</w:t>
      </w:r>
    </w:p>
    <w:p w14:paraId="41F1F531" w14:textId="77777777" w:rsidR="00CE7DA9" w:rsidRDefault="00AA4537">
      <w:pPr>
        <w:ind w:firstLine="420"/>
      </w:pPr>
      <w:r>
        <w:rPr>
          <w:rFonts w:hint="eastAsia"/>
        </w:rPr>
        <w:t>Evolutionary genealogy of genes: Non-supervised Orthologous Groups</w:t>
      </w:r>
      <w:r>
        <w:rPr>
          <w:rFonts w:hint="eastAsia"/>
        </w:rPr>
        <w:t>（</w:t>
      </w:r>
      <w:proofErr w:type="spellStart"/>
      <w:r>
        <w:rPr>
          <w:rFonts w:hint="eastAsia"/>
        </w:rPr>
        <w:t>eggNOG</w:t>
      </w:r>
      <w:proofErr w:type="spellEnd"/>
      <w:r>
        <w:rPr>
          <w:rFonts w:hint="eastAsia"/>
        </w:rPr>
        <w:t>）；</w:t>
      </w:r>
    </w:p>
    <w:p w14:paraId="7A5842F9" w14:textId="77777777" w:rsidR="00CE7DA9" w:rsidRDefault="00AA4537">
      <w:pPr>
        <w:ind w:firstLine="420"/>
      </w:pPr>
      <w:r>
        <w:t>Carbohydrate-Active enzymes Database (</w:t>
      </w:r>
      <w:proofErr w:type="spellStart"/>
      <w:r>
        <w:t>CAZy</w:t>
      </w:r>
      <w:proofErr w:type="spellEnd"/>
      <w:r>
        <w:t>)</w:t>
      </w:r>
    </w:p>
    <w:p w14:paraId="66C98FCD" w14:textId="77777777" w:rsidR="00CE7DA9" w:rsidRDefault="00AA4537">
      <w:pPr>
        <w:ind w:firstLine="420"/>
      </w:pPr>
      <w:r>
        <w:rPr>
          <w:rFonts w:hint="eastAsia"/>
        </w:rPr>
        <w:t>Gene Ontology (GO)</w:t>
      </w:r>
    </w:p>
    <w:p w14:paraId="5D9EA501" w14:textId="77777777" w:rsidR="00CE7DA9" w:rsidRDefault="00AA4537">
      <w:pPr>
        <w:ind w:firstLine="420"/>
      </w:pPr>
      <w:r>
        <w:rPr>
          <w:rFonts w:hint="eastAsia"/>
        </w:rPr>
        <w:t>KEGG</w:t>
      </w:r>
      <w:r>
        <w:rPr>
          <w:rFonts w:hint="eastAsia"/>
        </w:rPr>
        <w:t>数据库于</w:t>
      </w:r>
      <w:r>
        <w:rPr>
          <w:rFonts w:hint="eastAsia"/>
        </w:rPr>
        <w:t>1995</w:t>
      </w:r>
      <w:r>
        <w:rPr>
          <w:rFonts w:hint="eastAsia"/>
        </w:rPr>
        <w:t>年由</w:t>
      </w:r>
      <w:proofErr w:type="spellStart"/>
      <w:r>
        <w:rPr>
          <w:rFonts w:hint="eastAsia"/>
        </w:rPr>
        <w:t>Kanehisa</w:t>
      </w:r>
      <w:proofErr w:type="spellEnd"/>
      <w:r>
        <w:rPr>
          <w:rFonts w:hint="eastAsia"/>
        </w:rPr>
        <w:t xml:space="preserve"> Laboratories</w:t>
      </w:r>
      <w:r>
        <w:rPr>
          <w:rFonts w:hint="eastAsia"/>
        </w:rPr>
        <w:t>推出</w:t>
      </w:r>
      <w:r>
        <w:rPr>
          <w:rFonts w:hint="eastAsia"/>
        </w:rPr>
        <w:t>0.1</w:t>
      </w:r>
      <w:r>
        <w:rPr>
          <w:rFonts w:hint="eastAsia"/>
        </w:rPr>
        <w:t>版，目前发展为一个综合性数据库，其中最核心的为</w:t>
      </w:r>
      <w:r>
        <w:rPr>
          <w:rFonts w:hint="eastAsia"/>
        </w:rPr>
        <w:t>KEGG PATHWAY</w:t>
      </w:r>
      <w:r>
        <w:rPr>
          <w:rFonts w:hint="eastAsia"/>
        </w:rPr>
        <w:t>和</w:t>
      </w:r>
      <w:r>
        <w:rPr>
          <w:rFonts w:hint="eastAsia"/>
        </w:rPr>
        <w:t>KEGG ORTHOLOGY</w:t>
      </w:r>
      <w:r>
        <w:rPr>
          <w:rFonts w:hint="eastAsia"/>
        </w:rPr>
        <w:t>数据库。在</w:t>
      </w:r>
      <w:r>
        <w:rPr>
          <w:rFonts w:hint="eastAsia"/>
        </w:rPr>
        <w:t>KEGG ORTHOLOGY</w:t>
      </w:r>
      <w:r>
        <w:rPr>
          <w:rFonts w:hint="eastAsia"/>
        </w:rPr>
        <w:t>数据库中，将行使相同功能的基因聚在一起，称为</w:t>
      </w:r>
      <w:r>
        <w:rPr>
          <w:rFonts w:hint="eastAsia"/>
        </w:rPr>
        <w:t>Ortholog Groups</w:t>
      </w:r>
      <w:r>
        <w:rPr>
          <w:rFonts w:hint="eastAsia"/>
        </w:rPr>
        <w:t>（</w:t>
      </w:r>
      <w:r>
        <w:rPr>
          <w:rFonts w:hint="eastAsia"/>
        </w:rPr>
        <w:t>KO entries</w:t>
      </w:r>
      <w:r>
        <w:rPr>
          <w:rFonts w:hint="eastAsia"/>
        </w:rPr>
        <w:t>），每个</w:t>
      </w:r>
      <w:r>
        <w:rPr>
          <w:rFonts w:hint="eastAsia"/>
        </w:rPr>
        <w:t>KO</w:t>
      </w:r>
      <w:r>
        <w:rPr>
          <w:rFonts w:hint="eastAsia"/>
        </w:rPr>
        <w:t>包含多个基因信息，并在一至多个</w:t>
      </w:r>
      <w:r>
        <w:rPr>
          <w:rFonts w:hint="eastAsia"/>
        </w:rPr>
        <w:t>pathway</w:t>
      </w:r>
      <w:r>
        <w:rPr>
          <w:rFonts w:hint="eastAsia"/>
        </w:rPr>
        <w:t>中发挥作用。而在</w:t>
      </w:r>
      <w:r>
        <w:rPr>
          <w:rFonts w:hint="eastAsia"/>
        </w:rPr>
        <w:t>KEGG PATHWAY</w:t>
      </w:r>
      <w:r>
        <w:rPr>
          <w:rFonts w:hint="eastAsia"/>
        </w:rPr>
        <w:t>数</w:t>
      </w:r>
      <w:r>
        <w:rPr>
          <w:rFonts w:hint="eastAsia"/>
        </w:rPr>
        <w:lastRenderedPageBreak/>
        <w:t>据库中，将生物代谢通路划分为</w:t>
      </w:r>
      <w:r>
        <w:rPr>
          <w:rFonts w:hint="eastAsia"/>
        </w:rPr>
        <w:t>7</w:t>
      </w:r>
      <w:r>
        <w:rPr>
          <w:rFonts w:hint="eastAsia"/>
        </w:rPr>
        <w:t>类，分别为：细胞过程（</w:t>
      </w:r>
      <w:r>
        <w:rPr>
          <w:rFonts w:hint="eastAsia"/>
        </w:rPr>
        <w:t>Cellular Processes</w:t>
      </w:r>
      <w:r>
        <w:rPr>
          <w:rFonts w:hint="eastAsia"/>
        </w:rPr>
        <w:t>）、环境信息处理（</w:t>
      </w:r>
      <w:r>
        <w:rPr>
          <w:rFonts w:hint="eastAsia"/>
        </w:rPr>
        <w:t>Environmental Information Processing</w:t>
      </w:r>
      <w:r>
        <w:rPr>
          <w:rFonts w:hint="eastAsia"/>
        </w:rPr>
        <w:t>）、遗传信息处理（</w:t>
      </w:r>
      <w:r>
        <w:rPr>
          <w:rFonts w:hint="eastAsia"/>
        </w:rPr>
        <w:t>Genetic Information Processing</w:t>
      </w:r>
      <w:r>
        <w:rPr>
          <w:rFonts w:hint="eastAsia"/>
        </w:rPr>
        <w:t>）、人类疾病（</w:t>
      </w:r>
      <w:r>
        <w:rPr>
          <w:rFonts w:hint="eastAsia"/>
        </w:rPr>
        <w:t>Human Diseases</w:t>
      </w:r>
      <w:r>
        <w:rPr>
          <w:rFonts w:hint="eastAsia"/>
        </w:rPr>
        <w:t>）、新陈代谢（</w:t>
      </w:r>
      <w:r>
        <w:rPr>
          <w:rFonts w:hint="eastAsia"/>
        </w:rPr>
        <w:t>Metabolism</w:t>
      </w:r>
      <w:r>
        <w:rPr>
          <w:rFonts w:hint="eastAsia"/>
        </w:rPr>
        <w:t>）、生物体系统（</w:t>
      </w:r>
      <w:r>
        <w:rPr>
          <w:rFonts w:hint="eastAsia"/>
        </w:rPr>
        <w:t>Organismal Systems</w:t>
      </w:r>
      <w:r>
        <w:rPr>
          <w:rFonts w:hint="eastAsia"/>
        </w:rPr>
        <w:t>）、药物发展（</w:t>
      </w:r>
      <w:r>
        <w:rPr>
          <w:rFonts w:hint="eastAsia"/>
        </w:rPr>
        <w:t>Drug Development</w:t>
      </w:r>
      <w:r>
        <w:rPr>
          <w:rFonts w:hint="eastAsia"/>
        </w:rPr>
        <w:t>），其中每类又被系统分类为二、三、四层。第二层目前包括有</w:t>
      </w:r>
      <w:r>
        <w:rPr>
          <w:rFonts w:hint="eastAsia"/>
        </w:rPr>
        <w:t>43</w:t>
      </w:r>
      <w:r>
        <w:rPr>
          <w:rFonts w:hint="eastAsia"/>
        </w:rPr>
        <w:t>种子</w:t>
      </w:r>
      <w:r>
        <w:rPr>
          <w:rFonts w:hint="eastAsia"/>
        </w:rPr>
        <w:t>pathway</w:t>
      </w:r>
      <w:r>
        <w:rPr>
          <w:rFonts w:hint="eastAsia"/>
        </w:rPr>
        <w:t>；第三层即为其代谢通路图；第四层为每个代谢通路图的具体注释信息。</w:t>
      </w:r>
    </w:p>
    <w:p w14:paraId="2A2D0908" w14:textId="77777777" w:rsidR="00CE7DA9" w:rsidRDefault="00AA4537">
      <w:pPr>
        <w:ind w:firstLine="420"/>
      </w:pPr>
      <w:proofErr w:type="spellStart"/>
      <w:r>
        <w:rPr>
          <w:rFonts w:hint="eastAsia"/>
        </w:rPr>
        <w:t>eggNOG</w:t>
      </w:r>
      <w:proofErr w:type="spellEnd"/>
      <w:r>
        <w:rPr>
          <w:rFonts w:hint="eastAsia"/>
        </w:rPr>
        <w:t>数据库是利用</w:t>
      </w:r>
      <w:r>
        <w:rPr>
          <w:rFonts w:hint="eastAsia"/>
        </w:rPr>
        <w:t>Smith-Waterman</w:t>
      </w:r>
      <w:r>
        <w:rPr>
          <w:rFonts w:hint="eastAsia"/>
        </w:rPr>
        <w:t>比对算法对构建的基因直系同源簇（</w:t>
      </w:r>
      <w:r>
        <w:rPr>
          <w:rFonts w:hint="eastAsia"/>
        </w:rPr>
        <w:t>Orthologous Groups</w:t>
      </w:r>
      <w:r>
        <w:rPr>
          <w:rFonts w:hint="eastAsia"/>
        </w:rPr>
        <w:t>）进行功能注释，</w:t>
      </w:r>
      <w:proofErr w:type="spellStart"/>
      <w:r>
        <w:rPr>
          <w:rFonts w:hint="eastAsia"/>
        </w:rPr>
        <w:t>eggNOG</w:t>
      </w:r>
      <w:proofErr w:type="spellEnd"/>
      <w:r>
        <w:rPr>
          <w:rFonts w:hint="eastAsia"/>
        </w:rPr>
        <w:t xml:space="preserve"> V4.1</w:t>
      </w:r>
      <w:r>
        <w:rPr>
          <w:rFonts w:hint="eastAsia"/>
        </w:rPr>
        <w:t>涵盖了</w:t>
      </w:r>
      <w:r>
        <w:rPr>
          <w:rFonts w:hint="eastAsia"/>
        </w:rPr>
        <w:t>2031</w:t>
      </w:r>
      <w:r>
        <w:rPr>
          <w:rFonts w:hint="eastAsia"/>
        </w:rPr>
        <w:t>个物种的基因，构建了约</w:t>
      </w:r>
      <w:r>
        <w:rPr>
          <w:rFonts w:hint="eastAsia"/>
        </w:rPr>
        <w:t>19</w:t>
      </w:r>
      <w:r>
        <w:rPr>
          <w:rFonts w:hint="eastAsia"/>
        </w:rPr>
        <w:t>万个</w:t>
      </w:r>
      <w:r>
        <w:rPr>
          <w:rFonts w:hint="eastAsia"/>
        </w:rPr>
        <w:t>Orthologous Groups</w:t>
      </w:r>
      <w:r>
        <w:rPr>
          <w:rFonts w:hint="eastAsia"/>
        </w:rPr>
        <w:t>。</w:t>
      </w:r>
    </w:p>
    <w:p w14:paraId="1CC04070" w14:textId="77777777" w:rsidR="00CE7DA9" w:rsidRDefault="00AA4537">
      <w:pPr>
        <w:ind w:firstLine="420"/>
      </w:pPr>
      <w:proofErr w:type="spellStart"/>
      <w:r>
        <w:rPr>
          <w:rFonts w:hint="eastAsia"/>
        </w:rPr>
        <w:t>CAZy</w:t>
      </w:r>
      <w:proofErr w:type="spellEnd"/>
      <w:r>
        <w:rPr>
          <w:rFonts w:hint="eastAsia"/>
        </w:rPr>
        <w:t>数据库是研究碳水化合物酶的专业级数据库，主要涵盖</w:t>
      </w:r>
      <w:r>
        <w:rPr>
          <w:rFonts w:hint="eastAsia"/>
        </w:rPr>
        <w:t>6</w:t>
      </w:r>
      <w:r>
        <w:rPr>
          <w:rFonts w:hint="eastAsia"/>
        </w:rPr>
        <w:t>大功能类：糖苷水解酶（</w:t>
      </w:r>
      <w:r>
        <w:rPr>
          <w:rFonts w:hint="eastAsia"/>
        </w:rPr>
        <w:t>Glycoside Hydrolases</w:t>
      </w:r>
      <w:r>
        <w:rPr>
          <w:rFonts w:hint="eastAsia"/>
        </w:rPr>
        <w:t>，</w:t>
      </w:r>
      <w:r>
        <w:rPr>
          <w:rFonts w:hint="eastAsia"/>
        </w:rPr>
        <w:t>GHs</w:t>
      </w:r>
      <w:r>
        <w:rPr>
          <w:rFonts w:hint="eastAsia"/>
        </w:rPr>
        <w:t>），糖基转移酶（</w:t>
      </w:r>
      <w:r>
        <w:rPr>
          <w:rFonts w:hint="eastAsia"/>
        </w:rPr>
        <w:t>Glycosyl Transferases</w:t>
      </w:r>
      <w:r>
        <w:rPr>
          <w:rFonts w:hint="eastAsia"/>
        </w:rPr>
        <w:t>，</w:t>
      </w:r>
      <w:r>
        <w:rPr>
          <w:rFonts w:hint="eastAsia"/>
        </w:rPr>
        <w:t>GTs</w:t>
      </w:r>
      <w:r>
        <w:rPr>
          <w:rFonts w:hint="eastAsia"/>
        </w:rPr>
        <w:t>），多糖裂合酶（</w:t>
      </w:r>
      <w:r>
        <w:rPr>
          <w:rFonts w:hint="eastAsia"/>
        </w:rPr>
        <w:t>Polysaccharide Lyases</w:t>
      </w:r>
      <w:r>
        <w:rPr>
          <w:rFonts w:hint="eastAsia"/>
        </w:rPr>
        <w:t>，</w:t>
      </w:r>
      <w:r>
        <w:rPr>
          <w:rFonts w:hint="eastAsia"/>
        </w:rPr>
        <w:t>PLs</w:t>
      </w:r>
      <w:r>
        <w:rPr>
          <w:rFonts w:hint="eastAsia"/>
        </w:rPr>
        <w:t>），碳水化合物酯酶（</w:t>
      </w:r>
      <w:r>
        <w:rPr>
          <w:rFonts w:hint="eastAsia"/>
        </w:rPr>
        <w:t xml:space="preserve">Carbohydrate </w:t>
      </w:r>
      <w:proofErr w:type="spellStart"/>
      <w:r>
        <w:rPr>
          <w:rFonts w:hint="eastAsia"/>
        </w:rPr>
        <w:t>Esterases</w:t>
      </w:r>
      <w:proofErr w:type="spellEnd"/>
      <w:r>
        <w:rPr>
          <w:rFonts w:hint="eastAsia"/>
        </w:rPr>
        <w:t>，</w:t>
      </w:r>
      <w:r>
        <w:rPr>
          <w:rFonts w:hint="eastAsia"/>
        </w:rPr>
        <w:t>CEs</w:t>
      </w:r>
      <w:r>
        <w:rPr>
          <w:rFonts w:hint="eastAsia"/>
        </w:rPr>
        <w:t>），辅助氧化还原酶</w:t>
      </w:r>
      <w:r>
        <w:rPr>
          <w:rFonts w:hint="eastAsia"/>
        </w:rPr>
        <w:t>(Auxiliary Activities</w:t>
      </w:r>
      <w:r>
        <w:rPr>
          <w:rFonts w:hint="eastAsia"/>
        </w:rPr>
        <w:t>，</w:t>
      </w:r>
      <w:r>
        <w:rPr>
          <w:rFonts w:hint="eastAsia"/>
        </w:rPr>
        <w:t>AAs)</w:t>
      </w:r>
      <w:r>
        <w:rPr>
          <w:rFonts w:hint="eastAsia"/>
        </w:rPr>
        <w:t>和碳水化合物结合模块（</w:t>
      </w:r>
      <w:r>
        <w:rPr>
          <w:rFonts w:hint="eastAsia"/>
        </w:rPr>
        <w:t>Carbohydrate-Binding Modules</w:t>
      </w:r>
      <w:r>
        <w:rPr>
          <w:rFonts w:hint="eastAsia"/>
        </w:rPr>
        <w:t>，</w:t>
      </w:r>
      <w:r>
        <w:rPr>
          <w:rFonts w:hint="eastAsia"/>
        </w:rPr>
        <w:t>CBMs</w:t>
      </w:r>
      <w:r>
        <w:rPr>
          <w:rFonts w:hint="eastAsia"/>
        </w:rPr>
        <w:t>）。</w:t>
      </w:r>
    </w:p>
    <w:p w14:paraId="1C263219" w14:textId="77777777" w:rsidR="00CE7DA9" w:rsidRDefault="00AA4537">
      <w:pPr>
        <w:ind w:firstLine="420"/>
      </w:pPr>
      <w:r>
        <w:rPr>
          <w:rFonts w:hint="eastAsia"/>
        </w:rPr>
        <w:t>GO</w:t>
      </w:r>
      <w:r>
        <w:rPr>
          <w:rFonts w:hint="eastAsia"/>
        </w:rPr>
        <w:t>是基因本体联合会（</w:t>
      </w:r>
      <w:r>
        <w:rPr>
          <w:rFonts w:hint="eastAsia"/>
        </w:rPr>
        <w:t>Gene Ontology Consortium</w:t>
      </w:r>
      <w:r>
        <w:rPr>
          <w:rFonts w:hint="eastAsia"/>
        </w:rPr>
        <w:t>）所建立的数据库，旨在建立一个适用于各种物种的，对基因和蛋白功能进行限定和描述的，并能随着研究不断深入而更新的语义词汇标准，适用于各物种。</w:t>
      </w:r>
      <w:r>
        <w:rPr>
          <w:rFonts w:hint="eastAsia"/>
        </w:rPr>
        <w:t>GO</w:t>
      </w:r>
      <w:r>
        <w:rPr>
          <w:rFonts w:hint="eastAsia"/>
        </w:rPr>
        <w:t>按照生物过程（</w:t>
      </w:r>
      <w:r>
        <w:rPr>
          <w:rFonts w:hint="eastAsia"/>
        </w:rPr>
        <w:t>Biology Process</w:t>
      </w:r>
      <w:r>
        <w:rPr>
          <w:rFonts w:hint="eastAsia"/>
        </w:rPr>
        <w:t>），分子功能（</w:t>
      </w:r>
      <w:r>
        <w:rPr>
          <w:rFonts w:hint="eastAsia"/>
        </w:rPr>
        <w:t>Molecular Function</w:t>
      </w:r>
      <w:r>
        <w:rPr>
          <w:rFonts w:hint="eastAsia"/>
        </w:rPr>
        <w:t>）和细胞组成（</w:t>
      </w:r>
      <w:proofErr w:type="spellStart"/>
      <w:r>
        <w:rPr>
          <w:rFonts w:hint="eastAsia"/>
        </w:rPr>
        <w:t>Celular</w:t>
      </w:r>
      <w:proofErr w:type="spellEnd"/>
      <w:r>
        <w:rPr>
          <w:rFonts w:hint="eastAsia"/>
        </w:rPr>
        <w:t xml:space="preserve"> component</w:t>
      </w:r>
      <w:r>
        <w:rPr>
          <w:rFonts w:hint="eastAsia"/>
        </w:rPr>
        <w:t>）对基因进行注释和分类。通过</w:t>
      </w:r>
      <w:r>
        <w:rPr>
          <w:rFonts w:hint="eastAsia"/>
        </w:rPr>
        <w:t>GO</w:t>
      </w:r>
      <w:r>
        <w:rPr>
          <w:rFonts w:hint="eastAsia"/>
        </w:rPr>
        <w:t>富集分析可以粗略了解差异基因富集在哪些生物学功能、途径或者细胞定位。</w:t>
      </w:r>
    </w:p>
    <w:p w14:paraId="005CAD7F" w14:textId="77777777" w:rsidR="00CE7DA9" w:rsidRDefault="00AA4537">
      <w:pPr>
        <w:ind w:firstLine="420"/>
      </w:pPr>
      <w:r>
        <w:rPr>
          <w:rFonts w:hint="eastAsia"/>
        </w:rPr>
        <w:t>功能注释基本步骤：</w:t>
      </w:r>
    </w:p>
    <w:p w14:paraId="7E788E64" w14:textId="77777777" w:rsidR="00CE7DA9" w:rsidRDefault="00AA4537">
      <w:pPr>
        <w:ind w:firstLine="420"/>
      </w:pPr>
      <w:r>
        <w:rPr>
          <w:rFonts w:hint="eastAsia"/>
        </w:rPr>
        <w:t>[1].</w:t>
      </w:r>
      <w:r>
        <w:t xml:space="preserve"> </w:t>
      </w:r>
      <w:r>
        <w:rPr>
          <w:rFonts w:hint="eastAsia"/>
        </w:rPr>
        <w:t>使用</w:t>
      </w:r>
      <w:proofErr w:type="spellStart"/>
      <w:r>
        <w:t>eggNOG</w:t>
      </w:r>
      <w:proofErr w:type="spellEnd"/>
      <w:r>
        <w:t>-mapper</w:t>
      </w:r>
      <w:r>
        <w:rPr>
          <w:rFonts w:hint="eastAsia"/>
        </w:rPr>
        <w:t>软件将非冗余基因与各功能数据库进行比对，取</w:t>
      </w:r>
      <w:r>
        <w:rPr>
          <w:rFonts w:hint="eastAsia"/>
        </w:rPr>
        <w:t>e&lt;1e-5</w:t>
      </w:r>
      <w:r>
        <w:rPr>
          <w:rFonts w:hint="eastAsia"/>
        </w:rPr>
        <w:t>的注释，筛选具有最高序列相似性的蛋白，从而得到功能注释信息；</w:t>
      </w:r>
    </w:p>
    <w:p w14:paraId="71FB8771" w14:textId="77777777" w:rsidR="00CE7DA9" w:rsidRDefault="00AA4537">
      <w:pPr>
        <w:ind w:firstLine="420"/>
      </w:pPr>
      <w:r>
        <w:rPr>
          <w:rFonts w:hint="eastAsia"/>
        </w:rPr>
        <w:t>[</w:t>
      </w:r>
      <w:r>
        <w:t>2</w:t>
      </w:r>
      <w:r>
        <w:rPr>
          <w:rFonts w:hint="eastAsia"/>
        </w:rPr>
        <w:t>].</w:t>
      </w:r>
      <w:r>
        <w:t xml:space="preserve"> </w:t>
      </w:r>
      <w:r>
        <w:rPr>
          <w:rFonts w:hint="eastAsia"/>
        </w:rPr>
        <w:t>从比对结果出发，统计不同功能层级的相对丰度（各功能层级的相对丰度等于注释为该功能层级的基因的相对丰度之和）。</w:t>
      </w:r>
    </w:p>
    <w:p w14:paraId="5987DEAE" w14:textId="77777777" w:rsidR="00CE7DA9" w:rsidRDefault="00AA4537">
      <w:pPr>
        <w:pStyle w:val="21"/>
      </w:pPr>
      <w:bookmarkStart w:id="148" w:name="_Toc28038"/>
      <w:bookmarkStart w:id="149" w:name="_Toc17265"/>
      <w:bookmarkStart w:id="150" w:name="_Toc3514"/>
      <w:bookmarkStart w:id="151" w:name="_Toc3422"/>
      <w:bookmarkStart w:id="152" w:name="_Toc176436451"/>
      <w:r>
        <w:t xml:space="preserve">8.1 </w:t>
      </w:r>
      <w:bookmarkEnd w:id="148"/>
      <w:bookmarkEnd w:id="149"/>
      <w:bookmarkEnd w:id="150"/>
      <w:bookmarkEnd w:id="151"/>
      <w:r>
        <w:rPr>
          <w:rFonts w:hint="eastAsia"/>
        </w:rPr>
        <w:t>功能相对丰度概况</w:t>
      </w:r>
      <w:bookmarkEnd w:id="152"/>
    </w:p>
    <w:p w14:paraId="4C7690F4" w14:textId="77777777" w:rsidR="00CE7DA9" w:rsidRDefault="00AA4537">
      <w:pPr>
        <w:ind w:firstLine="420"/>
        <w:rPr>
          <w:bCs/>
        </w:rPr>
      </w:pPr>
      <w:r>
        <w:rPr>
          <w:rFonts w:hint="eastAsia"/>
          <w:bCs/>
        </w:rPr>
        <w:t>根据基因在各个数据库中的分类信息，结合基因在各个样品中的丰度表，可以得到各数据库在不同层级上的相对丰度信息。其中，</w:t>
      </w:r>
      <w:r>
        <w:rPr>
          <w:rFonts w:hint="eastAsia"/>
          <w:bCs/>
        </w:rPr>
        <w:t>KEGG</w:t>
      </w:r>
      <w:r>
        <w:rPr>
          <w:rFonts w:hint="eastAsia"/>
          <w:bCs/>
        </w:rPr>
        <w:t>分为三个层次（第一层为生物代谢通路，第二层为子功能，第三层为代谢通路图），</w:t>
      </w:r>
      <w:proofErr w:type="spellStart"/>
      <w:r>
        <w:rPr>
          <w:rFonts w:hint="eastAsia"/>
          <w:bCs/>
        </w:rPr>
        <w:t>eggNOG</w:t>
      </w:r>
      <w:proofErr w:type="spellEnd"/>
      <w:r>
        <w:rPr>
          <w:rFonts w:hint="eastAsia"/>
          <w:bCs/>
        </w:rPr>
        <w:t>分为三个层次（第一层为二级功能分类，第二层为功能描述，第三层为</w:t>
      </w:r>
      <w:proofErr w:type="spellStart"/>
      <w:r>
        <w:rPr>
          <w:rFonts w:hint="eastAsia"/>
          <w:bCs/>
        </w:rPr>
        <w:t>eggNOG</w:t>
      </w:r>
      <w:proofErr w:type="spellEnd"/>
      <w:r>
        <w:rPr>
          <w:rFonts w:hint="eastAsia"/>
          <w:bCs/>
        </w:rPr>
        <w:t>编号），</w:t>
      </w:r>
      <w:proofErr w:type="spellStart"/>
      <w:r>
        <w:rPr>
          <w:rFonts w:hint="eastAsia"/>
          <w:bCs/>
        </w:rPr>
        <w:t>CAZy</w:t>
      </w:r>
      <w:proofErr w:type="spellEnd"/>
      <w:r>
        <w:rPr>
          <w:rFonts w:hint="eastAsia"/>
          <w:bCs/>
        </w:rPr>
        <w:t>共分为两个层次（第一层为六大功能</w:t>
      </w:r>
      <w:r>
        <w:rPr>
          <w:rFonts w:hint="eastAsia"/>
          <w:bCs/>
        </w:rPr>
        <w:lastRenderedPageBreak/>
        <w:t>类，第二层为子功能）。</w:t>
      </w:r>
    </w:p>
    <w:p w14:paraId="7BA3AF03" w14:textId="77777777" w:rsidR="00CE7DA9" w:rsidRDefault="00AA4537">
      <w:pPr>
        <w:ind w:firstLine="420"/>
        <w:rPr>
          <w:bCs/>
        </w:rPr>
      </w:pPr>
      <w:r>
        <w:rPr>
          <w:rFonts w:hint="eastAsia"/>
          <w:bCs/>
        </w:rPr>
        <w:t>利用各数据库的相对丰度表，绘制出各个数据库中，各样品对应的在不同层级上的统计图。使用</w:t>
      </w:r>
      <w:r>
        <w:rPr>
          <w:rFonts w:hint="eastAsia"/>
          <w:bCs/>
        </w:rPr>
        <w:t>R</w:t>
      </w:r>
      <w:r>
        <w:rPr>
          <w:rFonts w:hint="eastAsia"/>
          <w:bCs/>
        </w:rPr>
        <w:t>软件，对各样本中功能组成绘制柱状图。</w:t>
      </w:r>
    </w:p>
    <w:p w14:paraId="517E0624" w14:textId="77777777" w:rsidR="00CE7DA9" w:rsidRDefault="00AA4537">
      <w:pPr>
        <w:ind w:firstLine="420"/>
        <w:rPr>
          <w:bCs/>
        </w:rPr>
      </w:pPr>
      <w:r>
        <w:rPr>
          <w:rFonts w:hint="eastAsia"/>
          <w:bCs/>
        </w:rPr>
        <w:t>功能丰度柱形图如下所示：</w:t>
      </w:r>
    </w:p>
    <w:p w14:paraId="6ABE7D40" w14:textId="2876A374" w:rsidR="00CE7DA9" w:rsidRDefault="006D40F4">
      <w:pPr>
        <w:ind w:firstLine="420"/>
        <w:jc w:val="center"/>
        <w:rPr>
          <w:bCs/>
        </w:rPr>
      </w:pPr>
      <w:r>
        <w:rPr>
          <w:rFonts w:cs="Times New Roman" w:hint="eastAsia"/>
          <w:noProof/>
          <w:color w:val="000000" w:themeColor="text1"/>
          <w:szCs w:val="21"/>
        </w:rPr>
        <w:drawing>
          <wp:inline distT="0" distB="0" distL="114300" distR="114300" wp14:anchorId="6A696EC8" wp14:editId="69CBE018">
            <wp:extent cx="4023360" cy="2231390"/>
            <wp:effectExtent l="0" t="0" r="15240" b="16510"/>
            <wp:docPr id="963" name="图片 96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8D7E8DA" w14:textId="4E4148A2" w:rsidR="00CE7DA9" w:rsidRDefault="00AA4537">
      <w:pPr>
        <w:pStyle w:val="af1"/>
      </w:pPr>
      <w:r>
        <w:rPr>
          <w:rFonts w:hint="eastAsia"/>
        </w:rPr>
        <w:t>注：以上图片为</w:t>
      </w:r>
      <w:r>
        <w:rPr>
          <w:rFonts w:hint="eastAsia"/>
        </w:rPr>
        <w:t>KEGG</w:t>
      </w:r>
      <w:r>
        <w:t>/eggnog</w:t>
      </w:r>
      <w:r>
        <w:rPr>
          <w:rFonts w:hint="eastAsia"/>
        </w:rPr>
        <w:t>/</w:t>
      </w:r>
      <w:proofErr w:type="spellStart"/>
      <w:r>
        <w:rPr>
          <w:rFonts w:hint="eastAsia"/>
        </w:rPr>
        <w:t>CAZy</w:t>
      </w:r>
      <w:proofErr w:type="spellEnd"/>
      <w:r w:rsidR="00024268">
        <w:t>/GO</w:t>
      </w:r>
      <w:r>
        <w:rPr>
          <w:rFonts w:hint="eastAsia"/>
        </w:rPr>
        <w:t>的结果展示。横坐标为不同的样本，不同颜色代表不同的功能类别，纵坐标为功能丰度值。</w:t>
      </w:r>
    </w:p>
    <w:p w14:paraId="7E0CBC8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Result/group*/7-FunctionAnnotation/*/1.Barplot</w:t>
      </w:r>
    </w:p>
    <w:p w14:paraId="49AA4065" w14:textId="77777777" w:rsidR="00CE7DA9" w:rsidRDefault="00AA4537">
      <w:pPr>
        <w:ind w:firstLine="420"/>
      </w:pPr>
      <w:r>
        <w:rPr>
          <w:rFonts w:hint="eastAsia"/>
        </w:rPr>
        <w:t>功能丰度热图如下所示：</w:t>
      </w:r>
    </w:p>
    <w:p w14:paraId="23752E25" w14:textId="03D30F87" w:rsidR="00CE7DA9" w:rsidRDefault="008865E8">
      <w:pPr>
        <w:ind w:firstLine="420"/>
        <w:jc w:val="center"/>
        <w:rPr>
          <w:rFonts w:cs="Times New Roman"/>
          <w:szCs w:val="21"/>
        </w:rPr>
      </w:pPr>
      <w:r>
        <w:rPr>
          <w:rFonts w:cs="Times New Roman" w:hint="eastAsia"/>
          <w:noProof/>
          <w:color w:val="000000" w:themeColor="text1"/>
          <w:szCs w:val="21"/>
        </w:rPr>
        <w:drawing>
          <wp:inline distT="0" distB="0" distL="114300" distR="114300" wp14:anchorId="53075574" wp14:editId="5B6631CF">
            <wp:extent cx="4023360" cy="2231390"/>
            <wp:effectExtent l="0" t="0" r="15240" b="16510"/>
            <wp:docPr id="964" name="图片 96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17817E8" w14:textId="77777777" w:rsidR="00CE7DA9" w:rsidRDefault="00AA4537">
      <w:pPr>
        <w:pStyle w:val="af1"/>
        <w:rPr>
          <w:shd w:val="clear" w:color="auto" w:fill="FFFFFF"/>
        </w:rPr>
      </w:pPr>
      <w:r>
        <w:rPr>
          <w:rFonts w:hint="eastAsia"/>
        </w:rPr>
        <w:t>注：图中列代表不同的样本，行代表不同层级的功能（选取相对丰度排名前</w:t>
      </w:r>
      <w:r>
        <w:rPr>
          <w:rFonts w:hint="eastAsia"/>
        </w:rPr>
        <w:t>5</w:t>
      </w:r>
      <w:r>
        <w:t>0</w:t>
      </w:r>
      <w:r>
        <w:rPr>
          <w:rFonts w:hint="eastAsia"/>
        </w:rPr>
        <w:t>的功能，不足</w:t>
      </w:r>
      <w:r>
        <w:rPr>
          <w:rFonts w:hint="eastAsia"/>
        </w:rPr>
        <w:t>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573A10A6"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Result/group*/7-FunctionAnnotation/*/2.Heatmap</w:t>
      </w:r>
    </w:p>
    <w:p w14:paraId="699D8353" w14:textId="77777777" w:rsidR="00CE7DA9" w:rsidRDefault="00AA4537">
      <w:pPr>
        <w:pStyle w:val="21"/>
      </w:pPr>
      <w:bookmarkStart w:id="153" w:name="_Toc176436452"/>
      <w:r>
        <w:lastRenderedPageBreak/>
        <w:t xml:space="preserve">8.2 </w:t>
      </w:r>
      <w:r>
        <w:rPr>
          <w:rFonts w:hint="eastAsia"/>
        </w:rPr>
        <w:t>基于功能丰度的降维分析</w:t>
      </w:r>
      <w:bookmarkEnd w:id="153"/>
    </w:p>
    <w:p w14:paraId="5AC3EAE1" w14:textId="77777777" w:rsidR="00CE7DA9" w:rsidRDefault="00AA4537">
      <w:pPr>
        <w:pStyle w:val="31"/>
      </w:pPr>
      <w:bookmarkStart w:id="154" w:name="_Toc18771"/>
      <w:r>
        <w:t>8.2.1 PCA</w:t>
      </w:r>
      <w:r>
        <w:rPr>
          <w:rFonts w:hint="eastAsia"/>
        </w:rPr>
        <w:t>分析</w:t>
      </w:r>
      <w:bookmarkEnd w:id="154"/>
    </w:p>
    <w:p w14:paraId="2916B0E0" w14:textId="77777777" w:rsidR="00CE7DA9" w:rsidRDefault="00AA4537">
      <w:pPr>
        <w:ind w:firstLine="420"/>
        <w:rPr>
          <w:rFonts w:cs="Times New Roman"/>
        </w:rPr>
      </w:pPr>
      <w:r>
        <w:rPr>
          <w:rFonts w:cs="Times New Roman" w:hint="eastAsia"/>
        </w:rPr>
        <w:t>PCA</w:t>
      </w:r>
      <w:r>
        <w:rPr>
          <w:rFonts w:cs="Times New Roman" w:hint="eastAsia"/>
        </w:rPr>
        <w:t>分析（</w:t>
      </w:r>
      <w:r>
        <w:rPr>
          <w:rFonts w:cs="Times New Roman" w:hint="eastAsia"/>
        </w:rPr>
        <w:t>Principal Component Analysis</w:t>
      </w:r>
      <w:r>
        <w:rPr>
          <w:rFonts w:cs="Times New Roman" w:hint="eastAsia"/>
        </w:rPr>
        <w:t>），即主成分分析，是一种对数据进行简化分析的技术，这种方法可以有效的找出数据中最“主要”的元素和结构，去除噪音和冗余，将原有的复杂数据降维，揭示隐藏在复杂数据背后的简单结构。其优点是简单且无参数限制。</w:t>
      </w:r>
      <w:r>
        <w:rPr>
          <w:rFonts w:cs="Times New Roman" w:hint="eastAsia"/>
        </w:rPr>
        <w:t>PCA</w:t>
      </w:r>
      <w:r>
        <w:rPr>
          <w:rFonts w:cs="Times New Roman" w:hint="eastAsia"/>
        </w:rPr>
        <w:t>运用方差分解，将多组数据的差异反映在二维坐标图上，坐标轴取能够最大反映方差值的两个特征值。如样本组成越相似，反映在</w:t>
      </w:r>
      <w:r>
        <w:rPr>
          <w:rFonts w:cs="Times New Roman" w:hint="eastAsia"/>
        </w:rPr>
        <w:t>PCA</w:t>
      </w:r>
      <w:r>
        <w:rPr>
          <w:rFonts w:cs="Times New Roman" w:hint="eastAsia"/>
        </w:rPr>
        <w:t>图中的距离越近。不同环境间的样本可能表现出分散和聚集的分布情况，</w:t>
      </w:r>
      <w:r>
        <w:rPr>
          <w:rFonts w:cs="Times New Roman" w:hint="eastAsia"/>
        </w:rPr>
        <w:t>PCA</w:t>
      </w:r>
      <w:r>
        <w:rPr>
          <w:rFonts w:cs="Times New Roman" w:hint="eastAsia"/>
        </w:rPr>
        <w:t>结果中对样本差异性解释度最高的两个成分可以用于对假设因素进行验证。</w:t>
      </w:r>
    </w:p>
    <w:p w14:paraId="668C53DE" w14:textId="77777777" w:rsidR="00CE7DA9" w:rsidRDefault="00AA4537">
      <w:pPr>
        <w:ind w:firstLine="420"/>
        <w:rPr>
          <w:rFonts w:cs="Times New Roman"/>
          <w:color w:val="0070C0"/>
        </w:rPr>
      </w:pPr>
      <w:r>
        <w:rPr>
          <w:rFonts w:cs="Times New Roman" w:hint="eastAsia"/>
          <w:color w:val="0070C0"/>
        </w:rPr>
        <w:t>基于功能丰度的</w:t>
      </w:r>
      <w:r>
        <w:rPr>
          <w:rFonts w:cs="Times New Roman" w:hint="eastAsia"/>
          <w:color w:val="0070C0"/>
        </w:rPr>
        <w:t>P</w:t>
      </w:r>
      <w:r>
        <w:rPr>
          <w:rFonts w:cs="Times New Roman"/>
          <w:color w:val="0070C0"/>
        </w:rPr>
        <w:t>CA</w:t>
      </w:r>
      <w:r>
        <w:rPr>
          <w:rFonts w:cs="Times New Roman" w:hint="eastAsia"/>
          <w:color w:val="0070C0"/>
        </w:rPr>
        <w:t>分析如下图所示：</w:t>
      </w:r>
    </w:p>
    <w:p w14:paraId="307A6B54" w14:textId="060CA947" w:rsidR="00CE7DA9" w:rsidRDefault="00C85B39">
      <w:pPr>
        <w:ind w:firstLine="420"/>
        <w:jc w:val="center"/>
        <w:rPr>
          <w:rFonts w:cs="Times New Roman"/>
          <w:szCs w:val="21"/>
        </w:rPr>
      </w:pPr>
      <w:r>
        <w:rPr>
          <w:rFonts w:cs="Times New Roman" w:hint="eastAsia"/>
          <w:noProof/>
          <w:color w:val="000000" w:themeColor="text1"/>
          <w:szCs w:val="21"/>
        </w:rPr>
        <w:drawing>
          <wp:inline distT="0" distB="0" distL="114300" distR="114300" wp14:anchorId="2EC6BF91" wp14:editId="19AFEF0D">
            <wp:extent cx="4023360" cy="2231390"/>
            <wp:effectExtent l="0" t="0" r="15240" b="16510"/>
            <wp:docPr id="965" name="图片 9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3743CC5"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7D4C47CD" w14:textId="77777777" w:rsidR="00CE7DA9" w:rsidRDefault="00AA4537">
      <w:pPr>
        <w:ind w:firstLine="420"/>
        <w:rPr>
          <w:rFonts w:cs="Times New Roman"/>
          <w:color w:val="000000" w:themeColor="text1"/>
        </w:rPr>
      </w:pPr>
      <w:bookmarkStart w:id="155" w:name="_Toc14522"/>
      <w:r>
        <w:rPr>
          <w:rFonts w:cs="Times New Roman" w:hint="eastAsia"/>
          <w:color w:val="000000" w:themeColor="text1"/>
        </w:rPr>
        <w:t>结果目录：</w:t>
      </w:r>
      <w:r>
        <w:rPr>
          <w:rFonts w:cs="Times New Roman"/>
          <w:color w:val="000000" w:themeColor="text1"/>
        </w:rPr>
        <w:t>Result/group*/7-FunctionAnnotation/*/3.PCA</w:t>
      </w:r>
    </w:p>
    <w:p w14:paraId="726B7570" w14:textId="77777777" w:rsidR="00CE7DA9" w:rsidRDefault="00AA4537">
      <w:pPr>
        <w:pStyle w:val="31"/>
      </w:pPr>
      <w:r>
        <w:t xml:space="preserve">8.2.2 </w:t>
      </w:r>
      <w:proofErr w:type="spellStart"/>
      <w:r>
        <w:t>PC</w:t>
      </w:r>
      <w:r>
        <w:rPr>
          <w:rFonts w:hint="eastAsia"/>
        </w:rPr>
        <w:t>o</w:t>
      </w:r>
      <w:r>
        <w:t>A</w:t>
      </w:r>
      <w:proofErr w:type="spellEnd"/>
      <w:r>
        <w:rPr>
          <w:rFonts w:hint="eastAsia"/>
        </w:rPr>
        <w:t>分析</w:t>
      </w:r>
      <w:bookmarkEnd w:id="155"/>
    </w:p>
    <w:p w14:paraId="1F852E2B" w14:textId="77777777" w:rsidR="00CE7DA9" w:rsidRDefault="00AA4537">
      <w:pPr>
        <w:ind w:firstLine="420"/>
        <w:rPr>
          <w:rFonts w:cs="Times New Roman"/>
          <w:color w:val="000000" w:themeColor="text1"/>
        </w:rPr>
      </w:pPr>
      <w:r>
        <w:rPr>
          <w:rFonts w:cs="Times New Roman" w:hint="eastAsia"/>
          <w:color w:val="000000" w:themeColor="text1"/>
        </w:rPr>
        <w:t>主坐标分析（</w:t>
      </w:r>
      <w:r>
        <w:rPr>
          <w:rFonts w:cs="Times New Roman" w:hint="eastAsia"/>
          <w:color w:val="000000" w:themeColor="text1"/>
        </w:rPr>
        <w:t>Principal coordinates analysis</w:t>
      </w:r>
      <w:r>
        <w:rPr>
          <w:rFonts w:cs="Times New Roman" w:hint="eastAsia"/>
          <w:color w:val="000000" w:themeColor="text1"/>
        </w:rPr>
        <w:t>，</w:t>
      </w:r>
      <w:proofErr w:type="spellStart"/>
      <w:r>
        <w:rPr>
          <w:rFonts w:cs="Times New Roman" w:hint="eastAsia"/>
          <w:color w:val="000000" w:themeColor="text1"/>
        </w:rPr>
        <w:t>PCoA</w:t>
      </w:r>
      <w:proofErr w:type="spellEnd"/>
      <w:r>
        <w:rPr>
          <w:rFonts w:cs="Times New Roman" w:hint="eastAsia"/>
          <w:color w:val="000000" w:themeColor="text1"/>
        </w:rPr>
        <w:t>）是一种最经典的非约束排序（</w:t>
      </w:r>
      <w:r>
        <w:rPr>
          <w:rFonts w:cs="Times New Roman" w:hint="eastAsia"/>
          <w:color w:val="000000" w:themeColor="text1"/>
        </w:rPr>
        <w:t>Classical Multidimensional Scaling</w:t>
      </w:r>
      <w:r>
        <w:rPr>
          <w:rFonts w:cs="Times New Roman" w:hint="eastAsia"/>
          <w:color w:val="000000" w:themeColor="text1"/>
        </w:rPr>
        <w:t>，</w:t>
      </w:r>
      <w:proofErr w:type="spellStart"/>
      <w:r>
        <w:rPr>
          <w:rFonts w:cs="Times New Roman" w:hint="eastAsia"/>
          <w:color w:val="000000" w:themeColor="text1"/>
        </w:rPr>
        <w:t>cMDScale</w:t>
      </w:r>
      <w:proofErr w:type="spellEnd"/>
      <w:r>
        <w:rPr>
          <w:rFonts w:cs="Times New Roman" w:hint="eastAsia"/>
          <w:color w:val="000000" w:themeColor="text1"/>
        </w:rPr>
        <w:t>）分析方法。它通过将样本距离矩阵经过投影后，在低维度空间进行展开，并最大限度地保留原始样本的距离关系。</w:t>
      </w:r>
      <w:proofErr w:type="spellStart"/>
      <w:r>
        <w:rPr>
          <w:rFonts w:cs="Times New Roman" w:hint="eastAsia"/>
          <w:color w:val="000000" w:themeColor="text1"/>
        </w:rPr>
        <w:t>PCoA</w:t>
      </w:r>
      <w:proofErr w:type="spellEnd"/>
      <w:r>
        <w:rPr>
          <w:rFonts w:cs="Times New Roman" w:hint="eastAsia"/>
          <w:color w:val="000000" w:themeColor="text1"/>
        </w:rPr>
        <w:t>以样本距离为整体考虑，相比于主成分分析（</w:t>
      </w:r>
      <w:r>
        <w:rPr>
          <w:rFonts w:cs="Times New Roman" w:hint="eastAsia"/>
          <w:color w:val="000000" w:themeColor="text1"/>
        </w:rPr>
        <w:t>Principal components analysis</w:t>
      </w:r>
      <w:r>
        <w:rPr>
          <w:rFonts w:cs="Times New Roman" w:hint="eastAsia"/>
          <w:color w:val="000000" w:themeColor="text1"/>
        </w:rPr>
        <w:t>，</w:t>
      </w:r>
      <w:r>
        <w:rPr>
          <w:rFonts w:cs="Times New Roman" w:hint="eastAsia"/>
          <w:color w:val="000000" w:themeColor="text1"/>
        </w:rPr>
        <w:t>PCA</w:t>
      </w:r>
      <w:r>
        <w:rPr>
          <w:rFonts w:cs="Times New Roman" w:hint="eastAsia"/>
          <w:color w:val="000000" w:themeColor="text1"/>
        </w:rPr>
        <w:t>），更符合生态学数据特征，作为排序分析手段，更为推荐使用</w:t>
      </w:r>
    </w:p>
    <w:p w14:paraId="5348F16D" w14:textId="77777777" w:rsidR="00CE7DA9" w:rsidRDefault="00AA4537">
      <w:pPr>
        <w:ind w:firstLine="420"/>
        <w:rPr>
          <w:rFonts w:cs="Times New Roman"/>
          <w:color w:val="0070C0"/>
        </w:rPr>
      </w:pPr>
      <w:r>
        <w:rPr>
          <w:rFonts w:cs="Times New Roman" w:hint="eastAsia"/>
          <w:color w:val="0070C0"/>
        </w:rPr>
        <w:t>基于功能丰度的</w:t>
      </w:r>
      <w:proofErr w:type="spellStart"/>
      <w:r>
        <w:rPr>
          <w:rFonts w:cs="Times New Roman" w:hint="eastAsia"/>
          <w:color w:val="0070C0"/>
        </w:rPr>
        <w:t>P</w:t>
      </w:r>
      <w:r>
        <w:rPr>
          <w:rFonts w:cs="Times New Roman"/>
          <w:color w:val="0070C0"/>
        </w:rPr>
        <w:t>C</w:t>
      </w:r>
      <w:r>
        <w:rPr>
          <w:rFonts w:cs="Times New Roman" w:hint="eastAsia"/>
          <w:color w:val="0070C0"/>
        </w:rPr>
        <w:t>o</w:t>
      </w:r>
      <w:r>
        <w:rPr>
          <w:rFonts w:cs="Times New Roman"/>
          <w:color w:val="0070C0"/>
        </w:rPr>
        <w:t>A</w:t>
      </w:r>
      <w:proofErr w:type="spellEnd"/>
      <w:r>
        <w:rPr>
          <w:rFonts w:cs="Times New Roman" w:hint="eastAsia"/>
          <w:color w:val="0070C0"/>
        </w:rPr>
        <w:t>分析如下图所示：</w:t>
      </w:r>
    </w:p>
    <w:p w14:paraId="3062B937" w14:textId="137A8E0A" w:rsidR="00CE7DA9" w:rsidRDefault="0073078C">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5FA7DE16" wp14:editId="45FFE4A2">
            <wp:extent cx="4023360" cy="2231390"/>
            <wp:effectExtent l="0" t="0" r="15240" b="16510"/>
            <wp:docPr id="966" name="图片 9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6684BEB" w14:textId="77777777" w:rsidR="00CE7DA9" w:rsidRDefault="00AA4537">
      <w:pPr>
        <w:pStyle w:val="af1"/>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7A356782" w14:textId="77777777" w:rsidR="00CE7DA9" w:rsidRDefault="00AA4537">
      <w:pPr>
        <w:ind w:firstLine="420"/>
        <w:rPr>
          <w:rFonts w:cs="Times New Roman"/>
          <w:color w:val="000000" w:themeColor="text1"/>
        </w:rPr>
      </w:pPr>
      <w:bookmarkStart w:id="156" w:name="_Toc17650"/>
      <w:r>
        <w:rPr>
          <w:rFonts w:cs="Times New Roman" w:hint="eastAsia"/>
          <w:color w:val="000000" w:themeColor="text1"/>
        </w:rPr>
        <w:t>结果目录：</w:t>
      </w:r>
      <w:r>
        <w:rPr>
          <w:rFonts w:cs="Times New Roman"/>
          <w:color w:val="000000" w:themeColor="text1"/>
        </w:rPr>
        <w:t>Result/group*/7-FunctionAnnotation/*/4.PCoA</w:t>
      </w:r>
    </w:p>
    <w:p w14:paraId="6DD0F111" w14:textId="77777777" w:rsidR="00CE7DA9" w:rsidRDefault="00AA4537">
      <w:pPr>
        <w:pStyle w:val="31"/>
      </w:pPr>
      <w:r>
        <w:t>8.2.3 NMDS</w:t>
      </w:r>
      <w:r>
        <w:rPr>
          <w:rFonts w:hint="eastAsia"/>
        </w:rPr>
        <w:t>分析</w:t>
      </w:r>
      <w:bookmarkEnd w:id="156"/>
    </w:p>
    <w:p w14:paraId="03BD0959"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61C4BAA" w14:textId="77777777" w:rsidR="00CE7DA9" w:rsidRDefault="00AA4537">
      <w:pPr>
        <w:ind w:firstLine="420"/>
        <w:rPr>
          <w:rFonts w:cs="Times New Roman"/>
          <w:color w:val="0070C0"/>
        </w:rPr>
      </w:pPr>
      <w:r>
        <w:rPr>
          <w:rFonts w:cs="Times New Roman" w:hint="eastAsia"/>
          <w:color w:val="0070C0"/>
        </w:rPr>
        <w:t>基于功能丰度的</w:t>
      </w:r>
      <w:r>
        <w:rPr>
          <w:rFonts w:cs="Times New Roman"/>
          <w:color w:val="0070C0"/>
        </w:rPr>
        <w:t>NMDS</w:t>
      </w:r>
      <w:r>
        <w:rPr>
          <w:rFonts w:cs="Times New Roman" w:hint="eastAsia"/>
          <w:color w:val="0070C0"/>
        </w:rPr>
        <w:t>分析如下图所示：</w:t>
      </w:r>
    </w:p>
    <w:p w14:paraId="068F724E" w14:textId="1FF0D61D" w:rsidR="00CE7DA9" w:rsidRDefault="006F61EA">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7552D300" wp14:editId="0575973F">
            <wp:extent cx="4023360" cy="2231390"/>
            <wp:effectExtent l="0" t="0" r="15240" b="16510"/>
            <wp:docPr id="967" name="图片 9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820E0FE"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30645521"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Result/group*/7-FunctionAnnotation/*/5.NMDS</w:t>
      </w:r>
    </w:p>
    <w:p w14:paraId="14229933" w14:textId="77777777" w:rsidR="00CE7DA9" w:rsidRDefault="00AA4537">
      <w:pPr>
        <w:pStyle w:val="21"/>
      </w:pPr>
      <w:bookmarkStart w:id="157" w:name="_Toc176436453"/>
      <w:r>
        <w:t xml:space="preserve">8.3 </w:t>
      </w:r>
      <w:r>
        <w:rPr>
          <w:rFonts w:hint="eastAsia"/>
        </w:rPr>
        <w:t>基于功能丰度的组间差异分析</w:t>
      </w:r>
      <w:bookmarkEnd w:id="157"/>
    </w:p>
    <w:p w14:paraId="0E5BF493" w14:textId="77777777" w:rsidR="00CE7DA9" w:rsidRDefault="00AA4537">
      <w:pPr>
        <w:pStyle w:val="31"/>
      </w:pPr>
      <w:bookmarkStart w:id="158" w:name="_Toc625"/>
      <w:r>
        <w:t>8.3.1 ANOVA</w:t>
      </w:r>
      <w:r>
        <w:rPr>
          <w:rFonts w:hint="eastAsia"/>
        </w:rPr>
        <w:t>分析</w:t>
      </w:r>
      <w:bookmarkEnd w:id="158"/>
    </w:p>
    <w:p w14:paraId="78C263F8"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5482269D" w14:textId="77777777" w:rsidR="00CE7DA9" w:rsidRDefault="00AA4537">
      <w:pPr>
        <w:ind w:firstLine="420"/>
        <w:rPr>
          <w:rFonts w:cs="Times New Roman"/>
          <w:color w:val="0070C0"/>
        </w:rPr>
      </w:pPr>
      <w:r>
        <w:rPr>
          <w:rFonts w:cs="Times New Roman" w:hint="eastAsia"/>
          <w:color w:val="0070C0"/>
        </w:rPr>
        <w:t>基于功能丰度的</w:t>
      </w:r>
      <w:r>
        <w:rPr>
          <w:rFonts w:cs="Times New Roman"/>
          <w:color w:val="0070C0"/>
        </w:rPr>
        <w:t>ANOVA</w:t>
      </w:r>
      <w:r>
        <w:rPr>
          <w:rFonts w:cs="Times New Roman" w:hint="eastAsia"/>
          <w:color w:val="0070C0"/>
        </w:rPr>
        <w:t>分析差异柱状图：</w:t>
      </w:r>
    </w:p>
    <w:p w14:paraId="20104940" w14:textId="7175B90D" w:rsidR="00CE7DA9" w:rsidRDefault="005606E9">
      <w:pPr>
        <w:ind w:firstLine="420"/>
        <w:jc w:val="center"/>
        <w:rPr>
          <w:rFonts w:cs="Times New Roman"/>
          <w:szCs w:val="21"/>
        </w:rPr>
      </w:pPr>
      <w:r>
        <w:rPr>
          <w:rFonts w:cs="Times New Roman" w:hint="eastAsia"/>
          <w:noProof/>
          <w:color w:val="000000" w:themeColor="text1"/>
          <w:szCs w:val="21"/>
        </w:rPr>
        <w:drawing>
          <wp:inline distT="0" distB="0" distL="114300" distR="114300" wp14:anchorId="4C491A10" wp14:editId="2B79B8D9">
            <wp:extent cx="4023360" cy="2231390"/>
            <wp:effectExtent l="0" t="0" r="15240" b="16510"/>
            <wp:docPr id="968" name="图片 9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BD6EB87" w14:textId="77777777" w:rsidR="00CE7DA9" w:rsidRDefault="00AA4537">
      <w:pPr>
        <w:pStyle w:val="af1"/>
      </w:pPr>
      <w:r>
        <w:rPr>
          <w:rFonts w:hint="eastAsia"/>
        </w:rPr>
        <w:t>注：横坐标分组，不同颜色代表不同的分组，纵坐标为不同的功能丰度</w:t>
      </w:r>
    </w:p>
    <w:p w14:paraId="6F165442" w14:textId="77777777" w:rsidR="00CE7DA9" w:rsidRDefault="00AA4537">
      <w:pPr>
        <w:ind w:firstLine="420"/>
        <w:rPr>
          <w:rFonts w:cs="Times New Roman"/>
          <w:color w:val="000000" w:themeColor="text1"/>
        </w:rPr>
      </w:pPr>
      <w:bookmarkStart w:id="159" w:name="_Toc3887"/>
      <w:r>
        <w:rPr>
          <w:rFonts w:cs="Times New Roman" w:hint="eastAsia"/>
          <w:color w:val="000000" w:themeColor="text1"/>
        </w:rPr>
        <w:t>结果目录：</w:t>
      </w:r>
      <w:r>
        <w:rPr>
          <w:rFonts w:cs="Times New Roman"/>
          <w:color w:val="000000" w:themeColor="text1"/>
        </w:rPr>
        <w:t>Result/group*/8-FunctionStatistical_analysis/*/1.ANOVA</w:t>
      </w:r>
    </w:p>
    <w:p w14:paraId="46AB6D59" w14:textId="77777777" w:rsidR="00CE7DA9" w:rsidRDefault="00AA4537">
      <w:pPr>
        <w:pStyle w:val="31"/>
      </w:pPr>
      <w:r>
        <w:lastRenderedPageBreak/>
        <w:t xml:space="preserve">8.3.2 </w:t>
      </w:r>
      <w:r>
        <w:rPr>
          <w:rFonts w:hint="eastAsia"/>
        </w:rPr>
        <w:t>秩和检验</w:t>
      </w:r>
      <w:bookmarkEnd w:id="159"/>
    </w:p>
    <w:p w14:paraId="398ED576" w14:textId="77777777" w:rsidR="00CE7DA9" w:rsidRDefault="00AA4537">
      <w:pPr>
        <w:ind w:firstLine="420"/>
        <w:rPr>
          <w:rFonts w:cs="Times New Roman"/>
          <w:color w:val="000000" w:themeColor="text1"/>
        </w:rPr>
      </w:pPr>
      <w:r>
        <w:rPr>
          <w:rFonts w:cs="Times New Roman" w:hint="eastAsia"/>
          <w:color w:val="000000" w:themeColor="text1"/>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t>
      </w:r>
      <w:r>
        <w:rPr>
          <w:rFonts w:cs="Times New Roman" w:hint="eastAsia"/>
          <w:color w:val="000000" w:themeColor="text1"/>
        </w:rPr>
        <w:t>Wilcoxon</w:t>
      </w:r>
      <w:r>
        <w:rPr>
          <w:rFonts w:cs="Times New Roman" w:hint="eastAsia"/>
          <w:color w:val="000000" w:themeColor="text1"/>
        </w:rPr>
        <w:t>秩和检验，多组独立样本采用</w:t>
      </w:r>
      <w:r>
        <w:rPr>
          <w:rFonts w:cs="Times New Roman" w:hint="eastAsia"/>
          <w:color w:val="000000" w:themeColor="text1"/>
        </w:rPr>
        <w:t>Kruskal-Wallis</w:t>
      </w:r>
      <w:r>
        <w:rPr>
          <w:rFonts w:cs="Times New Roman" w:hint="eastAsia"/>
          <w:color w:val="000000" w:themeColor="text1"/>
        </w:rPr>
        <w:t>秩和检验。</w:t>
      </w:r>
    </w:p>
    <w:p w14:paraId="379FD973" w14:textId="77777777" w:rsidR="00CE7DA9" w:rsidRDefault="00AA4537">
      <w:pPr>
        <w:ind w:firstLine="420"/>
        <w:rPr>
          <w:rFonts w:cs="Times New Roman"/>
          <w:color w:val="0070C0"/>
        </w:rPr>
      </w:pPr>
      <w:r>
        <w:rPr>
          <w:rFonts w:cs="Times New Roman" w:hint="eastAsia"/>
          <w:color w:val="0070C0"/>
        </w:rPr>
        <w:t>基于功能丰度的</w:t>
      </w:r>
      <w:r>
        <w:rPr>
          <w:rFonts w:cs="Times New Roman" w:hint="eastAsia"/>
          <w:color w:val="0070C0"/>
          <w:shd w:val="clear" w:color="auto" w:fill="FFFFFF"/>
        </w:rPr>
        <w:t>秩和检验差异柱状图：</w:t>
      </w:r>
    </w:p>
    <w:p w14:paraId="0A65D27E" w14:textId="09BC999D" w:rsidR="00CE7DA9" w:rsidRDefault="001E642C">
      <w:pPr>
        <w:ind w:firstLine="420"/>
        <w:jc w:val="center"/>
        <w:rPr>
          <w:rFonts w:cs="Times New Roman"/>
          <w:szCs w:val="21"/>
        </w:rPr>
      </w:pPr>
      <w:r>
        <w:rPr>
          <w:rFonts w:cs="Times New Roman" w:hint="eastAsia"/>
          <w:noProof/>
          <w:color w:val="000000" w:themeColor="text1"/>
          <w:szCs w:val="21"/>
        </w:rPr>
        <w:drawing>
          <wp:inline distT="0" distB="0" distL="114300" distR="114300" wp14:anchorId="235DCA31" wp14:editId="60228F71">
            <wp:extent cx="4023360" cy="2231390"/>
            <wp:effectExtent l="0" t="0" r="15240" b="16510"/>
            <wp:docPr id="970" name="图片 9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F48EAB6" w14:textId="77777777" w:rsidR="00CE7DA9" w:rsidRDefault="00AA4537">
      <w:pPr>
        <w:pStyle w:val="af1"/>
      </w:pPr>
      <w:r>
        <w:rPr>
          <w:rFonts w:hint="eastAsia"/>
        </w:rPr>
        <w:t>注：横坐标分组，不同颜色代表不同的分组，纵坐标为不同的功能丰度</w:t>
      </w:r>
    </w:p>
    <w:p w14:paraId="2B613823" w14:textId="77777777" w:rsidR="00CE7DA9" w:rsidRDefault="00AA4537">
      <w:pPr>
        <w:ind w:firstLine="420"/>
        <w:rPr>
          <w:rFonts w:cs="Times New Roman"/>
          <w:color w:val="000000" w:themeColor="text1"/>
        </w:rPr>
      </w:pPr>
      <w:bookmarkStart w:id="160" w:name="_Toc23965"/>
      <w:bookmarkStart w:id="161" w:name="_Toc5685"/>
      <w:r>
        <w:rPr>
          <w:rFonts w:cs="Times New Roman" w:hint="eastAsia"/>
          <w:color w:val="000000" w:themeColor="text1"/>
        </w:rPr>
        <w:t>结果目录：</w:t>
      </w:r>
      <w:r>
        <w:rPr>
          <w:rFonts w:cs="Times New Roman"/>
          <w:color w:val="000000" w:themeColor="text1"/>
        </w:rPr>
        <w:t>Result/group*/8-FunctionStatistical_analysis/*/2.wilcoxon</w:t>
      </w:r>
    </w:p>
    <w:bookmarkEnd w:id="160"/>
    <w:p w14:paraId="4BB35F78" w14:textId="77777777" w:rsidR="00CE7DA9" w:rsidRDefault="00AA4537">
      <w:pPr>
        <w:pStyle w:val="31"/>
      </w:pPr>
      <w:r>
        <w:t>8.3.3 Stamp</w:t>
      </w:r>
      <w:r>
        <w:rPr>
          <w:rFonts w:hint="eastAsia"/>
        </w:rPr>
        <w:t>分析</w:t>
      </w:r>
      <w:bookmarkEnd w:id="161"/>
    </w:p>
    <w:p w14:paraId="3B6266BF" w14:textId="77777777" w:rsidR="00CE7DA9" w:rsidRDefault="00AA4537">
      <w:pPr>
        <w:ind w:firstLine="420"/>
        <w:rPr>
          <w:rFonts w:cs="Times New Roman"/>
          <w:color w:val="0070C0"/>
        </w:rPr>
      </w:pPr>
      <w:r>
        <w:rPr>
          <w:rFonts w:cs="Times New Roman" w:hint="eastAsia"/>
          <w:color w:val="0070C0"/>
        </w:rPr>
        <w:t>基于功能丰度的</w:t>
      </w:r>
      <w:r>
        <w:rPr>
          <w:rFonts w:cs="Times New Roman" w:hint="eastAsia"/>
          <w:color w:val="0070C0"/>
        </w:rPr>
        <w:t>stamp</w:t>
      </w:r>
      <w:r>
        <w:rPr>
          <w:rFonts w:cs="Times New Roman" w:hint="eastAsia"/>
          <w:color w:val="0070C0"/>
        </w:rPr>
        <w:t>差异图：</w:t>
      </w:r>
    </w:p>
    <w:p w14:paraId="490C734B" w14:textId="1171DD9B" w:rsidR="00CE7DA9" w:rsidRDefault="000C53C5">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584F3C07" wp14:editId="72BEC5A3">
            <wp:extent cx="4023360" cy="2231390"/>
            <wp:effectExtent l="0" t="0" r="15240" b="16510"/>
            <wp:docPr id="971" name="图片 9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DAFF024" w14:textId="77777777" w:rsidR="00CE7DA9" w:rsidRDefault="00AA4537">
      <w:pPr>
        <w:pStyle w:val="af1"/>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619C847F" w14:textId="77777777" w:rsidR="00CE7DA9" w:rsidRDefault="00AA4537">
      <w:pPr>
        <w:ind w:firstLine="420"/>
        <w:rPr>
          <w:rFonts w:cs="Times New Roman"/>
          <w:color w:val="000000" w:themeColor="text1"/>
        </w:rPr>
      </w:pPr>
      <w:bookmarkStart w:id="162" w:name="_Toc17043"/>
      <w:r>
        <w:rPr>
          <w:rFonts w:cs="Times New Roman" w:hint="eastAsia"/>
          <w:color w:val="000000" w:themeColor="text1"/>
        </w:rPr>
        <w:lastRenderedPageBreak/>
        <w:t>结果目录：</w:t>
      </w:r>
      <w:r>
        <w:rPr>
          <w:rFonts w:cs="Times New Roman"/>
          <w:color w:val="000000" w:themeColor="text1"/>
        </w:rPr>
        <w:t>Result/group*/8-FunctionStatistical_analysis/*/3.Stamp</w:t>
      </w:r>
    </w:p>
    <w:p w14:paraId="4C93D9DF" w14:textId="77777777" w:rsidR="00CE7DA9" w:rsidRDefault="00AA4537">
      <w:pPr>
        <w:pStyle w:val="31"/>
      </w:pPr>
      <w:r>
        <w:t xml:space="preserve">8.3.4 </w:t>
      </w:r>
      <w:proofErr w:type="spellStart"/>
      <w:r>
        <w:t>Random_Forest</w:t>
      </w:r>
      <w:proofErr w:type="spellEnd"/>
      <w:r>
        <w:rPr>
          <w:rFonts w:hint="eastAsia"/>
        </w:rPr>
        <w:t>分析</w:t>
      </w:r>
      <w:bookmarkEnd w:id="162"/>
    </w:p>
    <w:p w14:paraId="5F1A22C4"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随机森林是一个高度灵活的机器学习方法，通过集成学习的思想将多棵树集成的一种算法，基本单元是决策树，而本质属于机器学习的一大分支</w:t>
      </w:r>
      <w:r>
        <w:rPr>
          <w:rFonts w:cs="Times New Roman" w:hint="eastAsia"/>
          <w:color w:val="000000" w:themeColor="text1"/>
        </w:rPr>
        <w:t>-</w:t>
      </w:r>
      <w:r>
        <w:rPr>
          <w:rFonts w:cs="Times New Roman" w:hint="eastAsia"/>
          <w:color w:val="000000" w:themeColor="text1"/>
        </w:rPr>
        <w:t>集成学习（</w:t>
      </w:r>
      <w:r>
        <w:rPr>
          <w:rFonts w:cs="Times New Roman" w:hint="eastAsia"/>
          <w:color w:val="000000" w:themeColor="text1"/>
        </w:rPr>
        <w:t>Ensemble Learning</w:t>
      </w:r>
      <w:r>
        <w:rPr>
          <w:rFonts w:cs="Times New Roman" w:hint="eastAsia"/>
          <w:color w:val="000000" w:themeColor="text1"/>
        </w:rPr>
        <w:t>）方法。每棵决策树均为一个分类器（假设针对的是分类问题），对于一个输入样本，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08B4A27B" w14:textId="77777777" w:rsidR="00CE7DA9" w:rsidRDefault="00AA4537">
      <w:pPr>
        <w:ind w:firstLine="420"/>
        <w:rPr>
          <w:rFonts w:cs="Times New Roman"/>
          <w:color w:val="0070C0"/>
        </w:rPr>
      </w:pPr>
      <w:r>
        <w:rPr>
          <w:rFonts w:cs="Times New Roman" w:hint="eastAsia"/>
          <w:color w:val="0070C0"/>
        </w:rPr>
        <w:t>功能通路的随机森林分析图（</w:t>
      </w:r>
      <w:r>
        <w:rPr>
          <w:rFonts w:cs="Times New Roman" w:hint="eastAsia"/>
          <w:color w:val="0070C0"/>
        </w:rPr>
        <w:t>top</w:t>
      </w:r>
      <w:r>
        <w:rPr>
          <w:rFonts w:cs="Times New Roman"/>
          <w:color w:val="0070C0"/>
        </w:rPr>
        <w:t>10</w:t>
      </w:r>
      <w:r>
        <w:rPr>
          <w:rFonts w:cs="Times New Roman" w:hint="eastAsia"/>
          <w:color w:val="0070C0"/>
        </w:rPr>
        <w:t>）：</w:t>
      </w:r>
    </w:p>
    <w:p w14:paraId="14CA0408" w14:textId="38221866" w:rsidR="00CE7DA9" w:rsidRDefault="00BF4528">
      <w:pPr>
        <w:ind w:firstLine="420"/>
        <w:jc w:val="center"/>
        <w:rPr>
          <w:rFonts w:cs="Times New Roman"/>
          <w:szCs w:val="21"/>
        </w:rPr>
      </w:pPr>
      <w:r>
        <w:rPr>
          <w:rFonts w:cs="Times New Roman" w:hint="eastAsia"/>
          <w:noProof/>
          <w:color w:val="000000" w:themeColor="text1"/>
          <w:szCs w:val="21"/>
        </w:rPr>
        <w:drawing>
          <wp:inline distT="0" distB="0" distL="114300" distR="114300" wp14:anchorId="0F0EE5B0" wp14:editId="498E423D">
            <wp:extent cx="4023360" cy="2231390"/>
            <wp:effectExtent l="0" t="0" r="15240" b="16510"/>
            <wp:docPr id="972" name="图片 9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50954FD" w14:textId="77777777" w:rsidR="00CE7DA9" w:rsidRDefault="00AA4537">
      <w:pPr>
        <w:pStyle w:val="af1"/>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720E3C95" w14:textId="77777777" w:rsidR="00CE7DA9" w:rsidRDefault="00AA4537">
      <w:pPr>
        <w:ind w:firstLine="420"/>
        <w:rPr>
          <w:rFonts w:cs="Times New Roman"/>
          <w:color w:val="000000" w:themeColor="text1"/>
        </w:rPr>
      </w:pPr>
      <w:bookmarkStart w:id="163" w:name="_Toc3208"/>
      <w:r>
        <w:rPr>
          <w:rFonts w:cs="Times New Roman" w:hint="eastAsia"/>
          <w:color w:val="000000" w:themeColor="text1"/>
        </w:rPr>
        <w:t>结果目录：</w:t>
      </w:r>
      <w:r>
        <w:rPr>
          <w:rFonts w:cs="Times New Roman"/>
          <w:color w:val="000000" w:themeColor="text1"/>
        </w:rPr>
        <w:t>Result/group*/8-FunctionStatistical_analysis/*/4.Random_Forest</w:t>
      </w:r>
    </w:p>
    <w:p w14:paraId="273715B1" w14:textId="77777777" w:rsidR="00CE7DA9" w:rsidRDefault="00AA4537">
      <w:pPr>
        <w:pStyle w:val="31"/>
      </w:pPr>
      <w:r>
        <w:t xml:space="preserve">8.3.5 </w:t>
      </w:r>
      <w:proofErr w:type="spellStart"/>
      <w:r>
        <w:t>metagenomeSeq</w:t>
      </w:r>
      <w:proofErr w:type="spellEnd"/>
      <w:r>
        <w:rPr>
          <w:rFonts w:hint="eastAsia"/>
        </w:rPr>
        <w:t>分析</w:t>
      </w:r>
      <w:bookmarkEnd w:id="163"/>
    </w:p>
    <w:p w14:paraId="074800FE" w14:textId="77777777" w:rsidR="00CE7DA9" w:rsidRDefault="00AA4537">
      <w:pPr>
        <w:ind w:firstLine="420"/>
        <w:rPr>
          <w:rFonts w:cs="Times New Roman"/>
          <w:color w:val="000000" w:themeColor="text1"/>
        </w:rPr>
      </w:pPr>
      <w:proofErr w:type="spellStart"/>
      <w:r>
        <w:rPr>
          <w:rFonts w:cs="Times New Roman" w:hint="eastAsia"/>
          <w:color w:val="000000" w:themeColor="text1"/>
        </w:rPr>
        <w:t>metagenomeSeq</w:t>
      </w:r>
      <w:proofErr w:type="spellEnd"/>
      <w:r>
        <w:rPr>
          <w:rFonts w:cs="Times New Roman" w:hint="eastAsia"/>
          <w:color w:val="000000" w:themeColor="text1"/>
        </w:rPr>
        <w:t>是用</w:t>
      </w:r>
      <w:r>
        <w:rPr>
          <w:rFonts w:cs="Times New Roman" w:hint="eastAsia"/>
          <w:color w:val="000000" w:themeColor="text1"/>
        </w:rPr>
        <w:t>R</w:t>
      </w:r>
      <w:r>
        <w:rPr>
          <w:rFonts w:cs="Times New Roman" w:hint="eastAsia"/>
          <w:color w:val="000000" w:themeColor="text1"/>
        </w:rPr>
        <w:t>开发的一个包，基本思想是先将数据标准化，然后用零膨胀高斯分布（</w:t>
      </w:r>
      <w:r>
        <w:rPr>
          <w:rFonts w:cs="Times New Roman" w:hint="eastAsia"/>
          <w:color w:val="000000" w:themeColor="text1"/>
        </w:rPr>
        <w:t>Zero-inflated Gaussian distribution</w:t>
      </w:r>
      <w:r>
        <w:rPr>
          <w:rFonts w:cs="Times New Roman" w:hint="eastAsia"/>
          <w:color w:val="000000" w:themeColor="text1"/>
        </w:rPr>
        <w:t>）处理测序深度带来的影响，最后基于线性模型找出差异。主要用于两组样本的差异比较，并且每组样品个数是否一致对结果并无影响。</w:t>
      </w:r>
    </w:p>
    <w:p w14:paraId="705AD402" w14:textId="77777777" w:rsidR="00CE7DA9" w:rsidRDefault="00AA4537">
      <w:pPr>
        <w:ind w:firstLine="420"/>
        <w:rPr>
          <w:rFonts w:cs="Times New Roman"/>
          <w:color w:val="0070C0"/>
        </w:rPr>
      </w:pPr>
      <w:r>
        <w:rPr>
          <w:rFonts w:cs="Times New Roman" w:hint="eastAsia"/>
          <w:color w:val="0070C0"/>
        </w:rPr>
        <w:t>显著差异功能热图如下：</w:t>
      </w:r>
    </w:p>
    <w:p w14:paraId="6784325B" w14:textId="2AF820FD" w:rsidR="00CE7DA9" w:rsidRDefault="00660EAA">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0C164183" wp14:editId="4CDBE986">
            <wp:extent cx="4023360" cy="2231390"/>
            <wp:effectExtent l="0" t="0" r="15240" b="16510"/>
            <wp:docPr id="973" name="图片 9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58CC0F9" w14:textId="77777777" w:rsidR="00CE7DA9" w:rsidRDefault="00AA4537">
      <w:pPr>
        <w:pStyle w:val="af1"/>
      </w:pPr>
      <w:r>
        <w:rPr>
          <w:rFonts w:hint="eastAsia"/>
        </w:rPr>
        <w:t>注：每一列表示不同的样本，每一行表示有差异的不同层级的功能，图中的颜色代表了功能丰度的大小，颜色由蓝色到红色渐变表示功能丰度由小到大。</w:t>
      </w:r>
    </w:p>
    <w:p w14:paraId="13D3EA39" w14:textId="77777777" w:rsidR="00CE7DA9" w:rsidRDefault="00AA4537">
      <w:pPr>
        <w:ind w:firstLine="420"/>
        <w:rPr>
          <w:rFonts w:cs="Times New Roman"/>
          <w:color w:val="000000" w:themeColor="text1"/>
        </w:rPr>
      </w:pPr>
      <w:bookmarkStart w:id="164" w:name="_Toc30678"/>
      <w:r>
        <w:rPr>
          <w:rFonts w:cs="Times New Roman" w:hint="eastAsia"/>
          <w:color w:val="000000" w:themeColor="text1"/>
        </w:rPr>
        <w:t>结果目录：</w:t>
      </w:r>
      <w:r>
        <w:rPr>
          <w:rFonts w:cs="Times New Roman"/>
          <w:color w:val="000000" w:themeColor="text1"/>
        </w:rPr>
        <w:t>Result/group*/8-FunctionStatistical_analysis/*/5.metagenomeSeq</w:t>
      </w:r>
    </w:p>
    <w:p w14:paraId="43CD5769" w14:textId="77777777" w:rsidR="00CE7DA9" w:rsidRDefault="00AA4537">
      <w:pPr>
        <w:pStyle w:val="31"/>
      </w:pPr>
      <w:r>
        <w:t xml:space="preserve">8.3.6 </w:t>
      </w:r>
      <w:proofErr w:type="spellStart"/>
      <w:r>
        <w:t>Anosim</w:t>
      </w:r>
      <w:proofErr w:type="spellEnd"/>
      <w:r>
        <w:rPr>
          <w:rFonts w:hint="eastAsia"/>
        </w:rPr>
        <w:t>分析</w:t>
      </w:r>
      <w:bookmarkEnd w:id="164"/>
    </w:p>
    <w:p w14:paraId="379F34A8" w14:textId="77777777" w:rsidR="00CE7DA9" w:rsidRDefault="00AA4537">
      <w:pPr>
        <w:ind w:firstLine="420"/>
        <w:rPr>
          <w:rFonts w:cs="Times New Roman"/>
        </w:rPr>
      </w:pPr>
      <w:proofErr w:type="spellStart"/>
      <w:r>
        <w:rPr>
          <w:rFonts w:cs="Times New Roman" w:hint="eastAsia"/>
        </w:rPr>
        <w:t>Anosim</w:t>
      </w:r>
      <w:proofErr w:type="spellEnd"/>
      <w:r>
        <w:rPr>
          <w:rFonts w:cs="Times New Roman" w:hint="eastAsia"/>
        </w:rPr>
        <w:t>相似性分析是一种非参数检验，用来检验组间（两组或多组）的差异是否显著大于组内差异，从而判断分组是否有意义，通过计算不同功能通路间的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距离计算两两组之间的相似性关系。</w:t>
      </w:r>
    </w:p>
    <w:p w14:paraId="71B3DEE1" w14:textId="77777777" w:rsidR="00CE7DA9" w:rsidRDefault="00AA4537">
      <w:pPr>
        <w:ind w:firstLine="420"/>
        <w:rPr>
          <w:rFonts w:cs="Times New Roman"/>
          <w:color w:val="000000" w:themeColor="text1"/>
        </w:rPr>
      </w:pPr>
      <w:bookmarkStart w:id="165" w:name="_Toc32602"/>
      <w:r>
        <w:rPr>
          <w:rFonts w:cs="Times New Roman" w:hint="eastAsia"/>
          <w:color w:val="000000" w:themeColor="text1"/>
        </w:rPr>
        <w:t>结果目录：</w:t>
      </w:r>
      <w:r>
        <w:rPr>
          <w:rFonts w:cs="Times New Roman"/>
          <w:color w:val="000000" w:themeColor="text1"/>
        </w:rPr>
        <w:t>Result/group*/8-FunctionStatistical_analysis/*/6.Anosim</w:t>
      </w:r>
    </w:p>
    <w:p w14:paraId="1C7A5361" w14:textId="77777777" w:rsidR="00CE7DA9" w:rsidRDefault="00AA4537">
      <w:pPr>
        <w:pStyle w:val="31"/>
      </w:pPr>
      <w:r>
        <w:t>8.3.7 ADONIS</w:t>
      </w:r>
      <w:r>
        <w:t>分析</w:t>
      </w:r>
      <w:bookmarkEnd w:id="165"/>
    </w:p>
    <w:p w14:paraId="1BDD6A9C" w14:textId="77777777" w:rsidR="00CE7DA9" w:rsidRDefault="00AA4537">
      <w:pPr>
        <w:ind w:firstLine="420"/>
        <w:rPr>
          <w:rFonts w:cs="Times New Roman"/>
        </w:rPr>
      </w:pPr>
      <w:r>
        <w:rPr>
          <w:rFonts w:cs="Times New Roman"/>
        </w:rPr>
        <w:t>ADONIS</w:t>
      </w:r>
      <w:r>
        <w:rPr>
          <w:rFonts w:cs="Times New Roman"/>
        </w:rPr>
        <w:t>又称置换多元方差分析（</w:t>
      </w:r>
      <w:r>
        <w:rPr>
          <w:rFonts w:cs="Times New Roman"/>
        </w:rPr>
        <w:t xml:space="preserve">permutational multivariate analysis of variance ,PERMANOVA </w:t>
      </w:r>
      <w:r>
        <w:rPr>
          <w:rFonts w:cs="Times New Roman"/>
        </w:rPr>
        <w:t>）或非参数多因素方差分析（</w:t>
      </w:r>
      <w:r>
        <w:rPr>
          <w:rFonts w:cs="Times New Roman"/>
        </w:rPr>
        <w:t>nonparametric MANOVA</w:t>
      </w:r>
      <w:r>
        <w:rPr>
          <w:rFonts w:cs="Times New Roman"/>
        </w:rPr>
        <w:t>）</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ADONIS</w:t>
      </w:r>
      <w:r>
        <w:rPr>
          <w:rFonts w:cs="Times New Roman" w:hint="eastAsia"/>
        </w:rPr>
        <w:t>分析。</w:t>
      </w:r>
    </w:p>
    <w:p w14:paraId="184FA942" w14:textId="77777777" w:rsidR="00CE7DA9" w:rsidRDefault="00AA4537">
      <w:pPr>
        <w:ind w:firstLine="420"/>
        <w:rPr>
          <w:rFonts w:cs="Times New Roman"/>
          <w:color w:val="000000" w:themeColor="text1"/>
        </w:rPr>
      </w:pPr>
      <w:bookmarkStart w:id="166" w:name="_Toc30259"/>
      <w:r>
        <w:rPr>
          <w:rFonts w:cs="Times New Roman" w:hint="eastAsia"/>
          <w:color w:val="000000" w:themeColor="text1"/>
        </w:rPr>
        <w:t>结果目录：</w:t>
      </w:r>
      <w:r>
        <w:rPr>
          <w:rFonts w:cs="Times New Roman"/>
          <w:color w:val="000000" w:themeColor="text1"/>
        </w:rPr>
        <w:t>Result/group*/8-FunctionStatistical_analysis/*/7.Adonis</w:t>
      </w:r>
    </w:p>
    <w:p w14:paraId="431D0080" w14:textId="77777777" w:rsidR="00CE7DA9" w:rsidRDefault="00AA4537">
      <w:pPr>
        <w:pStyle w:val="31"/>
      </w:pPr>
      <w:r>
        <w:t>8.3.8 MRPP</w:t>
      </w:r>
      <w:r>
        <w:t>分析</w:t>
      </w:r>
      <w:bookmarkEnd w:id="166"/>
    </w:p>
    <w:p w14:paraId="4AA8F8D4" w14:textId="77777777" w:rsidR="00CE7DA9" w:rsidRDefault="00AA4537">
      <w:pPr>
        <w:ind w:firstLine="420"/>
        <w:rPr>
          <w:rFonts w:cs="Times New Roman"/>
        </w:rPr>
      </w:pPr>
      <w:r>
        <w:rPr>
          <w:rFonts w:cs="Times New Roman"/>
        </w:rPr>
        <w:t>MRPP</w:t>
      </w:r>
      <w:r>
        <w:rPr>
          <w:rFonts w:cs="Times New Roman"/>
        </w:rPr>
        <w:t>（</w:t>
      </w:r>
      <w:r>
        <w:rPr>
          <w:rFonts w:cs="Times New Roman"/>
        </w:rPr>
        <w:t>Multi Response Permutation Procedure</w:t>
      </w:r>
      <w:r>
        <w:rPr>
          <w:rFonts w:cs="Times New Roman"/>
        </w:rPr>
        <w:t>）分析与</w:t>
      </w:r>
      <w:proofErr w:type="spellStart"/>
      <w:r>
        <w:rPr>
          <w:rFonts w:cs="Times New Roman"/>
        </w:rPr>
        <w:t>Anosim</w:t>
      </w:r>
      <w:proofErr w:type="spellEnd"/>
      <w:r>
        <w:rPr>
          <w:rFonts w:cs="Times New Roman"/>
        </w:rPr>
        <w:t>类似，用来检验组间（两组</w:t>
      </w:r>
      <w:r>
        <w:rPr>
          <w:rFonts w:cs="Times New Roman"/>
        </w:rPr>
        <w:t>/</w:t>
      </w:r>
      <w:r>
        <w:rPr>
          <w:rFonts w:cs="Times New Roman"/>
        </w:rPr>
        <w:t>多组）的差异是否显著大于组内差异。</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MRPP</w:t>
      </w:r>
      <w:r>
        <w:rPr>
          <w:rFonts w:cs="Times New Roman" w:hint="eastAsia"/>
        </w:rPr>
        <w:t>分析。</w:t>
      </w:r>
    </w:p>
    <w:p w14:paraId="4F5EBE0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Result/group*/8-FunctionStatistical_analysis/*/8.MRPP</w:t>
      </w:r>
    </w:p>
    <w:p w14:paraId="00ADB4D2" w14:textId="77777777" w:rsidR="00CE7DA9" w:rsidRDefault="00AA4537">
      <w:pPr>
        <w:pStyle w:val="31"/>
      </w:pPr>
      <w:r>
        <w:lastRenderedPageBreak/>
        <w:t>8.3.9 Lefse</w:t>
      </w:r>
      <w:r>
        <w:rPr>
          <w:rFonts w:hint="eastAsia"/>
        </w:rPr>
        <w:t>分析</w:t>
      </w:r>
    </w:p>
    <w:p w14:paraId="22FE8354" w14:textId="77777777" w:rsidR="00CE7DA9" w:rsidRDefault="00AA4537">
      <w:pPr>
        <w:ind w:firstLine="420"/>
        <w:rPr>
          <w:rFonts w:cs="Times New Roman"/>
          <w:color w:val="000000" w:themeColor="text1"/>
        </w:rPr>
      </w:pPr>
      <w:r>
        <w:rPr>
          <w:rFonts w:cs="Times New Roman" w:hint="eastAsia"/>
          <w:color w:val="000000" w:themeColor="text1"/>
        </w:rPr>
        <w:t>LDA Effect Size</w:t>
      </w:r>
      <w:r>
        <w:rPr>
          <w:rFonts w:cs="Times New Roman" w:hint="eastAsia"/>
          <w:color w:val="000000" w:themeColor="text1"/>
        </w:rPr>
        <w:t>分析可以实现多个分组之间的比较，还对分组比较的内部进行亚组比较分析，从而找到组间在丰度上有显著差异的功能，其分析原理包括以下三部分：</w:t>
      </w:r>
    </w:p>
    <w:p w14:paraId="1900F959" w14:textId="77777777" w:rsidR="00CE7DA9" w:rsidRDefault="00AA4537">
      <w:pPr>
        <w:ind w:firstLine="420"/>
        <w:rPr>
          <w:rFonts w:cs="Times New Roman"/>
          <w:color w:val="000000" w:themeColor="text1"/>
        </w:rPr>
      </w:pPr>
      <w:r>
        <w:rPr>
          <w:rFonts w:cs="Times New Roman" w:hint="eastAsia"/>
          <w:color w:val="000000" w:themeColor="text1"/>
        </w:rPr>
        <w:t>1</w:t>
      </w:r>
      <w:r>
        <w:rPr>
          <w:rFonts w:cs="Times New Roman" w:hint="eastAsia"/>
          <w:color w:val="000000" w:themeColor="text1"/>
        </w:rPr>
        <w:t>）首先在多组样本中采用的非参数检验</w:t>
      </w:r>
      <w:r>
        <w:rPr>
          <w:rFonts w:cs="Times New Roman" w:hint="eastAsia"/>
          <w:color w:val="000000" w:themeColor="text1"/>
        </w:rPr>
        <w:t>Kruskal-Wallis</w:t>
      </w:r>
      <w:r>
        <w:rPr>
          <w:rFonts w:cs="Times New Roman" w:hint="eastAsia"/>
          <w:color w:val="000000" w:themeColor="text1"/>
        </w:rPr>
        <w:t>秩和检验检测不同分组间丰度差异显著的功能，阈值设定</w:t>
      </w:r>
      <w:r>
        <w:rPr>
          <w:rFonts w:cs="Times New Roman" w:hint="eastAsia"/>
          <w:color w:val="000000" w:themeColor="text1"/>
        </w:rPr>
        <w:t>0.05</w:t>
      </w:r>
      <w:r>
        <w:rPr>
          <w:rFonts w:cs="Times New Roman" w:hint="eastAsia"/>
          <w:color w:val="000000" w:themeColor="text1"/>
        </w:rPr>
        <w:t>；</w:t>
      </w:r>
    </w:p>
    <w:p w14:paraId="556A836A" w14:textId="77777777" w:rsidR="00CE7DA9" w:rsidRDefault="00AA4537">
      <w:pPr>
        <w:ind w:firstLine="420"/>
        <w:rPr>
          <w:rFonts w:cs="Times New Roman"/>
          <w:color w:val="000000" w:themeColor="text1"/>
        </w:rPr>
      </w:pPr>
      <w:r>
        <w:rPr>
          <w:rFonts w:cs="Times New Roman" w:hint="eastAsia"/>
          <w:color w:val="000000" w:themeColor="text1"/>
        </w:rPr>
        <w:t>2</w:t>
      </w:r>
      <w:r>
        <w:rPr>
          <w:rFonts w:cs="Times New Roman" w:hint="eastAsia"/>
          <w:color w:val="000000" w:themeColor="text1"/>
        </w:rPr>
        <w:t>）然后在上一步中获得的显著差异功能，用成组的</w:t>
      </w:r>
      <w:r>
        <w:rPr>
          <w:rFonts w:cs="Times New Roman" w:hint="eastAsia"/>
          <w:color w:val="000000" w:themeColor="text1"/>
        </w:rPr>
        <w:t>Wilcoxon</w:t>
      </w:r>
      <w:r>
        <w:rPr>
          <w:rFonts w:cs="Times New Roman" w:hint="eastAsia"/>
          <w:color w:val="000000" w:themeColor="text1"/>
        </w:rPr>
        <w:t>秩和检验来进行组间差异分析，阈值设定</w:t>
      </w:r>
      <w:r>
        <w:rPr>
          <w:rFonts w:cs="Times New Roman" w:hint="eastAsia"/>
          <w:color w:val="000000" w:themeColor="text1"/>
        </w:rPr>
        <w:t>0.05</w:t>
      </w:r>
      <w:r>
        <w:rPr>
          <w:rFonts w:cs="Times New Roman" w:hint="eastAsia"/>
          <w:color w:val="000000" w:themeColor="text1"/>
        </w:rPr>
        <w:t>；</w:t>
      </w:r>
    </w:p>
    <w:p w14:paraId="724064EA" w14:textId="77777777" w:rsidR="00CE7DA9" w:rsidRDefault="00AA4537">
      <w:pPr>
        <w:ind w:firstLine="420"/>
        <w:rPr>
          <w:rFonts w:cs="Times New Roman"/>
          <w:color w:val="000000" w:themeColor="text1"/>
        </w:rPr>
      </w:pPr>
      <w:r>
        <w:rPr>
          <w:rFonts w:cs="Times New Roman" w:hint="eastAsia"/>
          <w:color w:val="000000" w:themeColor="text1"/>
        </w:rPr>
        <w:t>3</w:t>
      </w:r>
      <w:r>
        <w:rPr>
          <w:rFonts w:cs="Times New Roman" w:hint="eastAsia"/>
          <w:color w:val="000000" w:themeColor="text1"/>
        </w:rPr>
        <w:t>）最后用线性判别分析（</w:t>
      </w:r>
      <w:r>
        <w:rPr>
          <w:rFonts w:cs="Times New Roman" w:hint="eastAsia"/>
          <w:color w:val="000000" w:themeColor="text1"/>
        </w:rPr>
        <w:t>LDA</w:t>
      </w:r>
      <w:r>
        <w:rPr>
          <w:rFonts w:cs="Times New Roman" w:hint="eastAsia"/>
          <w:color w:val="000000" w:themeColor="text1"/>
        </w:rPr>
        <w:t>）对数据进行降维和评估差异显著的物种的影响力（即</w:t>
      </w:r>
      <w:r>
        <w:rPr>
          <w:rFonts w:cs="Times New Roman" w:hint="eastAsia"/>
          <w:color w:val="000000" w:themeColor="text1"/>
        </w:rPr>
        <w:t>LDA score</w:t>
      </w:r>
      <w:r>
        <w:rPr>
          <w:rFonts w:cs="Times New Roman" w:hint="eastAsia"/>
          <w:color w:val="000000" w:themeColor="text1"/>
        </w:rPr>
        <w:t>），阈值设定</w:t>
      </w:r>
      <w:r>
        <w:rPr>
          <w:rFonts w:cs="Times New Roman" w:hint="eastAsia"/>
          <w:color w:val="000000" w:themeColor="text1"/>
        </w:rPr>
        <w:t>2</w:t>
      </w:r>
    </w:p>
    <w:p w14:paraId="2B6C60A4" w14:textId="77777777" w:rsidR="00CE7DA9" w:rsidRDefault="00AA4537">
      <w:pPr>
        <w:ind w:firstLine="420"/>
        <w:rPr>
          <w:rFonts w:cs="Times New Roman"/>
          <w:color w:val="0070C0"/>
        </w:rPr>
      </w:pPr>
      <w:r>
        <w:rPr>
          <w:rFonts w:cs="Times New Roman" w:hint="eastAsia"/>
          <w:color w:val="0070C0"/>
        </w:rPr>
        <w:t>基于功能丰度的</w:t>
      </w:r>
      <w:r>
        <w:rPr>
          <w:rFonts w:cs="Times New Roman" w:hint="eastAsia"/>
          <w:color w:val="0070C0"/>
        </w:rPr>
        <w:t>L</w:t>
      </w:r>
      <w:r>
        <w:rPr>
          <w:rFonts w:cs="Times New Roman"/>
          <w:color w:val="0070C0"/>
        </w:rPr>
        <w:t>DA</w:t>
      </w:r>
      <w:r>
        <w:rPr>
          <w:rFonts w:cs="Times New Roman"/>
          <w:color w:val="0070C0"/>
        </w:rPr>
        <w:t>柱状图：</w:t>
      </w:r>
    </w:p>
    <w:p w14:paraId="77C44253" w14:textId="1AF83969" w:rsidR="00CE7DA9" w:rsidRDefault="00914038">
      <w:pPr>
        <w:ind w:firstLine="420"/>
        <w:jc w:val="center"/>
        <w:rPr>
          <w:rFonts w:cs="Times New Roman"/>
          <w:szCs w:val="21"/>
        </w:rPr>
      </w:pPr>
      <w:r>
        <w:rPr>
          <w:rFonts w:cs="Times New Roman" w:hint="eastAsia"/>
          <w:noProof/>
          <w:color w:val="000000" w:themeColor="text1"/>
          <w:szCs w:val="21"/>
        </w:rPr>
        <w:drawing>
          <wp:inline distT="0" distB="0" distL="114300" distR="114300" wp14:anchorId="3FBF3CBF" wp14:editId="268A4FCB">
            <wp:extent cx="4023360" cy="2231390"/>
            <wp:effectExtent l="0" t="0" r="15240" b="16510"/>
            <wp:docPr id="974" name="图片 9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F3166AF" w14:textId="2F505CE9" w:rsidR="00CE7DA9" w:rsidRDefault="00AA4537">
      <w:pPr>
        <w:pStyle w:val="af1"/>
      </w:pPr>
      <w:r>
        <w:t>注：不同颜色的条形表示不同组别中</w:t>
      </w:r>
      <w:r>
        <w:t>LDA score</w:t>
      </w:r>
      <w:r>
        <w:t>大于</w:t>
      </w:r>
      <w:r>
        <w:t>2</w:t>
      </w:r>
      <w:r>
        <w:t>且在该组中丰度显著高的差异</w:t>
      </w:r>
      <w:r>
        <w:rPr>
          <w:rFonts w:hint="eastAsia"/>
        </w:rPr>
        <w:t>功能通路</w:t>
      </w:r>
      <w:r>
        <w:t>，柱状图的长度代表差异物种的影响大小（即</w:t>
      </w:r>
      <w:r>
        <w:t>LDA Score</w:t>
      </w:r>
      <w:r>
        <w:t>）</w:t>
      </w:r>
      <w:r w:rsidR="00E37295">
        <w:rPr>
          <w:rFonts w:hint="eastAsia"/>
        </w:rPr>
        <w:t>。图中仅绘制</w:t>
      </w:r>
      <w:r w:rsidR="00E37295">
        <w:rPr>
          <w:rFonts w:hint="eastAsia"/>
        </w:rPr>
        <w:t>L</w:t>
      </w:r>
      <w:r w:rsidR="00E37295">
        <w:t>DA</w:t>
      </w:r>
      <w:r w:rsidR="00E37295">
        <w:rPr>
          <w:rFonts w:hint="eastAsia"/>
        </w:rPr>
        <w:t>值＞</w:t>
      </w:r>
      <w:r w:rsidR="00E37295">
        <w:rPr>
          <w:rFonts w:hint="eastAsia"/>
        </w:rPr>
        <w:t>2</w:t>
      </w:r>
      <w:r w:rsidR="00E37295">
        <w:rPr>
          <w:rFonts w:hint="eastAsia"/>
        </w:rPr>
        <w:t>且排名前</w:t>
      </w:r>
      <w:r w:rsidR="00E37295">
        <w:rPr>
          <w:rFonts w:hint="eastAsia"/>
        </w:rPr>
        <w:t>1</w:t>
      </w:r>
      <w:r w:rsidR="00E37295">
        <w:t>00</w:t>
      </w:r>
      <w:r w:rsidR="00E37295">
        <w:rPr>
          <w:rFonts w:hint="eastAsia"/>
        </w:rPr>
        <w:t>的通路，不足</w:t>
      </w:r>
      <w:r w:rsidR="00E37295">
        <w:rPr>
          <w:rFonts w:hint="eastAsia"/>
        </w:rPr>
        <w:t>1</w:t>
      </w:r>
      <w:r w:rsidR="00E37295">
        <w:t>00</w:t>
      </w:r>
      <w:r w:rsidR="00E37295">
        <w:rPr>
          <w:rFonts w:hint="eastAsia"/>
        </w:rPr>
        <w:t>绘制全部。</w:t>
      </w:r>
    </w:p>
    <w:p w14:paraId="653D1D3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Result/group*/8-FunctionStatistical_analysis/*/9.Lefse</w:t>
      </w:r>
    </w:p>
    <w:p w14:paraId="7496B86B" w14:textId="77777777" w:rsidR="00CE7DA9" w:rsidRDefault="00AA4537">
      <w:pPr>
        <w:pStyle w:val="12"/>
      </w:pPr>
      <w:bookmarkStart w:id="167" w:name="_Toc176436454"/>
      <w:r>
        <w:rPr>
          <w:rFonts w:hint="eastAsia"/>
        </w:rPr>
        <w:t>9</w:t>
      </w:r>
      <w:r>
        <w:t xml:space="preserve">. </w:t>
      </w:r>
      <w:r>
        <w:rPr>
          <w:rFonts w:hint="eastAsia"/>
        </w:rPr>
        <w:t>生物地球化学循环功能分析</w:t>
      </w:r>
      <w:bookmarkEnd w:id="167"/>
    </w:p>
    <w:p w14:paraId="552DE139" w14:textId="77777777" w:rsidR="00CE7DA9" w:rsidRDefault="00AA4537">
      <w:pPr>
        <w:ind w:firstLine="420"/>
      </w:pPr>
      <w:r>
        <w:rPr>
          <w:rFonts w:hint="eastAsia"/>
        </w:rPr>
        <w:t>生物地球化学循环（</w:t>
      </w:r>
      <w:r>
        <w:rPr>
          <w:rFonts w:hint="eastAsia"/>
        </w:rPr>
        <w:t>biogeochemical cycle</w:t>
      </w:r>
      <w:r>
        <w:rPr>
          <w:rFonts w:hint="eastAsia"/>
        </w:rPr>
        <w:t>），即在地球表层生物圈中，生物有机体经由生命活动，从其生存环境的介质中吸取元素及其化合物（常称矿物质），通过生物化学作用转化为生命物质，同时排泄部分物质返回环境，并在其死亡之后又被分解成为元素或化合物（亦称矿物质）返回环境介质中。这一个循环往复的过程，称为生物地球化学循环。生物地球化学循环还包括从一种生物体（初级生产者）到另一种生物体（消费者）的转移或食物链的传递及效应。生物地球化学循环是地球系统科学的核心研究方向之一，对碳（</w:t>
      </w:r>
      <w:r>
        <w:rPr>
          <w:rFonts w:hint="eastAsia"/>
        </w:rPr>
        <w:t>C</w:t>
      </w:r>
      <w:r>
        <w:rPr>
          <w:rFonts w:hint="eastAsia"/>
        </w:rPr>
        <w:t>）、氮（</w:t>
      </w:r>
      <w:r>
        <w:rPr>
          <w:rFonts w:hint="eastAsia"/>
        </w:rPr>
        <w:t>N</w:t>
      </w:r>
      <w:r>
        <w:rPr>
          <w:rFonts w:hint="eastAsia"/>
        </w:rPr>
        <w:t>）、</w:t>
      </w:r>
      <w:r>
        <w:rPr>
          <w:rFonts w:hint="eastAsia"/>
        </w:rPr>
        <w:lastRenderedPageBreak/>
        <w:t>磷（</w:t>
      </w:r>
      <w:r>
        <w:rPr>
          <w:rFonts w:hint="eastAsia"/>
        </w:rPr>
        <w:t>P</w:t>
      </w:r>
      <w:r>
        <w:rPr>
          <w:rFonts w:hint="eastAsia"/>
        </w:rPr>
        <w:t>）、硫（</w:t>
      </w:r>
      <w:r>
        <w:rPr>
          <w:rFonts w:hint="eastAsia"/>
        </w:rPr>
        <w:t>S</w:t>
      </w:r>
      <w:r>
        <w:rPr>
          <w:rFonts w:hint="eastAsia"/>
        </w:rPr>
        <w:t>）及重金属等元素在地球圈层中的循环过程进行描述、示踪和预测是生物地球化学循环研究的重要内容。</w:t>
      </w:r>
    </w:p>
    <w:p w14:paraId="5C262764" w14:textId="77777777" w:rsidR="00CE7DA9" w:rsidRDefault="00AA4537">
      <w:pPr>
        <w:ind w:firstLine="420"/>
      </w:pPr>
      <w:r>
        <w:rPr>
          <w:rFonts w:hint="eastAsia"/>
        </w:rPr>
        <w:t>基于</w:t>
      </w:r>
      <w:r>
        <w:rPr>
          <w:rFonts w:hint="eastAsia"/>
        </w:rPr>
        <w:t>KEGG</w:t>
      </w:r>
      <w:r>
        <w:rPr>
          <w:rFonts w:hint="eastAsia"/>
        </w:rPr>
        <w:t>和已发表的文献资料信息，构建了碳固定、氮循环、磷循环、硫循环和甲烷代谢标记基因集。通过从数据库功能注释结果中提取上述信息，基于</w:t>
      </w:r>
      <w:r>
        <w:rPr>
          <w:rFonts w:hint="eastAsia"/>
        </w:rPr>
        <w:t>TPM</w:t>
      </w:r>
      <w:r>
        <w:rPr>
          <w:rFonts w:hint="eastAsia"/>
        </w:rPr>
        <w:t>丰度计算方法，进行功能组成分析，差异分析和相关性分析。</w:t>
      </w:r>
    </w:p>
    <w:p w14:paraId="3EC1FF72" w14:textId="77777777" w:rsidR="00CE7DA9" w:rsidRDefault="00AA4537">
      <w:pPr>
        <w:pStyle w:val="21"/>
      </w:pPr>
      <w:bookmarkStart w:id="168" w:name="_Toc176436455"/>
      <w:r>
        <w:t xml:space="preserve">9.1 </w:t>
      </w:r>
      <w:r>
        <w:rPr>
          <w:rFonts w:hint="eastAsia"/>
        </w:rPr>
        <w:t>功能相对丰度概况</w:t>
      </w:r>
      <w:bookmarkEnd w:id="168"/>
    </w:p>
    <w:p w14:paraId="33718345" w14:textId="77777777" w:rsidR="00CE7DA9" w:rsidRDefault="00AA4537">
      <w:pPr>
        <w:ind w:firstLine="420"/>
        <w:rPr>
          <w:bCs/>
        </w:rPr>
      </w:pPr>
      <w:r>
        <w:rPr>
          <w:rFonts w:hint="eastAsia"/>
          <w:bCs/>
        </w:rPr>
        <w:t>统计样本中的各功能基因的丰度比例，通过堆积柱图可视化方法，直观展现各样本的功能基因组成。</w:t>
      </w:r>
    </w:p>
    <w:p w14:paraId="24C5B327" w14:textId="77777777" w:rsidR="00CE7DA9" w:rsidRDefault="00AA4537">
      <w:pPr>
        <w:ind w:firstLine="420"/>
        <w:rPr>
          <w:bCs/>
        </w:rPr>
      </w:pPr>
      <w:r>
        <w:rPr>
          <w:rFonts w:hint="eastAsia"/>
          <w:bCs/>
        </w:rPr>
        <w:t>不同循环功能丰度柱形图：</w:t>
      </w:r>
    </w:p>
    <w:p w14:paraId="4F76A4C7" w14:textId="14A209E8" w:rsidR="00CE7DA9" w:rsidRDefault="00C720EC">
      <w:pPr>
        <w:ind w:firstLine="420"/>
        <w:jc w:val="center"/>
        <w:rPr>
          <w:bCs/>
        </w:rPr>
      </w:pPr>
      <w:r>
        <w:rPr>
          <w:rFonts w:cs="Times New Roman" w:hint="eastAsia"/>
          <w:noProof/>
          <w:color w:val="000000" w:themeColor="text1"/>
          <w:szCs w:val="21"/>
        </w:rPr>
        <w:drawing>
          <wp:inline distT="0" distB="0" distL="114300" distR="114300" wp14:anchorId="2762D14A" wp14:editId="1503CCB7">
            <wp:extent cx="4023360" cy="2231390"/>
            <wp:effectExtent l="0" t="0" r="15240" b="16510"/>
            <wp:docPr id="975" name="图片 9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59C3652" w14:textId="77777777" w:rsidR="00CE7DA9" w:rsidRDefault="00AA4537">
      <w:pPr>
        <w:pStyle w:val="af1"/>
      </w:pPr>
      <w:r>
        <w:rPr>
          <w:rFonts w:hint="eastAsia"/>
        </w:rPr>
        <w:t>注：以上图片为碳固定</w:t>
      </w:r>
      <w:r>
        <w:t>/</w:t>
      </w:r>
      <w:r>
        <w:rPr>
          <w:rFonts w:hint="eastAsia"/>
        </w:rPr>
        <w:t>氮循环</w:t>
      </w:r>
      <w:r>
        <w:rPr>
          <w:rFonts w:hint="eastAsia"/>
        </w:rPr>
        <w:t>/</w:t>
      </w:r>
      <w:r>
        <w:rPr>
          <w:rFonts w:hint="eastAsia"/>
        </w:rPr>
        <w:t>磷循环</w:t>
      </w:r>
      <w:r>
        <w:rPr>
          <w:rFonts w:hint="eastAsia"/>
        </w:rPr>
        <w:t>/</w:t>
      </w:r>
      <w:r>
        <w:rPr>
          <w:rFonts w:hint="eastAsia"/>
        </w:rPr>
        <w:t>硫循环</w:t>
      </w:r>
      <w:r>
        <w:rPr>
          <w:rFonts w:hint="eastAsia"/>
        </w:rPr>
        <w:t>/</w:t>
      </w:r>
      <w:r>
        <w:rPr>
          <w:rFonts w:hint="eastAsia"/>
        </w:rPr>
        <w:t>甲烷代谢的结果展示。横坐标为不同的样本，纵坐标为功能基因在该样本中</w:t>
      </w:r>
      <w:r>
        <w:rPr>
          <w:rFonts w:hint="eastAsia"/>
        </w:rPr>
        <w:t>TPM</w:t>
      </w:r>
      <w:r>
        <w:rPr>
          <w:rFonts w:hint="eastAsia"/>
        </w:rPr>
        <w:t>丰度值，不同颜色的柱子代表不同的功能基因，柱子的长短代表该功能基因在样本中的</w:t>
      </w:r>
      <w:r>
        <w:rPr>
          <w:rFonts w:hint="eastAsia"/>
        </w:rPr>
        <w:t>TPM</w:t>
      </w:r>
      <w:r>
        <w:rPr>
          <w:rFonts w:hint="eastAsia"/>
        </w:rPr>
        <w:t>丰度大小。</w:t>
      </w:r>
    </w:p>
    <w:p w14:paraId="24DC9AF8"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Result/group*/9-METABOLIC/*/1.Barplot</w:t>
      </w:r>
    </w:p>
    <w:p w14:paraId="3E31D1E5" w14:textId="77777777" w:rsidR="00CE7DA9" w:rsidRDefault="00AA4537">
      <w:pPr>
        <w:ind w:firstLine="420"/>
      </w:pPr>
      <w:r>
        <w:rPr>
          <w:rFonts w:hint="eastAsia"/>
          <w:bCs/>
        </w:rPr>
        <w:t>不同循环</w:t>
      </w:r>
      <w:r>
        <w:rPr>
          <w:rFonts w:hint="eastAsia"/>
        </w:rPr>
        <w:t>功能丰度热图：</w:t>
      </w:r>
    </w:p>
    <w:p w14:paraId="184E01B4" w14:textId="489CFEAE" w:rsidR="00CE7DA9" w:rsidRDefault="00BC173D">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49E33320" wp14:editId="2C2D2B44">
            <wp:extent cx="4023360" cy="2231390"/>
            <wp:effectExtent l="0" t="0" r="15240" b="16510"/>
            <wp:docPr id="977" name="图片 9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3A4231F" w14:textId="77777777" w:rsidR="00CE7DA9" w:rsidRDefault="00AA4537">
      <w:pPr>
        <w:pStyle w:val="af1"/>
        <w:rPr>
          <w:shd w:val="clear" w:color="auto" w:fill="FFFFFF"/>
        </w:rPr>
      </w:pPr>
      <w:r>
        <w:rPr>
          <w:rFonts w:hint="eastAsia"/>
        </w:rPr>
        <w:t>注：图中列代表不同的样本，行代表不同层级的功能（选取相对丰度排名前</w:t>
      </w:r>
      <w:r>
        <w:rPr>
          <w:rFonts w:hint="eastAsia"/>
        </w:rPr>
        <w:t>5</w:t>
      </w:r>
      <w:r>
        <w:t>0</w:t>
      </w:r>
      <w:r>
        <w:rPr>
          <w:rFonts w:hint="eastAsia"/>
        </w:rPr>
        <w:t>的功能，不足</w:t>
      </w:r>
      <w:r>
        <w:rPr>
          <w:rFonts w:hint="eastAsia"/>
        </w:rPr>
        <w:t>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4AE40FBD"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Result/group*/9-METABOLIC/*/2.Heatmap</w:t>
      </w:r>
    </w:p>
    <w:p w14:paraId="2A3C9755" w14:textId="77777777" w:rsidR="00CE7DA9" w:rsidRDefault="00AA4537">
      <w:pPr>
        <w:pStyle w:val="21"/>
      </w:pPr>
      <w:bookmarkStart w:id="169" w:name="_Toc176436456"/>
      <w:r>
        <w:t xml:space="preserve">9.2 </w:t>
      </w:r>
      <w:r>
        <w:rPr>
          <w:rFonts w:hint="eastAsia"/>
        </w:rPr>
        <w:t>基于功能丰度的降维分析</w:t>
      </w:r>
      <w:bookmarkEnd w:id="169"/>
    </w:p>
    <w:p w14:paraId="71867144" w14:textId="77777777" w:rsidR="00CE7DA9" w:rsidRDefault="00AA4537">
      <w:pPr>
        <w:pStyle w:val="31"/>
      </w:pPr>
      <w:r>
        <w:t>9.2.1 PCA</w:t>
      </w:r>
      <w:r>
        <w:rPr>
          <w:rFonts w:hint="eastAsia"/>
        </w:rPr>
        <w:t>分析</w:t>
      </w:r>
    </w:p>
    <w:p w14:paraId="4DB4324B" w14:textId="77777777" w:rsidR="00CE7DA9" w:rsidRDefault="00AA4537">
      <w:pPr>
        <w:ind w:firstLine="420"/>
        <w:rPr>
          <w:rFonts w:cs="Times New Roman"/>
        </w:rPr>
      </w:pPr>
      <w:r>
        <w:rPr>
          <w:rFonts w:cs="Times New Roman" w:hint="eastAsia"/>
        </w:rPr>
        <w:t>PCA</w:t>
      </w:r>
      <w:r>
        <w:rPr>
          <w:rFonts w:cs="Times New Roman" w:hint="eastAsia"/>
        </w:rPr>
        <w:t>分析（</w:t>
      </w:r>
      <w:r>
        <w:rPr>
          <w:rFonts w:cs="Times New Roman" w:hint="eastAsia"/>
        </w:rPr>
        <w:t>Principal Component Analysis</w:t>
      </w:r>
      <w:r>
        <w:rPr>
          <w:rFonts w:cs="Times New Roman" w:hint="eastAsia"/>
        </w:rPr>
        <w:t>），即主成分分析，是一种对数据进行简化分析的技术，这种方法可以有效的找出数据中最“主要”的元素和结构，去除噪音和冗余，将原有的复杂数据降维，揭示隐藏在复杂数据背后的简单结构。其优点是简单且无参数限制。</w:t>
      </w:r>
      <w:r>
        <w:rPr>
          <w:rFonts w:cs="Times New Roman" w:hint="eastAsia"/>
        </w:rPr>
        <w:t>PCA</w:t>
      </w:r>
      <w:r>
        <w:rPr>
          <w:rFonts w:cs="Times New Roman" w:hint="eastAsia"/>
        </w:rPr>
        <w:t>运用方差分解，将多组数据的差异反映在二维坐标图上，坐标轴取能够最大反映方差值的两个特征值。如样本组成越相似，反映在</w:t>
      </w:r>
      <w:r>
        <w:rPr>
          <w:rFonts w:cs="Times New Roman" w:hint="eastAsia"/>
        </w:rPr>
        <w:t>PCA</w:t>
      </w:r>
      <w:r>
        <w:rPr>
          <w:rFonts w:cs="Times New Roman" w:hint="eastAsia"/>
        </w:rPr>
        <w:t>图中的距离越近。不同环境间的样本可能表现出分散和聚集的分布情况，</w:t>
      </w:r>
      <w:r>
        <w:rPr>
          <w:rFonts w:cs="Times New Roman" w:hint="eastAsia"/>
        </w:rPr>
        <w:t>PCA</w:t>
      </w:r>
      <w:r>
        <w:rPr>
          <w:rFonts w:cs="Times New Roman" w:hint="eastAsia"/>
        </w:rPr>
        <w:t>结果中对样本差异性解释度最高的两个成分可以用于对假设因素进行验证。</w:t>
      </w:r>
    </w:p>
    <w:p w14:paraId="14FA3300" w14:textId="77777777" w:rsidR="00CE7DA9" w:rsidRDefault="00AA4537">
      <w:pPr>
        <w:ind w:firstLine="420"/>
        <w:rPr>
          <w:rFonts w:cs="Times New Roman"/>
          <w:color w:val="0070C0"/>
        </w:rPr>
      </w:pPr>
      <w:r>
        <w:rPr>
          <w:rFonts w:cs="Times New Roman" w:hint="eastAsia"/>
          <w:color w:val="0070C0"/>
        </w:rPr>
        <w:t>不同循环的</w:t>
      </w:r>
      <w:r>
        <w:rPr>
          <w:rFonts w:cs="Times New Roman" w:hint="eastAsia"/>
          <w:color w:val="0070C0"/>
        </w:rPr>
        <w:t>P</w:t>
      </w:r>
      <w:r>
        <w:rPr>
          <w:rFonts w:cs="Times New Roman"/>
          <w:color w:val="0070C0"/>
        </w:rPr>
        <w:t>CA</w:t>
      </w:r>
      <w:r>
        <w:rPr>
          <w:rFonts w:cs="Times New Roman" w:hint="eastAsia"/>
          <w:color w:val="0070C0"/>
        </w:rPr>
        <w:t>分析如下图所示：</w:t>
      </w:r>
    </w:p>
    <w:p w14:paraId="5D8352FA" w14:textId="0466B5EA" w:rsidR="00CE7DA9" w:rsidRPr="00B2536F" w:rsidRDefault="00B2536F">
      <w:pPr>
        <w:ind w:firstLine="420"/>
        <w:jc w:val="center"/>
        <w:rPr>
          <w:rFonts w:cs="Times New Roman"/>
          <w:b/>
          <w:bCs/>
          <w:szCs w:val="21"/>
        </w:rPr>
      </w:pPr>
      <w:r>
        <w:rPr>
          <w:rFonts w:cs="Times New Roman" w:hint="eastAsia"/>
          <w:noProof/>
          <w:color w:val="000000" w:themeColor="text1"/>
          <w:szCs w:val="21"/>
        </w:rPr>
        <w:lastRenderedPageBreak/>
        <w:drawing>
          <wp:inline distT="0" distB="0" distL="114300" distR="114300" wp14:anchorId="735D833C" wp14:editId="65809297">
            <wp:extent cx="4023360" cy="2231390"/>
            <wp:effectExtent l="0" t="0" r="15240" b="16510"/>
            <wp:docPr id="978" name="图片 9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21321B5"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0300CAEA"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Result/group*/9-METABOLIC/*/3.PCA</w:t>
      </w:r>
    </w:p>
    <w:p w14:paraId="50752249" w14:textId="77777777" w:rsidR="00CE7DA9" w:rsidRDefault="00AA4537">
      <w:pPr>
        <w:pStyle w:val="31"/>
      </w:pPr>
      <w:r>
        <w:t xml:space="preserve">9.2.2 </w:t>
      </w:r>
      <w:proofErr w:type="spellStart"/>
      <w:r>
        <w:t>PC</w:t>
      </w:r>
      <w:r>
        <w:rPr>
          <w:rFonts w:hint="eastAsia"/>
        </w:rPr>
        <w:t>o</w:t>
      </w:r>
      <w:r>
        <w:t>A</w:t>
      </w:r>
      <w:proofErr w:type="spellEnd"/>
      <w:r>
        <w:rPr>
          <w:rFonts w:hint="eastAsia"/>
        </w:rPr>
        <w:t>分析</w:t>
      </w:r>
    </w:p>
    <w:p w14:paraId="38B13BF7" w14:textId="77777777" w:rsidR="00CE7DA9" w:rsidRDefault="00AA4537">
      <w:pPr>
        <w:ind w:firstLine="420"/>
        <w:rPr>
          <w:rFonts w:cs="Times New Roman"/>
          <w:color w:val="000000" w:themeColor="text1"/>
        </w:rPr>
      </w:pPr>
      <w:r>
        <w:rPr>
          <w:rFonts w:cs="Times New Roman" w:hint="eastAsia"/>
          <w:color w:val="000000" w:themeColor="text1"/>
        </w:rPr>
        <w:t>主坐标分析（</w:t>
      </w:r>
      <w:r>
        <w:rPr>
          <w:rFonts w:cs="Times New Roman" w:hint="eastAsia"/>
          <w:color w:val="000000" w:themeColor="text1"/>
        </w:rPr>
        <w:t>Principal coordinates analysis</w:t>
      </w:r>
      <w:r>
        <w:rPr>
          <w:rFonts w:cs="Times New Roman" w:hint="eastAsia"/>
          <w:color w:val="000000" w:themeColor="text1"/>
        </w:rPr>
        <w:t>，</w:t>
      </w:r>
      <w:proofErr w:type="spellStart"/>
      <w:r>
        <w:rPr>
          <w:rFonts w:cs="Times New Roman" w:hint="eastAsia"/>
          <w:color w:val="000000" w:themeColor="text1"/>
        </w:rPr>
        <w:t>PCoA</w:t>
      </w:r>
      <w:proofErr w:type="spellEnd"/>
      <w:r>
        <w:rPr>
          <w:rFonts w:cs="Times New Roman" w:hint="eastAsia"/>
          <w:color w:val="000000" w:themeColor="text1"/>
        </w:rPr>
        <w:t>）是一种最经典的非约束排序（</w:t>
      </w:r>
      <w:r>
        <w:rPr>
          <w:rFonts w:cs="Times New Roman" w:hint="eastAsia"/>
          <w:color w:val="000000" w:themeColor="text1"/>
        </w:rPr>
        <w:t>Classical Multidimensional Scaling</w:t>
      </w:r>
      <w:r>
        <w:rPr>
          <w:rFonts w:cs="Times New Roman" w:hint="eastAsia"/>
          <w:color w:val="000000" w:themeColor="text1"/>
        </w:rPr>
        <w:t>，</w:t>
      </w:r>
      <w:proofErr w:type="spellStart"/>
      <w:r>
        <w:rPr>
          <w:rFonts w:cs="Times New Roman" w:hint="eastAsia"/>
          <w:color w:val="000000" w:themeColor="text1"/>
        </w:rPr>
        <w:t>cMDScale</w:t>
      </w:r>
      <w:proofErr w:type="spellEnd"/>
      <w:r>
        <w:rPr>
          <w:rFonts w:cs="Times New Roman" w:hint="eastAsia"/>
          <w:color w:val="000000" w:themeColor="text1"/>
        </w:rPr>
        <w:t>）分析方法。它通过将样本距离矩阵经过投影后，在低维度空间进行展开，并最大限度地保留原始样本的距离关系。</w:t>
      </w:r>
      <w:proofErr w:type="spellStart"/>
      <w:r>
        <w:rPr>
          <w:rFonts w:cs="Times New Roman" w:hint="eastAsia"/>
          <w:color w:val="000000" w:themeColor="text1"/>
        </w:rPr>
        <w:t>PCoA</w:t>
      </w:r>
      <w:proofErr w:type="spellEnd"/>
      <w:r>
        <w:rPr>
          <w:rFonts w:cs="Times New Roman" w:hint="eastAsia"/>
          <w:color w:val="000000" w:themeColor="text1"/>
        </w:rPr>
        <w:t>以样本距离为整体考虑，相比于主成分分析（</w:t>
      </w:r>
      <w:r>
        <w:rPr>
          <w:rFonts w:cs="Times New Roman" w:hint="eastAsia"/>
          <w:color w:val="000000" w:themeColor="text1"/>
        </w:rPr>
        <w:t>Principal components analysis</w:t>
      </w:r>
      <w:r>
        <w:rPr>
          <w:rFonts w:cs="Times New Roman" w:hint="eastAsia"/>
          <w:color w:val="000000" w:themeColor="text1"/>
        </w:rPr>
        <w:t>，</w:t>
      </w:r>
      <w:r>
        <w:rPr>
          <w:rFonts w:cs="Times New Roman" w:hint="eastAsia"/>
          <w:color w:val="000000" w:themeColor="text1"/>
        </w:rPr>
        <w:t>PCA</w:t>
      </w:r>
      <w:r>
        <w:rPr>
          <w:rFonts w:cs="Times New Roman" w:hint="eastAsia"/>
          <w:color w:val="000000" w:themeColor="text1"/>
        </w:rPr>
        <w:t>），更符合生态学数据特征，作为排序分析手段，更为推荐使用</w:t>
      </w:r>
    </w:p>
    <w:p w14:paraId="02563D5D" w14:textId="77777777" w:rsidR="00CE7DA9" w:rsidRDefault="00AA4537">
      <w:pPr>
        <w:ind w:firstLine="420"/>
        <w:rPr>
          <w:rFonts w:cs="Times New Roman"/>
          <w:color w:val="0070C0"/>
        </w:rPr>
      </w:pPr>
      <w:r>
        <w:rPr>
          <w:rFonts w:cs="Times New Roman" w:hint="eastAsia"/>
          <w:color w:val="0070C0"/>
        </w:rPr>
        <w:t>不同循环的</w:t>
      </w:r>
      <w:proofErr w:type="spellStart"/>
      <w:r>
        <w:rPr>
          <w:rFonts w:cs="Times New Roman" w:hint="eastAsia"/>
          <w:color w:val="0070C0"/>
        </w:rPr>
        <w:t>P</w:t>
      </w:r>
      <w:r>
        <w:rPr>
          <w:rFonts w:cs="Times New Roman"/>
          <w:color w:val="0070C0"/>
        </w:rPr>
        <w:t>C</w:t>
      </w:r>
      <w:r>
        <w:rPr>
          <w:rFonts w:cs="Times New Roman" w:hint="eastAsia"/>
          <w:color w:val="0070C0"/>
        </w:rPr>
        <w:t>o</w:t>
      </w:r>
      <w:r>
        <w:rPr>
          <w:rFonts w:cs="Times New Roman"/>
          <w:color w:val="0070C0"/>
        </w:rPr>
        <w:t>A</w:t>
      </w:r>
      <w:proofErr w:type="spellEnd"/>
      <w:r>
        <w:rPr>
          <w:rFonts w:cs="Times New Roman" w:hint="eastAsia"/>
          <w:color w:val="0070C0"/>
        </w:rPr>
        <w:t>分析如下图所示：</w:t>
      </w:r>
    </w:p>
    <w:p w14:paraId="417CC8F7" w14:textId="16C0CC79" w:rsidR="00CE7DA9" w:rsidRDefault="008C4B2A">
      <w:pPr>
        <w:ind w:firstLine="420"/>
        <w:jc w:val="center"/>
        <w:rPr>
          <w:rFonts w:cs="Times New Roman"/>
          <w:szCs w:val="21"/>
        </w:rPr>
      </w:pPr>
      <w:r>
        <w:rPr>
          <w:rFonts w:cs="Times New Roman" w:hint="eastAsia"/>
          <w:noProof/>
          <w:color w:val="000000" w:themeColor="text1"/>
          <w:szCs w:val="21"/>
        </w:rPr>
        <w:drawing>
          <wp:inline distT="0" distB="0" distL="114300" distR="114300" wp14:anchorId="7D70FF24" wp14:editId="72F90954">
            <wp:extent cx="4023360" cy="2231390"/>
            <wp:effectExtent l="0" t="0" r="15240" b="16510"/>
            <wp:docPr id="979" name="图片 9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B367DB4" w14:textId="77777777" w:rsidR="00CE7DA9" w:rsidRDefault="00AA4537">
      <w:pPr>
        <w:pStyle w:val="af1"/>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2481484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Result/group*/9-METABOLIC/*/4.PCoA</w:t>
      </w:r>
    </w:p>
    <w:p w14:paraId="0EBF404A" w14:textId="77777777" w:rsidR="00CE7DA9" w:rsidRDefault="00AA4537">
      <w:pPr>
        <w:pStyle w:val="31"/>
      </w:pPr>
      <w:r>
        <w:lastRenderedPageBreak/>
        <w:t>9.2.3 NMDS</w:t>
      </w:r>
      <w:r>
        <w:rPr>
          <w:rFonts w:hint="eastAsia"/>
        </w:rPr>
        <w:t>分析</w:t>
      </w:r>
    </w:p>
    <w:p w14:paraId="5A11FE98"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F60F165" w14:textId="77777777" w:rsidR="00CE7DA9" w:rsidRDefault="00AA4537">
      <w:pPr>
        <w:ind w:firstLine="420"/>
        <w:rPr>
          <w:rFonts w:cs="Times New Roman"/>
          <w:color w:val="0070C0"/>
        </w:rPr>
      </w:pPr>
      <w:r>
        <w:rPr>
          <w:rFonts w:cs="Times New Roman" w:hint="eastAsia"/>
          <w:color w:val="0070C0"/>
        </w:rPr>
        <w:t>不同循环的</w:t>
      </w:r>
      <w:r>
        <w:rPr>
          <w:rFonts w:cs="Times New Roman"/>
          <w:color w:val="0070C0"/>
        </w:rPr>
        <w:t>NMDS</w:t>
      </w:r>
      <w:r>
        <w:rPr>
          <w:rFonts w:cs="Times New Roman" w:hint="eastAsia"/>
          <w:color w:val="0070C0"/>
        </w:rPr>
        <w:t>分析如下图所示：</w:t>
      </w:r>
    </w:p>
    <w:p w14:paraId="4519AA46" w14:textId="32117B96" w:rsidR="00CE7DA9" w:rsidRDefault="002701BC">
      <w:pPr>
        <w:ind w:firstLine="420"/>
        <w:jc w:val="center"/>
        <w:rPr>
          <w:rFonts w:cs="Times New Roman"/>
          <w:szCs w:val="21"/>
        </w:rPr>
      </w:pPr>
      <w:r>
        <w:rPr>
          <w:rFonts w:cs="Times New Roman" w:hint="eastAsia"/>
          <w:noProof/>
          <w:color w:val="000000" w:themeColor="text1"/>
          <w:szCs w:val="21"/>
        </w:rPr>
        <w:drawing>
          <wp:inline distT="0" distB="0" distL="114300" distR="114300" wp14:anchorId="63BEFE9C" wp14:editId="313A8DB3">
            <wp:extent cx="4023360" cy="2231390"/>
            <wp:effectExtent l="0" t="0" r="15240" b="16510"/>
            <wp:docPr id="980" name="图片 9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4A61F91"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7415B2DF"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Result/group*/9-METABOLIC/*/5.NMDS</w:t>
      </w:r>
    </w:p>
    <w:p w14:paraId="7F7C13DD" w14:textId="77777777" w:rsidR="00CE7DA9" w:rsidRDefault="00AA4537">
      <w:pPr>
        <w:pStyle w:val="21"/>
      </w:pPr>
      <w:bookmarkStart w:id="170" w:name="_Toc176436457"/>
      <w:r>
        <w:t xml:space="preserve">9.3 </w:t>
      </w:r>
      <w:r>
        <w:rPr>
          <w:rFonts w:hint="eastAsia"/>
        </w:rPr>
        <w:t>基于功能丰度的组间差异分析</w:t>
      </w:r>
      <w:bookmarkEnd w:id="170"/>
    </w:p>
    <w:p w14:paraId="5612F30E" w14:textId="77777777" w:rsidR="00CE7DA9" w:rsidRDefault="00AA4537">
      <w:pPr>
        <w:pStyle w:val="31"/>
      </w:pPr>
      <w:r>
        <w:t>9.3.1 ANOVA</w:t>
      </w:r>
      <w:r>
        <w:rPr>
          <w:rFonts w:hint="eastAsia"/>
        </w:rPr>
        <w:t>分析</w:t>
      </w:r>
    </w:p>
    <w:p w14:paraId="30033DF9"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076D43CA" w14:textId="77777777" w:rsidR="00CE7DA9" w:rsidRDefault="00AA4537">
      <w:pPr>
        <w:ind w:firstLine="420"/>
        <w:rPr>
          <w:rFonts w:cs="Times New Roman"/>
          <w:color w:val="0070C0"/>
        </w:rPr>
      </w:pPr>
      <w:r>
        <w:rPr>
          <w:rFonts w:cs="Times New Roman" w:hint="eastAsia"/>
          <w:color w:val="0070C0"/>
        </w:rPr>
        <w:t>不同循环的</w:t>
      </w:r>
      <w:r>
        <w:rPr>
          <w:rFonts w:cs="Times New Roman"/>
          <w:color w:val="0070C0"/>
        </w:rPr>
        <w:t>ANOVA</w:t>
      </w:r>
      <w:r>
        <w:rPr>
          <w:rFonts w:cs="Times New Roman" w:hint="eastAsia"/>
          <w:color w:val="0070C0"/>
        </w:rPr>
        <w:t>分析差异柱状图：</w:t>
      </w:r>
    </w:p>
    <w:p w14:paraId="05CE570E" w14:textId="42527C1B" w:rsidR="00CE7DA9" w:rsidRDefault="003D4CD4">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716FECED" wp14:editId="6DE1271F">
            <wp:extent cx="4023360" cy="2231390"/>
            <wp:effectExtent l="0" t="0" r="15240" b="16510"/>
            <wp:docPr id="981" name="图片 9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7EE702D" w14:textId="77777777" w:rsidR="00CE7DA9" w:rsidRDefault="00AA4537">
      <w:pPr>
        <w:pStyle w:val="af1"/>
      </w:pPr>
      <w:r>
        <w:rPr>
          <w:rFonts w:hint="eastAsia"/>
        </w:rPr>
        <w:t>注：横坐标分组，不同颜色代表不同的分组，纵坐标为不同的功能丰度</w:t>
      </w:r>
    </w:p>
    <w:p w14:paraId="7152621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Result/group*/9-METABOLIC/*/6.Statistical_test_analysis/1.ANOVA</w:t>
      </w:r>
    </w:p>
    <w:p w14:paraId="008ABE5E" w14:textId="77777777" w:rsidR="00CE7DA9" w:rsidRDefault="00AA4537">
      <w:pPr>
        <w:pStyle w:val="31"/>
      </w:pPr>
      <w:r>
        <w:t xml:space="preserve">9.3.2 </w:t>
      </w:r>
      <w:r>
        <w:rPr>
          <w:rFonts w:hint="eastAsia"/>
        </w:rPr>
        <w:t>秩和检验</w:t>
      </w:r>
    </w:p>
    <w:p w14:paraId="65B5C8BB" w14:textId="77777777" w:rsidR="00CE7DA9" w:rsidRDefault="00AA4537">
      <w:pPr>
        <w:ind w:firstLine="420"/>
        <w:rPr>
          <w:rFonts w:cs="Times New Roman"/>
          <w:color w:val="000000" w:themeColor="text1"/>
        </w:rPr>
      </w:pPr>
      <w:r>
        <w:rPr>
          <w:rFonts w:cs="Times New Roman" w:hint="eastAsia"/>
          <w:color w:val="000000" w:themeColor="text1"/>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t>
      </w:r>
      <w:r>
        <w:rPr>
          <w:rFonts w:cs="Times New Roman" w:hint="eastAsia"/>
          <w:color w:val="000000" w:themeColor="text1"/>
        </w:rPr>
        <w:t>Wilcoxon</w:t>
      </w:r>
      <w:r>
        <w:rPr>
          <w:rFonts w:cs="Times New Roman" w:hint="eastAsia"/>
          <w:color w:val="000000" w:themeColor="text1"/>
        </w:rPr>
        <w:t>秩和检验，多组独立样本采用</w:t>
      </w:r>
      <w:r>
        <w:rPr>
          <w:rFonts w:cs="Times New Roman" w:hint="eastAsia"/>
          <w:color w:val="000000" w:themeColor="text1"/>
        </w:rPr>
        <w:t>Kruskal-Wallis</w:t>
      </w:r>
      <w:r>
        <w:rPr>
          <w:rFonts w:cs="Times New Roman" w:hint="eastAsia"/>
          <w:color w:val="000000" w:themeColor="text1"/>
        </w:rPr>
        <w:t>秩和检验。</w:t>
      </w:r>
    </w:p>
    <w:p w14:paraId="09E28AB3" w14:textId="77777777" w:rsidR="00CE7DA9" w:rsidRDefault="00AA4537">
      <w:pPr>
        <w:ind w:firstLine="420"/>
        <w:rPr>
          <w:rFonts w:cs="Times New Roman"/>
          <w:color w:val="0070C0"/>
        </w:rPr>
      </w:pPr>
      <w:r>
        <w:rPr>
          <w:rFonts w:cs="Times New Roman" w:hint="eastAsia"/>
          <w:color w:val="0070C0"/>
        </w:rPr>
        <w:t>不同循环的</w:t>
      </w:r>
      <w:r>
        <w:rPr>
          <w:rFonts w:cs="Times New Roman" w:hint="eastAsia"/>
          <w:color w:val="0070C0"/>
          <w:shd w:val="clear" w:color="auto" w:fill="FFFFFF"/>
        </w:rPr>
        <w:t>秩和检验差异柱状图：</w:t>
      </w:r>
    </w:p>
    <w:p w14:paraId="52EFAF05" w14:textId="79639B35" w:rsidR="00CE7DA9" w:rsidRDefault="00FE3690">
      <w:pPr>
        <w:ind w:firstLine="420"/>
        <w:jc w:val="center"/>
        <w:rPr>
          <w:rFonts w:cs="Times New Roman"/>
          <w:szCs w:val="21"/>
        </w:rPr>
      </w:pPr>
      <w:r>
        <w:rPr>
          <w:rFonts w:cs="Times New Roman" w:hint="eastAsia"/>
          <w:noProof/>
          <w:color w:val="000000" w:themeColor="text1"/>
          <w:szCs w:val="21"/>
        </w:rPr>
        <w:drawing>
          <wp:inline distT="0" distB="0" distL="114300" distR="114300" wp14:anchorId="7D463FA1" wp14:editId="0B03FB9A">
            <wp:extent cx="4023360" cy="2231390"/>
            <wp:effectExtent l="0" t="0" r="15240" b="16510"/>
            <wp:docPr id="982" name="图片 9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01A4348" w14:textId="77777777" w:rsidR="00CE7DA9" w:rsidRDefault="00AA4537">
      <w:pPr>
        <w:pStyle w:val="af1"/>
      </w:pPr>
      <w:r>
        <w:rPr>
          <w:rFonts w:hint="eastAsia"/>
        </w:rPr>
        <w:t>注：横坐标分组，不同颜色代表不同的分组，纵坐标为不同的功能丰度</w:t>
      </w:r>
    </w:p>
    <w:p w14:paraId="1A9413A6"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Result/group*/9-METABOLIC/*/6.Statistical_test_analysis/2.wilcoxon</w:t>
      </w:r>
    </w:p>
    <w:p w14:paraId="3DC28FC3" w14:textId="77777777" w:rsidR="00CE7DA9" w:rsidRDefault="00AA4537">
      <w:pPr>
        <w:pStyle w:val="31"/>
      </w:pPr>
      <w:r>
        <w:t>9.3.3 Stamp</w:t>
      </w:r>
      <w:r>
        <w:rPr>
          <w:rFonts w:hint="eastAsia"/>
        </w:rPr>
        <w:t>分析</w:t>
      </w:r>
    </w:p>
    <w:p w14:paraId="6C11F81D" w14:textId="77777777" w:rsidR="00CE7DA9" w:rsidRDefault="00AA4537">
      <w:pPr>
        <w:ind w:firstLine="420"/>
        <w:rPr>
          <w:rFonts w:cs="Times New Roman"/>
          <w:color w:val="0070C0"/>
        </w:rPr>
      </w:pPr>
      <w:r>
        <w:rPr>
          <w:rFonts w:cs="Times New Roman" w:hint="eastAsia"/>
          <w:color w:val="0070C0"/>
        </w:rPr>
        <w:t>不同循环的</w:t>
      </w:r>
      <w:r>
        <w:rPr>
          <w:rFonts w:cs="Times New Roman" w:hint="eastAsia"/>
          <w:color w:val="0070C0"/>
        </w:rPr>
        <w:t>stamp</w:t>
      </w:r>
      <w:r>
        <w:rPr>
          <w:rFonts w:cs="Times New Roman" w:hint="eastAsia"/>
          <w:color w:val="0070C0"/>
        </w:rPr>
        <w:t>差异图：</w:t>
      </w:r>
    </w:p>
    <w:p w14:paraId="08686D4B" w14:textId="5D359A93" w:rsidR="00CE7DA9" w:rsidRDefault="00D04F90">
      <w:pPr>
        <w:widowControl/>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6C77D736" wp14:editId="4C881C57">
            <wp:extent cx="4023360" cy="2231390"/>
            <wp:effectExtent l="0" t="0" r="15240" b="16510"/>
            <wp:docPr id="983" name="图片 9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9359A5C" w14:textId="77777777" w:rsidR="00CE7DA9" w:rsidRDefault="00AA4537">
      <w:pPr>
        <w:pStyle w:val="af1"/>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86F732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Result/group*/9-METABOLIC/*/6.Statistical_test_analysis/3.Stamp</w:t>
      </w:r>
    </w:p>
    <w:p w14:paraId="36A217DB" w14:textId="77777777" w:rsidR="00CE7DA9" w:rsidRDefault="00AA4537">
      <w:pPr>
        <w:pStyle w:val="31"/>
      </w:pPr>
      <w:r>
        <w:t xml:space="preserve">9.3.4 </w:t>
      </w:r>
      <w:proofErr w:type="spellStart"/>
      <w:r>
        <w:t>Random_Forest</w:t>
      </w:r>
      <w:proofErr w:type="spellEnd"/>
      <w:r>
        <w:rPr>
          <w:rFonts w:hint="eastAsia"/>
        </w:rPr>
        <w:t>分析</w:t>
      </w:r>
    </w:p>
    <w:p w14:paraId="037A013B"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随机森林是一个高度灵活的机器学习方法，通过集成学习的思想将多棵树集成的一种算法，基本单元是决策树，而本质属于机器学习的一大分支</w:t>
      </w:r>
      <w:r>
        <w:rPr>
          <w:rFonts w:cs="Times New Roman" w:hint="eastAsia"/>
          <w:color w:val="000000" w:themeColor="text1"/>
        </w:rPr>
        <w:t>-</w:t>
      </w:r>
      <w:r>
        <w:rPr>
          <w:rFonts w:cs="Times New Roman" w:hint="eastAsia"/>
          <w:color w:val="000000" w:themeColor="text1"/>
        </w:rPr>
        <w:t>集成学习（</w:t>
      </w:r>
      <w:r>
        <w:rPr>
          <w:rFonts w:cs="Times New Roman" w:hint="eastAsia"/>
          <w:color w:val="000000" w:themeColor="text1"/>
        </w:rPr>
        <w:t>Ensemble Learning</w:t>
      </w:r>
      <w:r>
        <w:rPr>
          <w:rFonts w:cs="Times New Roman" w:hint="eastAsia"/>
          <w:color w:val="000000" w:themeColor="text1"/>
        </w:rPr>
        <w:t>）方法。每棵决策树均为一个分类器（假设针对的是分类问题），对于一个输入样本，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7A8DF1A6" w14:textId="77777777" w:rsidR="00CE7DA9" w:rsidRDefault="00AA4537">
      <w:pPr>
        <w:ind w:firstLine="420"/>
        <w:rPr>
          <w:rFonts w:cs="Times New Roman"/>
          <w:color w:val="0070C0"/>
        </w:rPr>
      </w:pPr>
      <w:r>
        <w:rPr>
          <w:rFonts w:cs="Times New Roman" w:hint="eastAsia"/>
          <w:color w:val="0070C0"/>
        </w:rPr>
        <w:t>不同循环的随机森林分析图（</w:t>
      </w:r>
      <w:r>
        <w:rPr>
          <w:rFonts w:cs="Times New Roman" w:hint="eastAsia"/>
          <w:color w:val="0070C0"/>
        </w:rPr>
        <w:t>top</w:t>
      </w:r>
      <w:r>
        <w:rPr>
          <w:rFonts w:cs="Times New Roman"/>
          <w:color w:val="0070C0"/>
        </w:rPr>
        <w:t>10</w:t>
      </w:r>
      <w:r>
        <w:rPr>
          <w:rFonts w:cs="Times New Roman" w:hint="eastAsia"/>
          <w:color w:val="0070C0"/>
        </w:rPr>
        <w:t>）：</w:t>
      </w:r>
    </w:p>
    <w:p w14:paraId="327C5681" w14:textId="6B9B4CA3" w:rsidR="00CE7DA9" w:rsidRDefault="005403DA">
      <w:pPr>
        <w:ind w:firstLine="420"/>
        <w:jc w:val="center"/>
        <w:rPr>
          <w:rFonts w:cs="Times New Roman"/>
          <w:szCs w:val="21"/>
        </w:rPr>
      </w:pPr>
      <w:r>
        <w:rPr>
          <w:rFonts w:cs="Times New Roman" w:hint="eastAsia"/>
          <w:noProof/>
          <w:color w:val="000000" w:themeColor="text1"/>
          <w:szCs w:val="21"/>
        </w:rPr>
        <w:drawing>
          <wp:inline distT="0" distB="0" distL="114300" distR="114300" wp14:anchorId="3FD7F9AF" wp14:editId="5B927AC6">
            <wp:extent cx="4023360" cy="2231390"/>
            <wp:effectExtent l="0" t="0" r="15240" b="16510"/>
            <wp:docPr id="984" name="图片 9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70F6D99" w14:textId="77777777" w:rsidR="00CE7DA9" w:rsidRDefault="00AA4537">
      <w:pPr>
        <w:pStyle w:val="af1"/>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w:t>
      </w:r>
      <w:r>
        <w:rPr>
          <w:rFonts w:hint="eastAsia"/>
        </w:rPr>
        <w:lastRenderedPageBreak/>
        <w:t>右侧柱形图横坐标表示不同分组中某一功能通路的丰度，纵坐标表示</w:t>
      </w:r>
      <w:r>
        <w:t>差异</w:t>
      </w:r>
      <w:r>
        <w:rPr>
          <w:rFonts w:hint="eastAsia"/>
        </w:rPr>
        <w:t>功能通路，不同颜色表示不同的组。</w:t>
      </w:r>
    </w:p>
    <w:p w14:paraId="55EC8582"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Result/group*/9-METABOLIC/*/6.Statistical_test_analysis/4.Random_Forest</w:t>
      </w:r>
    </w:p>
    <w:p w14:paraId="6DCAC0E3" w14:textId="77777777" w:rsidR="00CE7DA9" w:rsidRDefault="00AA4537">
      <w:pPr>
        <w:pStyle w:val="31"/>
      </w:pPr>
      <w:r>
        <w:t xml:space="preserve">9.3.5 </w:t>
      </w:r>
      <w:proofErr w:type="spellStart"/>
      <w:r>
        <w:t>metagenomeSeq</w:t>
      </w:r>
      <w:proofErr w:type="spellEnd"/>
      <w:r>
        <w:rPr>
          <w:rFonts w:hint="eastAsia"/>
        </w:rPr>
        <w:t>分析</w:t>
      </w:r>
    </w:p>
    <w:p w14:paraId="1656BD8D" w14:textId="77777777" w:rsidR="00CE7DA9" w:rsidRDefault="00AA4537">
      <w:pPr>
        <w:ind w:firstLine="420"/>
        <w:rPr>
          <w:rFonts w:cs="Times New Roman"/>
          <w:color w:val="000000" w:themeColor="text1"/>
        </w:rPr>
      </w:pPr>
      <w:proofErr w:type="spellStart"/>
      <w:r>
        <w:rPr>
          <w:rFonts w:cs="Times New Roman" w:hint="eastAsia"/>
          <w:color w:val="000000" w:themeColor="text1"/>
        </w:rPr>
        <w:t>metagenomeSeq</w:t>
      </w:r>
      <w:proofErr w:type="spellEnd"/>
      <w:r>
        <w:rPr>
          <w:rFonts w:cs="Times New Roman" w:hint="eastAsia"/>
          <w:color w:val="000000" w:themeColor="text1"/>
        </w:rPr>
        <w:t>是用</w:t>
      </w:r>
      <w:r>
        <w:rPr>
          <w:rFonts w:cs="Times New Roman" w:hint="eastAsia"/>
          <w:color w:val="000000" w:themeColor="text1"/>
        </w:rPr>
        <w:t>R</w:t>
      </w:r>
      <w:r>
        <w:rPr>
          <w:rFonts w:cs="Times New Roman" w:hint="eastAsia"/>
          <w:color w:val="000000" w:themeColor="text1"/>
        </w:rPr>
        <w:t>开发的一个包，基本思想是先将数据标准化，然后用零膨胀高斯分布（</w:t>
      </w:r>
      <w:r>
        <w:rPr>
          <w:rFonts w:cs="Times New Roman" w:hint="eastAsia"/>
          <w:color w:val="000000" w:themeColor="text1"/>
        </w:rPr>
        <w:t>Zero-inflated Gaussian distribution</w:t>
      </w:r>
      <w:r>
        <w:rPr>
          <w:rFonts w:cs="Times New Roman" w:hint="eastAsia"/>
          <w:color w:val="000000" w:themeColor="text1"/>
        </w:rPr>
        <w:t>）处理测序深度带来的影响，最后基于线性模型找出差异。主要用于两组样本的差异比较，并且每组样品个数是否一致对结果并无影响。</w:t>
      </w:r>
    </w:p>
    <w:p w14:paraId="18B29215" w14:textId="77777777" w:rsidR="00CE7DA9" w:rsidRDefault="00AA4537">
      <w:pPr>
        <w:ind w:firstLine="420"/>
        <w:rPr>
          <w:rFonts w:cs="Times New Roman"/>
          <w:color w:val="0070C0"/>
        </w:rPr>
      </w:pPr>
      <w:r>
        <w:rPr>
          <w:rFonts w:cs="Times New Roman" w:hint="eastAsia"/>
          <w:color w:val="0070C0"/>
        </w:rPr>
        <w:t>不同循环的差异功能热图：</w:t>
      </w:r>
    </w:p>
    <w:p w14:paraId="159AEA87" w14:textId="362CC574" w:rsidR="00CE7DA9" w:rsidRDefault="00C47A72">
      <w:pPr>
        <w:ind w:firstLine="420"/>
        <w:jc w:val="center"/>
        <w:rPr>
          <w:rFonts w:cs="Times New Roman"/>
          <w:szCs w:val="21"/>
        </w:rPr>
      </w:pPr>
      <w:r>
        <w:rPr>
          <w:rFonts w:cs="Times New Roman" w:hint="eastAsia"/>
          <w:noProof/>
          <w:color w:val="000000" w:themeColor="text1"/>
          <w:szCs w:val="21"/>
        </w:rPr>
        <w:drawing>
          <wp:inline distT="0" distB="0" distL="114300" distR="114300" wp14:anchorId="6E9FBCB8" wp14:editId="0117C6EC">
            <wp:extent cx="4023360" cy="2231390"/>
            <wp:effectExtent l="0" t="0" r="15240" b="16510"/>
            <wp:docPr id="985" name="图片 9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23E7AD" w14:textId="77777777" w:rsidR="00CE7DA9" w:rsidRDefault="00AA4537">
      <w:pPr>
        <w:pStyle w:val="af1"/>
      </w:pPr>
      <w:r>
        <w:rPr>
          <w:rFonts w:hint="eastAsia"/>
        </w:rPr>
        <w:t>注：每一列表示不同的样本，每一行表示有差异的不同层级的功能，图中的颜色代表了功能丰度的大小，颜色由蓝色到红色渐变表示功能丰度由小到大。</w:t>
      </w:r>
    </w:p>
    <w:p w14:paraId="437BBF40"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Result/group*/9-METABOLIC/*/6.Statistical_test_analysis/5.metagenomeSeq</w:t>
      </w:r>
    </w:p>
    <w:p w14:paraId="7D64C733" w14:textId="77777777" w:rsidR="00CE7DA9" w:rsidRDefault="00AA4537">
      <w:pPr>
        <w:pStyle w:val="31"/>
      </w:pPr>
      <w:r>
        <w:t xml:space="preserve">9.3.6 </w:t>
      </w:r>
      <w:proofErr w:type="spellStart"/>
      <w:r>
        <w:t>Anosim</w:t>
      </w:r>
      <w:proofErr w:type="spellEnd"/>
      <w:r>
        <w:rPr>
          <w:rFonts w:hint="eastAsia"/>
        </w:rPr>
        <w:t>分析</w:t>
      </w:r>
    </w:p>
    <w:p w14:paraId="1E3ADE46" w14:textId="77777777" w:rsidR="00CE7DA9" w:rsidRDefault="00AA4537">
      <w:pPr>
        <w:ind w:firstLine="420"/>
        <w:rPr>
          <w:rFonts w:cs="Times New Roman"/>
        </w:rPr>
      </w:pPr>
      <w:proofErr w:type="spellStart"/>
      <w:r>
        <w:rPr>
          <w:rFonts w:cs="Times New Roman" w:hint="eastAsia"/>
        </w:rPr>
        <w:t>Anosim</w:t>
      </w:r>
      <w:proofErr w:type="spellEnd"/>
      <w:r>
        <w:rPr>
          <w:rFonts w:cs="Times New Roman" w:hint="eastAsia"/>
        </w:rPr>
        <w:t>相似性分析是一种非参数检验，用来检验组间（两组或多组）的差异是否显著大于组内差异，从而判断分组是否有意义，通过计算不同功能通路间的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距离计算两两组之间的相似性关系。</w:t>
      </w:r>
    </w:p>
    <w:p w14:paraId="536DE8E3"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Result/group*/9-METABOLIC/*/6.Statistical_test_analysis/6.Anosim</w:t>
      </w:r>
    </w:p>
    <w:p w14:paraId="3A8C34EA" w14:textId="77777777" w:rsidR="00CE7DA9" w:rsidRDefault="00AA4537">
      <w:pPr>
        <w:pStyle w:val="31"/>
      </w:pPr>
      <w:r>
        <w:t>9.3.7 ADONIS</w:t>
      </w:r>
      <w:r>
        <w:t>分析</w:t>
      </w:r>
    </w:p>
    <w:p w14:paraId="2FD6D6CA" w14:textId="77777777" w:rsidR="00CE7DA9" w:rsidRDefault="00AA4537">
      <w:pPr>
        <w:ind w:firstLine="420"/>
        <w:rPr>
          <w:rFonts w:cs="Times New Roman"/>
        </w:rPr>
      </w:pPr>
      <w:r>
        <w:rPr>
          <w:rFonts w:cs="Times New Roman"/>
        </w:rPr>
        <w:t>ADONIS</w:t>
      </w:r>
      <w:r>
        <w:rPr>
          <w:rFonts w:cs="Times New Roman"/>
        </w:rPr>
        <w:t>又称置换多元方差分析（</w:t>
      </w:r>
      <w:r>
        <w:rPr>
          <w:rFonts w:cs="Times New Roman"/>
        </w:rPr>
        <w:t xml:space="preserve">permutational multivariate analysis of variance ,PERMANOVA </w:t>
      </w:r>
      <w:r>
        <w:rPr>
          <w:rFonts w:cs="Times New Roman"/>
        </w:rPr>
        <w:t>）或非参数多因素方差分析（</w:t>
      </w:r>
      <w:r>
        <w:rPr>
          <w:rFonts w:cs="Times New Roman"/>
        </w:rPr>
        <w:t>nonparametric MANOVA</w:t>
      </w:r>
      <w:r>
        <w:rPr>
          <w:rFonts w:cs="Times New Roman"/>
        </w:rPr>
        <w:t>）</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ADONIS</w:t>
      </w:r>
      <w:r>
        <w:rPr>
          <w:rFonts w:cs="Times New Roman" w:hint="eastAsia"/>
        </w:rPr>
        <w:t>分析。</w:t>
      </w:r>
    </w:p>
    <w:p w14:paraId="5FFADECB" w14:textId="77777777" w:rsidR="00CE7DA9" w:rsidRDefault="00AA4537">
      <w:pPr>
        <w:ind w:firstLine="420"/>
        <w:rPr>
          <w:rFonts w:cs="Times New Roman"/>
          <w:color w:val="000000" w:themeColor="text1"/>
        </w:rPr>
      </w:pPr>
      <w:r>
        <w:rPr>
          <w:rFonts w:cs="Times New Roman" w:hint="eastAsia"/>
          <w:color w:val="000000" w:themeColor="text1"/>
        </w:rPr>
        <w:lastRenderedPageBreak/>
        <w:t>结果目录：</w:t>
      </w:r>
      <w:r>
        <w:rPr>
          <w:rFonts w:cs="Times New Roman"/>
          <w:color w:val="000000" w:themeColor="text1"/>
        </w:rPr>
        <w:t>Result/group*/9-METABOLIC/*/6.Statistical_test_analysis/7.Adonis</w:t>
      </w:r>
    </w:p>
    <w:p w14:paraId="364202AA" w14:textId="77777777" w:rsidR="00CE7DA9" w:rsidRDefault="00AA4537">
      <w:pPr>
        <w:pStyle w:val="31"/>
      </w:pPr>
      <w:r>
        <w:t>9.3.8 MRPP</w:t>
      </w:r>
      <w:r>
        <w:t>分析</w:t>
      </w:r>
    </w:p>
    <w:p w14:paraId="1D6D0356" w14:textId="77777777" w:rsidR="00CE7DA9" w:rsidRDefault="00AA4537">
      <w:pPr>
        <w:ind w:firstLine="420"/>
        <w:rPr>
          <w:rFonts w:cs="Times New Roman"/>
        </w:rPr>
      </w:pPr>
      <w:r>
        <w:rPr>
          <w:rFonts w:cs="Times New Roman"/>
        </w:rPr>
        <w:t>MRPP</w:t>
      </w:r>
      <w:r>
        <w:rPr>
          <w:rFonts w:cs="Times New Roman"/>
        </w:rPr>
        <w:t>（</w:t>
      </w:r>
      <w:r>
        <w:rPr>
          <w:rFonts w:cs="Times New Roman"/>
        </w:rPr>
        <w:t>Multi Response Permutation Procedure</w:t>
      </w:r>
      <w:r>
        <w:rPr>
          <w:rFonts w:cs="Times New Roman"/>
        </w:rPr>
        <w:t>）分析与</w:t>
      </w:r>
      <w:proofErr w:type="spellStart"/>
      <w:r>
        <w:rPr>
          <w:rFonts w:cs="Times New Roman"/>
        </w:rPr>
        <w:t>Anosim</w:t>
      </w:r>
      <w:proofErr w:type="spellEnd"/>
      <w:r>
        <w:rPr>
          <w:rFonts w:cs="Times New Roman"/>
        </w:rPr>
        <w:t>类似，用来检验组间（两组</w:t>
      </w:r>
      <w:r>
        <w:rPr>
          <w:rFonts w:cs="Times New Roman"/>
        </w:rPr>
        <w:t>/</w:t>
      </w:r>
      <w:r>
        <w:rPr>
          <w:rFonts w:cs="Times New Roman"/>
        </w:rPr>
        <w:t>多组）的差异是否显著大于组内差异。</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MRPP</w:t>
      </w:r>
      <w:r>
        <w:rPr>
          <w:rFonts w:cs="Times New Roman" w:hint="eastAsia"/>
        </w:rPr>
        <w:t>分析。</w:t>
      </w:r>
    </w:p>
    <w:p w14:paraId="7A25A9F8"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Result/group*/9-METABOLIC/*/6.Statistical_test_analysis/8.MRPP</w:t>
      </w:r>
    </w:p>
    <w:p w14:paraId="11F683FC" w14:textId="77777777" w:rsidR="00CE7DA9" w:rsidRDefault="00AA4537">
      <w:pPr>
        <w:pStyle w:val="31"/>
      </w:pPr>
      <w:r>
        <w:t>9.3.9 Lefse</w:t>
      </w:r>
      <w:r>
        <w:rPr>
          <w:rFonts w:hint="eastAsia"/>
        </w:rPr>
        <w:t>分析</w:t>
      </w:r>
    </w:p>
    <w:p w14:paraId="39321BCF" w14:textId="77777777" w:rsidR="00CE7DA9" w:rsidRDefault="00AA4537">
      <w:pPr>
        <w:ind w:firstLine="420"/>
        <w:rPr>
          <w:rFonts w:cs="Times New Roman"/>
          <w:color w:val="000000" w:themeColor="text1"/>
        </w:rPr>
      </w:pPr>
      <w:r>
        <w:rPr>
          <w:rFonts w:cs="Times New Roman" w:hint="eastAsia"/>
          <w:color w:val="000000" w:themeColor="text1"/>
        </w:rPr>
        <w:t>LDA Effect Size</w:t>
      </w:r>
      <w:r>
        <w:rPr>
          <w:rFonts w:cs="Times New Roman" w:hint="eastAsia"/>
          <w:color w:val="000000" w:themeColor="text1"/>
        </w:rPr>
        <w:t>分析可以实现多个分组之间的比较，还对分组比较的内部进行亚组比较分析，从而找到组间在丰度上有显著差异的功能，其分析原理包括以下三部分：</w:t>
      </w:r>
    </w:p>
    <w:p w14:paraId="5261B60E" w14:textId="77777777" w:rsidR="00CE7DA9" w:rsidRDefault="00AA4537">
      <w:pPr>
        <w:ind w:firstLine="420"/>
        <w:rPr>
          <w:rFonts w:cs="Times New Roman"/>
          <w:color w:val="000000" w:themeColor="text1"/>
        </w:rPr>
      </w:pPr>
      <w:r>
        <w:rPr>
          <w:rFonts w:cs="Times New Roman" w:hint="eastAsia"/>
          <w:color w:val="000000" w:themeColor="text1"/>
        </w:rPr>
        <w:t>1</w:t>
      </w:r>
      <w:r>
        <w:rPr>
          <w:rFonts w:cs="Times New Roman" w:hint="eastAsia"/>
          <w:color w:val="000000" w:themeColor="text1"/>
        </w:rPr>
        <w:t>）首先在多组样本中采用的非参数检验</w:t>
      </w:r>
      <w:r>
        <w:rPr>
          <w:rFonts w:cs="Times New Roman" w:hint="eastAsia"/>
          <w:color w:val="000000" w:themeColor="text1"/>
        </w:rPr>
        <w:t>Kruskal-Wallis</w:t>
      </w:r>
      <w:r>
        <w:rPr>
          <w:rFonts w:cs="Times New Roman" w:hint="eastAsia"/>
          <w:color w:val="000000" w:themeColor="text1"/>
        </w:rPr>
        <w:t>秩和检验检测不同分组间丰度差异显著的功能，阈值设定</w:t>
      </w:r>
      <w:r>
        <w:rPr>
          <w:rFonts w:cs="Times New Roman" w:hint="eastAsia"/>
          <w:color w:val="000000" w:themeColor="text1"/>
        </w:rPr>
        <w:t>0.05</w:t>
      </w:r>
      <w:r>
        <w:rPr>
          <w:rFonts w:cs="Times New Roman" w:hint="eastAsia"/>
          <w:color w:val="000000" w:themeColor="text1"/>
        </w:rPr>
        <w:t>；</w:t>
      </w:r>
    </w:p>
    <w:p w14:paraId="09921978" w14:textId="77777777" w:rsidR="00CE7DA9" w:rsidRDefault="00AA4537">
      <w:pPr>
        <w:ind w:firstLine="420"/>
        <w:rPr>
          <w:rFonts w:cs="Times New Roman"/>
          <w:color w:val="000000" w:themeColor="text1"/>
        </w:rPr>
      </w:pPr>
      <w:r>
        <w:rPr>
          <w:rFonts w:cs="Times New Roman" w:hint="eastAsia"/>
          <w:color w:val="000000" w:themeColor="text1"/>
        </w:rPr>
        <w:t>2</w:t>
      </w:r>
      <w:r>
        <w:rPr>
          <w:rFonts w:cs="Times New Roman" w:hint="eastAsia"/>
          <w:color w:val="000000" w:themeColor="text1"/>
        </w:rPr>
        <w:t>）然后在上一步中获得的显著差异功能，用成组的</w:t>
      </w:r>
      <w:r>
        <w:rPr>
          <w:rFonts w:cs="Times New Roman" w:hint="eastAsia"/>
          <w:color w:val="000000" w:themeColor="text1"/>
        </w:rPr>
        <w:t>Wilcoxon</w:t>
      </w:r>
      <w:r>
        <w:rPr>
          <w:rFonts w:cs="Times New Roman" w:hint="eastAsia"/>
          <w:color w:val="000000" w:themeColor="text1"/>
        </w:rPr>
        <w:t>秩和检验来进行组间差异分析，阈值设定</w:t>
      </w:r>
      <w:r>
        <w:rPr>
          <w:rFonts w:cs="Times New Roman" w:hint="eastAsia"/>
          <w:color w:val="000000" w:themeColor="text1"/>
        </w:rPr>
        <w:t>0.05</w:t>
      </w:r>
      <w:r>
        <w:rPr>
          <w:rFonts w:cs="Times New Roman" w:hint="eastAsia"/>
          <w:color w:val="000000" w:themeColor="text1"/>
        </w:rPr>
        <w:t>；</w:t>
      </w:r>
    </w:p>
    <w:p w14:paraId="44E7D707" w14:textId="77777777" w:rsidR="00CE7DA9" w:rsidRDefault="00AA4537">
      <w:pPr>
        <w:ind w:firstLine="420"/>
        <w:rPr>
          <w:rFonts w:cs="Times New Roman"/>
          <w:color w:val="000000" w:themeColor="text1"/>
        </w:rPr>
      </w:pPr>
      <w:r>
        <w:rPr>
          <w:rFonts w:cs="Times New Roman" w:hint="eastAsia"/>
          <w:color w:val="000000" w:themeColor="text1"/>
        </w:rPr>
        <w:t>3</w:t>
      </w:r>
      <w:r>
        <w:rPr>
          <w:rFonts w:cs="Times New Roman" w:hint="eastAsia"/>
          <w:color w:val="000000" w:themeColor="text1"/>
        </w:rPr>
        <w:t>）最后用线性判别分析（</w:t>
      </w:r>
      <w:r>
        <w:rPr>
          <w:rFonts w:cs="Times New Roman" w:hint="eastAsia"/>
          <w:color w:val="000000" w:themeColor="text1"/>
        </w:rPr>
        <w:t>LDA</w:t>
      </w:r>
      <w:r>
        <w:rPr>
          <w:rFonts w:cs="Times New Roman" w:hint="eastAsia"/>
          <w:color w:val="000000" w:themeColor="text1"/>
        </w:rPr>
        <w:t>）对数据进行降维和评估差异显著的物种的影响力（即</w:t>
      </w:r>
      <w:r>
        <w:rPr>
          <w:rFonts w:cs="Times New Roman" w:hint="eastAsia"/>
          <w:color w:val="000000" w:themeColor="text1"/>
        </w:rPr>
        <w:t>LDA score</w:t>
      </w:r>
      <w:r>
        <w:rPr>
          <w:rFonts w:cs="Times New Roman" w:hint="eastAsia"/>
          <w:color w:val="000000" w:themeColor="text1"/>
        </w:rPr>
        <w:t>），阈值设定</w:t>
      </w:r>
      <w:r>
        <w:rPr>
          <w:rFonts w:cs="Times New Roman" w:hint="eastAsia"/>
          <w:color w:val="000000" w:themeColor="text1"/>
        </w:rPr>
        <w:t>2</w:t>
      </w:r>
    </w:p>
    <w:p w14:paraId="0D30F77F" w14:textId="77777777" w:rsidR="00CE7DA9" w:rsidRDefault="00AA4537">
      <w:pPr>
        <w:ind w:firstLine="420"/>
        <w:rPr>
          <w:rFonts w:cs="Times New Roman"/>
          <w:color w:val="0070C0"/>
        </w:rPr>
      </w:pPr>
      <w:r>
        <w:rPr>
          <w:rFonts w:cs="Times New Roman" w:hint="eastAsia"/>
          <w:color w:val="0070C0"/>
        </w:rPr>
        <w:t>不同循环的</w:t>
      </w:r>
      <w:r>
        <w:rPr>
          <w:rFonts w:cs="Times New Roman" w:hint="eastAsia"/>
          <w:color w:val="0070C0"/>
        </w:rPr>
        <w:t>L</w:t>
      </w:r>
      <w:r>
        <w:rPr>
          <w:rFonts w:cs="Times New Roman"/>
          <w:color w:val="0070C0"/>
        </w:rPr>
        <w:t>DA</w:t>
      </w:r>
      <w:r>
        <w:rPr>
          <w:rFonts w:cs="Times New Roman"/>
          <w:color w:val="0070C0"/>
        </w:rPr>
        <w:t>柱状图：</w:t>
      </w:r>
    </w:p>
    <w:p w14:paraId="2A936F59" w14:textId="4AF7FAF0" w:rsidR="00CE7DA9" w:rsidRDefault="00394299">
      <w:pPr>
        <w:ind w:firstLine="420"/>
        <w:jc w:val="center"/>
        <w:rPr>
          <w:rFonts w:cs="Times New Roman"/>
          <w:szCs w:val="21"/>
        </w:rPr>
      </w:pPr>
      <w:r>
        <w:rPr>
          <w:rFonts w:cs="Times New Roman" w:hint="eastAsia"/>
          <w:noProof/>
          <w:color w:val="000000" w:themeColor="text1"/>
          <w:szCs w:val="21"/>
        </w:rPr>
        <w:drawing>
          <wp:inline distT="0" distB="0" distL="114300" distR="114300" wp14:anchorId="266295C4" wp14:editId="2F184C1B">
            <wp:extent cx="4023360" cy="2231390"/>
            <wp:effectExtent l="0" t="0" r="15240" b="16510"/>
            <wp:docPr id="986" name="图片 9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5236340" w14:textId="0C754C49" w:rsidR="00CE7DA9" w:rsidRDefault="00AA4537">
      <w:pPr>
        <w:pStyle w:val="af1"/>
      </w:pPr>
      <w:r>
        <w:t>注：不同颜色的条形表示不同组别中</w:t>
      </w:r>
      <w:r>
        <w:t>LDA score</w:t>
      </w:r>
      <w:r>
        <w:t>大于</w:t>
      </w:r>
      <w:r>
        <w:t>2</w:t>
      </w:r>
      <w:r>
        <w:t>且在该组中丰度显著高的差异</w:t>
      </w:r>
      <w:r>
        <w:rPr>
          <w:rFonts w:hint="eastAsia"/>
        </w:rPr>
        <w:t>功能通路</w:t>
      </w:r>
      <w:r>
        <w:t>，柱状图的长度代表差异物种的影响大小（即</w:t>
      </w:r>
      <w:r>
        <w:t>LDA Score</w:t>
      </w:r>
      <w:r>
        <w:t>）</w:t>
      </w:r>
      <w:r w:rsidR="00140FC6">
        <w:rPr>
          <w:rFonts w:hint="eastAsia"/>
        </w:rPr>
        <w:t>。图中仅绘制</w:t>
      </w:r>
      <w:r w:rsidR="00140FC6">
        <w:rPr>
          <w:rFonts w:hint="eastAsia"/>
        </w:rPr>
        <w:t>L</w:t>
      </w:r>
      <w:r w:rsidR="00140FC6">
        <w:t>DA</w:t>
      </w:r>
      <w:r w:rsidR="00140FC6">
        <w:rPr>
          <w:rFonts w:hint="eastAsia"/>
        </w:rPr>
        <w:t>值＞</w:t>
      </w:r>
      <w:r w:rsidR="00140FC6">
        <w:rPr>
          <w:rFonts w:hint="eastAsia"/>
        </w:rPr>
        <w:t>2</w:t>
      </w:r>
      <w:r w:rsidR="00140FC6">
        <w:rPr>
          <w:rFonts w:hint="eastAsia"/>
        </w:rPr>
        <w:t>且排名前</w:t>
      </w:r>
      <w:r w:rsidR="00140FC6">
        <w:rPr>
          <w:rFonts w:hint="eastAsia"/>
        </w:rPr>
        <w:t>1</w:t>
      </w:r>
      <w:r w:rsidR="00140FC6">
        <w:t>00</w:t>
      </w:r>
      <w:r w:rsidR="00140FC6">
        <w:rPr>
          <w:rFonts w:hint="eastAsia"/>
        </w:rPr>
        <w:t>的通路，不足</w:t>
      </w:r>
      <w:r w:rsidR="00140FC6">
        <w:rPr>
          <w:rFonts w:hint="eastAsia"/>
        </w:rPr>
        <w:t>1</w:t>
      </w:r>
      <w:r w:rsidR="00140FC6">
        <w:t>00</w:t>
      </w:r>
      <w:r w:rsidR="00140FC6">
        <w:rPr>
          <w:rFonts w:hint="eastAsia"/>
        </w:rPr>
        <w:t>绘制全部。</w:t>
      </w:r>
    </w:p>
    <w:p w14:paraId="69A377BF"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Result/group*/9-METABOLIC/*/6.Statistical_test_analysis/9.Lefse</w:t>
      </w:r>
    </w:p>
    <w:p w14:paraId="3F35D100" w14:textId="77777777" w:rsidR="00CE7DA9" w:rsidRDefault="00AA4537">
      <w:pPr>
        <w:pStyle w:val="12"/>
      </w:pPr>
      <w:bookmarkStart w:id="171" w:name="_Toc176436458"/>
      <w:r>
        <w:lastRenderedPageBreak/>
        <w:t xml:space="preserve">10. </w:t>
      </w:r>
      <w:r>
        <w:rPr>
          <w:rFonts w:hint="eastAsia"/>
        </w:rPr>
        <w:t>抗性基因注释</w:t>
      </w:r>
      <w:bookmarkEnd w:id="171"/>
    </w:p>
    <w:p w14:paraId="0E9FB516" w14:textId="77777777" w:rsidR="00CE7DA9" w:rsidRDefault="00AA4537">
      <w:pPr>
        <w:ind w:firstLine="420"/>
      </w:pPr>
      <w:r>
        <w:rPr>
          <w:rFonts w:hint="eastAsia"/>
        </w:rPr>
        <w:t>不管是人肠道微生物还是其他环境微生物中，抗性基因是普遍存在的。抗生素的滥用导致人体和环境中微生物群落发生不可逆的变化，对人体健康和生态环境造成风险，因此抗性基因的相关研究受到了研究者的广泛关注。</w:t>
      </w:r>
    </w:p>
    <w:p w14:paraId="1FF2B66E" w14:textId="77777777" w:rsidR="00CE7DA9" w:rsidRDefault="00AA4537">
      <w:pPr>
        <w:ind w:firstLine="420"/>
      </w:pPr>
      <w:r>
        <w:rPr>
          <w:rFonts w:hint="eastAsia"/>
        </w:rPr>
        <w:t>通过</w:t>
      </w:r>
      <w:r>
        <w:t>ARGs-OAP</w:t>
      </w:r>
      <w:r>
        <w:rPr>
          <w:rFonts w:hint="eastAsia"/>
        </w:rPr>
        <w:t>对抗性基因进行注释。常见的抗性基因数据库包括</w:t>
      </w:r>
      <w:r>
        <w:rPr>
          <w:rFonts w:hint="eastAsia"/>
        </w:rPr>
        <w:t>ARDB</w:t>
      </w:r>
      <w:r>
        <w:rPr>
          <w:rFonts w:hint="eastAsia"/>
        </w:rPr>
        <w:t>（</w:t>
      </w:r>
      <w:r>
        <w:rPr>
          <w:rFonts w:hint="eastAsia"/>
        </w:rPr>
        <w:t>Antibiotic Resistance Genes Database</w:t>
      </w:r>
      <w:r>
        <w:rPr>
          <w:rFonts w:hint="eastAsia"/>
        </w:rPr>
        <w:t>）和</w:t>
      </w:r>
      <w:r>
        <w:rPr>
          <w:rFonts w:hint="eastAsia"/>
        </w:rPr>
        <w:t>CARD</w:t>
      </w:r>
      <w:r>
        <w:rPr>
          <w:rFonts w:hint="eastAsia"/>
        </w:rPr>
        <w:t>（</w:t>
      </w:r>
      <w:r>
        <w:rPr>
          <w:rFonts w:hint="eastAsia"/>
        </w:rPr>
        <w:t>Comprehensive Antibiotic Resistance Database</w:t>
      </w:r>
      <w:r>
        <w:rPr>
          <w:rFonts w:hint="eastAsia"/>
        </w:rPr>
        <w:t>）数据库，</w:t>
      </w:r>
      <w:r>
        <w:rPr>
          <w:rFonts w:hint="eastAsia"/>
        </w:rPr>
        <w:t>ARGs-OAP proto</w:t>
      </w:r>
      <w:r>
        <w:rPr>
          <w:rFonts w:hint="eastAsia"/>
        </w:rPr>
        <w:t>整合了两种抗性数据库，并结合</w:t>
      </w:r>
      <w:r>
        <w:rPr>
          <w:rFonts w:hint="eastAsia"/>
        </w:rPr>
        <w:t>NCBI-NR</w:t>
      </w:r>
      <w:r>
        <w:rPr>
          <w:rFonts w:hint="eastAsia"/>
        </w:rPr>
        <w:t>数据库中的</w:t>
      </w:r>
      <w:r>
        <w:rPr>
          <w:rFonts w:hint="eastAsia"/>
        </w:rPr>
        <w:t>ARG</w:t>
      </w:r>
      <w:r>
        <w:rPr>
          <w:rFonts w:hint="eastAsia"/>
        </w:rPr>
        <w:t>序列整合为</w:t>
      </w:r>
      <w:proofErr w:type="spellStart"/>
      <w:r>
        <w:rPr>
          <w:rFonts w:hint="eastAsia"/>
        </w:rPr>
        <w:t>SARGfam</w:t>
      </w:r>
      <w:proofErr w:type="spellEnd"/>
      <w:r>
        <w:rPr>
          <w:rFonts w:hint="eastAsia"/>
        </w:rPr>
        <w:t>（</w:t>
      </w:r>
      <w:r>
        <w:rPr>
          <w:rFonts w:hint="eastAsia"/>
        </w:rPr>
        <w:t>structured antibiotic resistance genes database</w:t>
      </w:r>
      <w:r>
        <w:rPr>
          <w:rFonts w:hint="eastAsia"/>
        </w:rPr>
        <w:t>）数据库，基于隐马尔可夫模型（</w:t>
      </w:r>
      <w:r>
        <w:rPr>
          <w:rFonts w:hint="eastAsia"/>
        </w:rPr>
        <w:t>HMM</w:t>
      </w:r>
      <w:r>
        <w:rPr>
          <w:rFonts w:hint="eastAsia"/>
        </w:rPr>
        <w:t>）来鉴定组装序列，对</w:t>
      </w:r>
      <w:r>
        <w:rPr>
          <w:rFonts w:hint="eastAsia"/>
        </w:rPr>
        <w:t>ARGs</w:t>
      </w:r>
      <w:r>
        <w:rPr>
          <w:rFonts w:hint="eastAsia"/>
        </w:rPr>
        <w:t>基因进行定性定量，及</w:t>
      </w:r>
      <w:r>
        <w:rPr>
          <w:rFonts w:hint="eastAsia"/>
        </w:rPr>
        <w:t>subtype</w:t>
      </w:r>
      <w:r>
        <w:rPr>
          <w:rFonts w:hint="eastAsia"/>
        </w:rPr>
        <w:t>分类。</w:t>
      </w:r>
    </w:p>
    <w:p w14:paraId="3D4D5E99" w14:textId="77777777" w:rsidR="00CE7DA9" w:rsidRDefault="00AA4537">
      <w:pPr>
        <w:pStyle w:val="21"/>
      </w:pPr>
      <w:bookmarkStart w:id="172" w:name="_Toc176436459"/>
      <w:r>
        <w:t>10.1</w:t>
      </w:r>
      <w:r>
        <w:rPr>
          <w:rFonts w:hint="eastAsia"/>
        </w:rPr>
        <w:t>抗性基因丰度统计</w:t>
      </w:r>
      <w:bookmarkEnd w:id="172"/>
    </w:p>
    <w:p w14:paraId="5C32D5BE"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丰度柱形图如下所示：</w:t>
      </w:r>
    </w:p>
    <w:p w14:paraId="253EC2C6" w14:textId="2165DAA7" w:rsidR="00CE7DA9" w:rsidRDefault="00CE020A">
      <w:pPr>
        <w:ind w:firstLine="420"/>
        <w:jc w:val="center"/>
        <w:rPr>
          <w:rFonts w:cs="Times New Roman"/>
          <w:szCs w:val="21"/>
        </w:rPr>
      </w:pPr>
      <w:r>
        <w:rPr>
          <w:rFonts w:cs="Times New Roman" w:hint="eastAsia"/>
          <w:noProof/>
          <w:color w:val="000000" w:themeColor="text1"/>
          <w:szCs w:val="21"/>
        </w:rPr>
        <w:drawing>
          <wp:inline distT="0" distB="0" distL="114300" distR="114300" wp14:anchorId="5B81FBE1" wp14:editId="24A8BDF5">
            <wp:extent cx="4023360" cy="2231390"/>
            <wp:effectExtent l="0" t="0" r="15240" b="16510"/>
            <wp:docPr id="987" name="图片 9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C2FD38" w14:textId="77777777" w:rsidR="00CE7DA9" w:rsidRDefault="00AA4537">
      <w:pPr>
        <w:pStyle w:val="af1"/>
      </w:pPr>
      <w:r>
        <w:rPr>
          <w:rFonts w:hint="eastAsia"/>
        </w:rPr>
        <w:t>注：横坐标为不同的样本，纵坐标为不同</w:t>
      </w:r>
      <w:r>
        <w:t>ARG</w:t>
      </w:r>
      <w:r>
        <w:rPr>
          <w:rFonts w:hint="eastAsia"/>
        </w:rPr>
        <w:t>功能丰度占总功能丰度的百分比，图中不同的颜色表示不同的</w:t>
      </w:r>
      <w:r>
        <w:t>ARG</w:t>
      </w:r>
      <w:r>
        <w:rPr>
          <w:rFonts w:hint="eastAsia"/>
        </w:rPr>
        <w:t>功能。</w:t>
      </w:r>
    </w:p>
    <w:p w14:paraId="1A793EA3"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Result/group*/10-ARG/1.Barplot</w:t>
      </w:r>
    </w:p>
    <w:p w14:paraId="3864BF45" w14:textId="77777777" w:rsidR="00CE7DA9" w:rsidRDefault="00AA4537">
      <w:pPr>
        <w:ind w:firstLine="420"/>
        <w:rPr>
          <w:rFonts w:cs="Times New Roman"/>
          <w:color w:val="000000" w:themeColor="text1"/>
        </w:rPr>
      </w:pPr>
      <w:r>
        <w:rPr>
          <w:rFonts w:cs="Times New Roman" w:hint="eastAsia"/>
          <w:color w:val="000000" w:themeColor="text1"/>
        </w:rPr>
        <w:t>Heatmap</w:t>
      </w:r>
      <w:r>
        <w:rPr>
          <w:rFonts w:cs="Times New Roman" w:hint="eastAsia"/>
          <w:color w:val="000000" w:themeColor="text1"/>
        </w:rPr>
        <w:t>可以用颜色变化来反映二维矩阵或表格中的数据信息，它可以直观地将数据值的大小以定义的颜色深浅表示出来。常根据需要将数据进行功能或样本间丰度相似性聚类，将聚类后数据表示在</w:t>
      </w:r>
      <w:r>
        <w:rPr>
          <w:rFonts w:cs="Times New Roman" w:hint="eastAsia"/>
          <w:color w:val="000000" w:themeColor="text1"/>
        </w:rPr>
        <w:t>heatmap</w:t>
      </w:r>
      <w:r>
        <w:rPr>
          <w:rFonts w:cs="Times New Roman" w:hint="eastAsia"/>
          <w:color w:val="000000" w:themeColor="text1"/>
        </w:rPr>
        <w:t>图上，可将高丰度和低丰度的功能分块聚集，通过颜色梯度及相似程度来反映多个样本在各分类水平上群落组成的相似性和差异性。</w:t>
      </w:r>
    </w:p>
    <w:p w14:paraId="0C0A7B8F"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功能丰度聚类热图如下所示：</w:t>
      </w:r>
    </w:p>
    <w:p w14:paraId="0932C6FD" w14:textId="43C60546" w:rsidR="00CE7DA9" w:rsidRDefault="00AE79DF">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1EC52101" wp14:editId="0B8FDD49">
            <wp:extent cx="4023360" cy="2231390"/>
            <wp:effectExtent l="0" t="0" r="15240" b="16510"/>
            <wp:docPr id="988" name="图片 98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C088790" w14:textId="77777777" w:rsidR="00CE7DA9" w:rsidRDefault="00AA4537">
      <w:pPr>
        <w:pStyle w:val="af1"/>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w:t>
      </w:r>
      <w:r>
        <w:rPr>
          <w:shd w:val="clear" w:color="auto" w:fill="FFFFFF"/>
        </w:rPr>
        <w:t>50</w:t>
      </w:r>
      <w:r>
        <w:rPr>
          <w:shd w:val="clear" w:color="auto" w:fill="FFFFFF"/>
        </w:rPr>
        <w:t>的</w:t>
      </w:r>
      <w:r>
        <w:rPr>
          <w:shd w:val="clear" w:color="auto" w:fill="FFFFFF"/>
        </w:rPr>
        <w:t>ARG</w:t>
      </w:r>
      <w:r>
        <w:rPr>
          <w:shd w:val="clear" w:color="auto" w:fill="FFFFFF"/>
        </w:rPr>
        <w:t>功能</w:t>
      </w:r>
      <w:r>
        <w:rPr>
          <w:rFonts w:hint="eastAsia"/>
          <w:shd w:val="clear" w:color="auto" w:fill="FFFFFF"/>
        </w:rPr>
        <w:t>（不足</w:t>
      </w:r>
      <w:r>
        <w:rPr>
          <w:rFonts w:hint="eastAsia"/>
          <w:shd w:val="clear" w:color="auto" w:fill="FFFFFF"/>
        </w:rPr>
        <w:t>5</w:t>
      </w:r>
      <w:r>
        <w:rPr>
          <w:shd w:val="clear" w:color="auto" w:fill="FFFFFF"/>
        </w:rPr>
        <w:t>0</w:t>
      </w:r>
      <w:r>
        <w:rPr>
          <w:rFonts w:hint="eastAsia"/>
          <w:shd w:val="clear" w:color="auto" w:fill="FFFFFF"/>
        </w:rPr>
        <w:t>显示全部），</w:t>
      </w:r>
      <w:r>
        <w:t>图中的颜色代表了</w:t>
      </w:r>
      <w:r>
        <w:rPr>
          <w:shd w:val="clear" w:color="auto" w:fill="FFFFFF"/>
        </w:rPr>
        <w:t>ARG</w:t>
      </w:r>
      <w:r>
        <w:rPr>
          <w:rFonts w:hint="eastAsia"/>
        </w:rPr>
        <w:t>功能</w:t>
      </w:r>
      <w:r>
        <w:t>的丰度大小，颜色由蓝色到红色渐变表示</w:t>
      </w:r>
      <w:r>
        <w:rPr>
          <w:rFonts w:hint="eastAsia"/>
        </w:rPr>
        <w:t>功能</w:t>
      </w:r>
      <w:r>
        <w:t>丰度由小到大</w:t>
      </w:r>
      <w:r>
        <w:rPr>
          <w:rFonts w:hint="eastAsia"/>
        </w:rPr>
        <w:t>。</w:t>
      </w:r>
    </w:p>
    <w:p w14:paraId="6E458D3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Result/group*/10-ARG/2.Heatmap</w:t>
      </w:r>
    </w:p>
    <w:p w14:paraId="7D47FC41" w14:textId="77777777" w:rsidR="00CE7DA9" w:rsidRDefault="00AA4537">
      <w:pPr>
        <w:pStyle w:val="21"/>
      </w:pPr>
      <w:bookmarkStart w:id="173" w:name="_Toc176436460"/>
      <w:r>
        <w:t xml:space="preserve">10.2 </w:t>
      </w:r>
      <w:r>
        <w:rPr>
          <w:rFonts w:hint="eastAsia"/>
        </w:rPr>
        <w:t>基于抗性基因功能的降维分析</w:t>
      </w:r>
      <w:bookmarkEnd w:id="173"/>
    </w:p>
    <w:p w14:paraId="4DA53223" w14:textId="77777777" w:rsidR="00CE7DA9" w:rsidRDefault="00AA4537">
      <w:pPr>
        <w:pStyle w:val="31"/>
      </w:pPr>
      <w:r>
        <w:t>10.2</w:t>
      </w:r>
      <w:r>
        <w:rPr>
          <w:rFonts w:hint="eastAsia"/>
        </w:rPr>
        <w:t>.</w:t>
      </w:r>
      <w:r>
        <w:t>1 PCA</w:t>
      </w:r>
      <w:r>
        <w:rPr>
          <w:rFonts w:hint="eastAsia"/>
        </w:rPr>
        <w:t>分析</w:t>
      </w:r>
    </w:p>
    <w:p w14:paraId="5581518A" w14:textId="77777777" w:rsidR="00CE7DA9" w:rsidRDefault="00AA4537">
      <w:pPr>
        <w:ind w:firstLine="420"/>
        <w:rPr>
          <w:rFonts w:cs="Times New Roman"/>
          <w:color w:val="000000" w:themeColor="text1"/>
        </w:rPr>
      </w:pPr>
      <w:r>
        <w:rPr>
          <w:rFonts w:cs="Times New Roman" w:hint="eastAsia"/>
          <w:color w:val="000000" w:themeColor="text1"/>
        </w:rPr>
        <w:t>PCA</w:t>
      </w:r>
      <w:r>
        <w:rPr>
          <w:rFonts w:cs="Times New Roman" w:hint="eastAsia"/>
          <w:color w:val="000000" w:themeColor="text1"/>
        </w:rPr>
        <w:t>分析（</w:t>
      </w:r>
      <w:r>
        <w:rPr>
          <w:rFonts w:cs="Times New Roman" w:hint="eastAsia"/>
          <w:color w:val="000000" w:themeColor="text1"/>
        </w:rPr>
        <w:t>Principal Component Analysis</w:t>
      </w:r>
      <w:r>
        <w:rPr>
          <w:rFonts w:cs="Times New Roman" w:hint="eastAsia"/>
          <w:color w:val="000000" w:themeColor="text1"/>
        </w:rPr>
        <w:t>），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w:t>
      </w:r>
      <w:r>
        <w:rPr>
          <w:rFonts w:cs="Times New Roman" w:hint="eastAsia"/>
          <w:color w:val="000000" w:themeColor="text1"/>
        </w:rPr>
        <w:t>PCA</w:t>
      </w:r>
      <w:r>
        <w:rPr>
          <w:rFonts w:cs="Times New Roman" w:hint="eastAsia"/>
          <w:color w:val="000000" w:themeColor="text1"/>
        </w:rPr>
        <w:t>运用方差分解，将多组数据的差异反映在二维坐标图上，坐标轴取能够最大反映方差值的两个特征值。如样本组成越相似，反映在</w:t>
      </w:r>
      <w:r>
        <w:rPr>
          <w:rFonts w:cs="Times New Roman" w:hint="eastAsia"/>
          <w:color w:val="000000" w:themeColor="text1"/>
        </w:rPr>
        <w:t>PCA</w:t>
      </w:r>
      <w:r>
        <w:rPr>
          <w:rFonts w:cs="Times New Roman" w:hint="eastAsia"/>
          <w:color w:val="000000" w:themeColor="text1"/>
        </w:rPr>
        <w:t>图中的距离越近。不同环境间的样本可能表现出分散和聚集的分布情况，</w:t>
      </w:r>
      <w:r>
        <w:rPr>
          <w:rFonts w:cs="Times New Roman" w:hint="eastAsia"/>
          <w:color w:val="000000" w:themeColor="text1"/>
        </w:rPr>
        <w:t>PCA</w:t>
      </w:r>
      <w:r>
        <w:rPr>
          <w:rFonts w:cs="Times New Roman" w:hint="eastAsia"/>
          <w:color w:val="000000" w:themeColor="text1"/>
        </w:rPr>
        <w:t>结果中对样本差异性解释度最高的两个成分可以用于对假设因素进行验证。</w:t>
      </w:r>
    </w:p>
    <w:p w14:paraId="5D21F964"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功能丰度</w:t>
      </w:r>
      <w:r>
        <w:rPr>
          <w:rFonts w:cs="Times New Roman" w:hint="eastAsia"/>
          <w:color w:val="0070C0"/>
        </w:rPr>
        <w:t>PCA</w:t>
      </w:r>
      <w:r>
        <w:rPr>
          <w:rFonts w:cs="Times New Roman" w:hint="eastAsia"/>
          <w:color w:val="0070C0"/>
        </w:rPr>
        <w:t>分析图如下所示：</w:t>
      </w:r>
    </w:p>
    <w:p w14:paraId="7B695E7F" w14:textId="1A570919" w:rsidR="00CE7DA9" w:rsidRDefault="00A640B4">
      <w:pPr>
        <w:ind w:firstLine="420"/>
        <w:jc w:val="center"/>
        <w:rPr>
          <w:rFonts w:cs="Times New Roman"/>
          <w:szCs w:val="21"/>
        </w:rPr>
      </w:pPr>
      <w:r>
        <w:rPr>
          <w:rFonts w:cs="Times New Roman" w:hint="eastAsia"/>
          <w:noProof/>
          <w:color w:val="000000" w:themeColor="text1"/>
          <w:szCs w:val="21"/>
        </w:rPr>
        <w:drawing>
          <wp:inline distT="0" distB="0" distL="114300" distR="114300" wp14:anchorId="1804B683" wp14:editId="07DA7C6F">
            <wp:extent cx="4023360" cy="2231390"/>
            <wp:effectExtent l="0" t="0" r="15240" b="16510"/>
            <wp:docPr id="989" name="图片 98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45B20EE" w14:textId="77777777" w:rsidR="00CE7DA9" w:rsidRDefault="00AA4537">
      <w:pPr>
        <w:pStyle w:val="af1"/>
      </w:pPr>
      <w:r>
        <w:rPr>
          <w:rFonts w:hint="eastAsia"/>
        </w:rPr>
        <w:lastRenderedPageBreak/>
        <w:t>注：点表示各样品的功能基因组成；横坐标表示第一主成分及其对样品差异的贡献率；纵坐标表示第二主成分及其对样品差异的贡献率。</w:t>
      </w:r>
    </w:p>
    <w:p w14:paraId="070B086E"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Result/group*/10-ARG/3.PCA</w:t>
      </w:r>
    </w:p>
    <w:p w14:paraId="4D4F1FC1" w14:textId="77777777" w:rsidR="00CE7DA9" w:rsidRDefault="00AA4537">
      <w:pPr>
        <w:pStyle w:val="31"/>
      </w:pPr>
      <w:r>
        <w:t xml:space="preserve">10.2.2 </w:t>
      </w:r>
      <w:proofErr w:type="spellStart"/>
      <w:r>
        <w:t>PC</w:t>
      </w:r>
      <w:r>
        <w:rPr>
          <w:rFonts w:hint="eastAsia"/>
        </w:rPr>
        <w:t>o</w:t>
      </w:r>
      <w:r>
        <w:t>A</w:t>
      </w:r>
      <w:proofErr w:type="spellEnd"/>
      <w:r>
        <w:rPr>
          <w:rFonts w:hint="eastAsia"/>
        </w:rPr>
        <w:t>分析</w:t>
      </w:r>
    </w:p>
    <w:p w14:paraId="6F820700" w14:textId="77777777" w:rsidR="00CE7DA9" w:rsidRDefault="00AA4537">
      <w:pPr>
        <w:ind w:firstLine="420"/>
        <w:rPr>
          <w:rFonts w:cs="Times New Roman"/>
        </w:rPr>
      </w:pPr>
      <w:r>
        <w:rPr>
          <w:rFonts w:cs="Times New Roman" w:hint="eastAsia"/>
        </w:rPr>
        <w:t>主坐标分析（</w:t>
      </w:r>
      <w:r>
        <w:rPr>
          <w:rFonts w:cs="Times New Roman" w:hint="eastAsia"/>
        </w:rPr>
        <w:t>Principal coordinates analysis</w:t>
      </w:r>
      <w:r>
        <w:rPr>
          <w:rFonts w:cs="Times New Roman" w:hint="eastAsia"/>
        </w:rPr>
        <w:t>，</w:t>
      </w:r>
      <w:proofErr w:type="spellStart"/>
      <w:r>
        <w:rPr>
          <w:rFonts w:cs="Times New Roman" w:hint="eastAsia"/>
        </w:rPr>
        <w:t>PCoA</w:t>
      </w:r>
      <w:proofErr w:type="spellEnd"/>
      <w:r>
        <w:rPr>
          <w:rFonts w:cs="Times New Roman" w:hint="eastAsia"/>
        </w:rPr>
        <w:t>）便是一种最经典的非约束排序（</w:t>
      </w:r>
      <w:r>
        <w:rPr>
          <w:rFonts w:cs="Times New Roman" w:hint="eastAsia"/>
        </w:rPr>
        <w:t>Classical Multidimensional Scaling</w:t>
      </w:r>
      <w:r>
        <w:rPr>
          <w:rFonts w:cs="Times New Roman" w:hint="eastAsia"/>
        </w:rPr>
        <w:t>，</w:t>
      </w:r>
      <w:proofErr w:type="spellStart"/>
      <w:r>
        <w:rPr>
          <w:rFonts w:cs="Times New Roman" w:hint="eastAsia"/>
        </w:rPr>
        <w:t>cMDScale</w:t>
      </w:r>
      <w:proofErr w:type="spellEnd"/>
      <w:r>
        <w:rPr>
          <w:rFonts w:cs="Times New Roman" w:hint="eastAsia"/>
        </w:rPr>
        <w:t>）分析方法（</w:t>
      </w:r>
      <w:proofErr w:type="spellStart"/>
      <w:r>
        <w:rPr>
          <w:rFonts w:cs="Times New Roman" w:hint="eastAsia"/>
        </w:rPr>
        <w:t>Ramette</w:t>
      </w:r>
      <w:proofErr w:type="spellEnd"/>
      <w:r>
        <w:rPr>
          <w:rFonts w:cs="Times New Roman" w:hint="eastAsia"/>
        </w:rPr>
        <w:t>, 2007</w:t>
      </w:r>
      <w:r>
        <w:rPr>
          <w:rFonts w:cs="Times New Roman" w:hint="eastAsia"/>
        </w:rPr>
        <w:t>）。它通过将样本距离矩阵经过投影后，在低维度空间进行展开，并最大限度地保留原始样本的距离关系。</w:t>
      </w:r>
      <w:proofErr w:type="spellStart"/>
      <w:r>
        <w:rPr>
          <w:rFonts w:cs="Times New Roman" w:hint="eastAsia"/>
        </w:rPr>
        <w:t>PCoA</w:t>
      </w:r>
      <w:proofErr w:type="spellEnd"/>
      <w:r>
        <w:rPr>
          <w:rFonts w:cs="Times New Roman" w:hint="eastAsia"/>
        </w:rPr>
        <w:t>以样本距离为整体考虑，相比于主成分分析（</w:t>
      </w:r>
      <w:r>
        <w:rPr>
          <w:rFonts w:cs="Times New Roman" w:hint="eastAsia"/>
        </w:rPr>
        <w:t>Principal components analysis</w:t>
      </w:r>
      <w:r>
        <w:rPr>
          <w:rFonts w:cs="Times New Roman" w:hint="eastAsia"/>
        </w:rPr>
        <w:t>，</w:t>
      </w:r>
      <w:r>
        <w:rPr>
          <w:rFonts w:cs="Times New Roman" w:hint="eastAsia"/>
        </w:rPr>
        <w:t>PCA</w:t>
      </w:r>
      <w:r>
        <w:rPr>
          <w:rFonts w:cs="Times New Roman" w:hint="eastAsia"/>
        </w:rPr>
        <w:t>），更符合生态学数据特征，因此作为排序分析手段，更为推荐使用。</w:t>
      </w:r>
    </w:p>
    <w:p w14:paraId="6A538DAC"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功能丰度</w:t>
      </w:r>
      <w:proofErr w:type="spellStart"/>
      <w:r>
        <w:rPr>
          <w:rFonts w:cs="Times New Roman" w:hint="eastAsia"/>
          <w:color w:val="0070C0"/>
        </w:rPr>
        <w:t>PCoA</w:t>
      </w:r>
      <w:proofErr w:type="spellEnd"/>
      <w:r>
        <w:rPr>
          <w:rFonts w:cs="Times New Roman" w:hint="eastAsia"/>
          <w:color w:val="0070C0"/>
        </w:rPr>
        <w:t>分析图如下所示：</w:t>
      </w:r>
    </w:p>
    <w:p w14:paraId="226EF74C" w14:textId="2AA543A6" w:rsidR="00CE7DA9" w:rsidRDefault="006D2FD8">
      <w:pPr>
        <w:pStyle w:val="af1"/>
        <w:spacing w:line="360" w:lineRule="auto"/>
        <w:ind w:firstLineChars="200" w:firstLine="420"/>
        <w:jc w:val="center"/>
        <w:rPr>
          <w:szCs w:val="21"/>
        </w:rPr>
      </w:pPr>
      <w:r>
        <w:rPr>
          <w:rFonts w:hint="eastAsia"/>
          <w:noProof/>
          <w:color w:val="000000" w:themeColor="text1"/>
          <w:szCs w:val="21"/>
        </w:rPr>
        <w:drawing>
          <wp:inline distT="0" distB="0" distL="114300" distR="114300" wp14:anchorId="212108FB" wp14:editId="0B623837">
            <wp:extent cx="4023360" cy="2231390"/>
            <wp:effectExtent l="0" t="0" r="15240" b="16510"/>
            <wp:docPr id="990" name="图片 99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611E319"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4741EA4F"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Result/group*/10-ARG/4.PCoA</w:t>
      </w:r>
    </w:p>
    <w:p w14:paraId="46C6A354" w14:textId="77777777" w:rsidR="00CE7DA9" w:rsidRDefault="00AA4537">
      <w:pPr>
        <w:pStyle w:val="31"/>
      </w:pPr>
      <w:r>
        <w:t>10.2.3 NMDS</w:t>
      </w:r>
      <w:r>
        <w:rPr>
          <w:rFonts w:hint="eastAsia"/>
        </w:rPr>
        <w:t>分析</w:t>
      </w:r>
    </w:p>
    <w:p w14:paraId="4D74A40F"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w:t>
      </w:r>
      <w:r>
        <w:rPr>
          <w:rFonts w:cs="Times New Roman" w:hint="eastAsia"/>
          <w:color w:val="000000" w:themeColor="text1"/>
        </w:rPr>
        <w:lastRenderedPageBreak/>
        <w:t>以点的形式反映在多维空间上，而对不同样本间的差异程度，则是通过点与点间的距离体现的，最终获得样本的空间定位点图。</w:t>
      </w:r>
    </w:p>
    <w:p w14:paraId="0EC6A56D"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功能丰度</w:t>
      </w:r>
      <w:r>
        <w:rPr>
          <w:rFonts w:cs="Times New Roman"/>
          <w:color w:val="0070C0"/>
        </w:rPr>
        <w:t>NMDS</w:t>
      </w:r>
      <w:r>
        <w:rPr>
          <w:rFonts w:cs="Times New Roman" w:hint="eastAsia"/>
          <w:color w:val="0070C0"/>
        </w:rPr>
        <w:t>分析图如下图所示：</w:t>
      </w:r>
    </w:p>
    <w:p w14:paraId="75C4EF22" w14:textId="1205CB9B" w:rsidR="00CE7DA9" w:rsidRDefault="00DC0D0B">
      <w:pPr>
        <w:ind w:firstLine="420"/>
        <w:jc w:val="center"/>
        <w:rPr>
          <w:rFonts w:cs="Times New Roman"/>
          <w:szCs w:val="21"/>
        </w:rPr>
      </w:pPr>
      <w:r>
        <w:rPr>
          <w:rFonts w:cs="Times New Roman" w:hint="eastAsia"/>
          <w:noProof/>
          <w:color w:val="000000" w:themeColor="text1"/>
          <w:szCs w:val="21"/>
        </w:rPr>
        <w:drawing>
          <wp:inline distT="0" distB="0" distL="114300" distR="114300" wp14:anchorId="0360B508" wp14:editId="300D9E78">
            <wp:extent cx="4023360" cy="2231390"/>
            <wp:effectExtent l="0" t="0" r="15240" b="16510"/>
            <wp:docPr id="991" name="图片 99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F16CF75"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492188C1"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Result/group*/10-ARG/5.NMDS</w:t>
      </w:r>
    </w:p>
    <w:p w14:paraId="2688385F" w14:textId="77777777" w:rsidR="00CE7DA9" w:rsidRDefault="00AA4537">
      <w:pPr>
        <w:pStyle w:val="21"/>
      </w:pPr>
      <w:bookmarkStart w:id="174" w:name="_Toc176436461"/>
      <w:r>
        <w:t xml:space="preserve">10.3 </w:t>
      </w:r>
      <w:r>
        <w:rPr>
          <w:rFonts w:hint="eastAsia"/>
        </w:rPr>
        <w:t>基于抗性基因的组间差异分析</w:t>
      </w:r>
      <w:bookmarkEnd w:id="174"/>
    </w:p>
    <w:p w14:paraId="52E74956" w14:textId="77777777" w:rsidR="00CE7DA9" w:rsidRDefault="00AA4537">
      <w:pPr>
        <w:pStyle w:val="31"/>
      </w:pPr>
      <w:r>
        <w:t>10.3.1 ANOVA</w:t>
      </w:r>
      <w:r>
        <w:rPr>
          <w:rFonts w:hint="eastAsia"/>
        </w:rPr>
        <w:t>分析</w:t>
      </w:r>
    </w:p>
    <w:p w14:paraId="0DF54442"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15484D8E"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的</w:t>
      </w:r>
      <w:r>
        <w:rPr>
          <w:rFonts w:cs="Times New Roman" w:hint="eastAsia"/>
          <w:color w:val="0070C0"/>
        </w:rPr>
        <w:t>ANOVA</w:t>
      </w:r>
      <w:r>
        <w:rPr>
          <w:rFonts w:cs="Times New Roman" w:hint="eastAsia"/>
          <w:color w:val="0070C0"/>
        </w:rPr>
        <w:t>分析差异功能柱状图如下图所示：</w:t>
      </w:r>
    </w:p>
    <w:p w14:paraId="11D3EF32" w14:textId="33EFCDB8" w:rsidR="00CE7DA9" w:rsidRDefault="00E50CFC">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1B3DF8B" wp14:editId="3C9386DA">
            <wp:extent cx="4023360" cy="2231390"/>
            <wp:effectExtent l="0" t="0" r="15240" b="16510"/>
            <wp:docPr id="992" name="图片 99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A8C03E5" w14:textId="77777777" w:rsidR="00CE7DA9" w:rsidRDefault="00AA4537">
      <w:pPr>
        <w:pStyle w:val="af1"/>
      </w:pPr>
      <w:r>
        <w:rPr>
          <w:rFonts w:hint="eastAsia"/>
        </w:rPr>
        <w:t>注：横坐标分组，不同颜色代表不同的分组，纵坐标为功能丰度</w:t>
      </w:r>
    </w:p>
    <w:p w14:paraId="387E1A8B" w14:textId="77777777" w:rsidR="00CE7DA9" w:rsidRDefault="00AA4537">
      <w:pPr>
        <w:ind w:firstLine="420"/>
        <w:rPr>
          <w:rFonts w:cs="Times New Roman"/>
          <w:color w:val="000000" w:themeColor="text1"/>
        </w:rPr>
      </w:pPr>
      <w:r>
        <w:rPr>
          <w:rFonts w:cs="Times New Roman" w:hint="eastAsia"/>
          <w:color w:val="000000" w:themeColor="text1"/>
        </w:rPr>
        <w:lastRenderedPageBreak/>
        <w:t>结果目录：</w:t>
      </w:r>
      <w:r>
        <w:rPr>
          <w:rFonts w:cs="Times New Roman"/>
          <w:color w:val="000000" w:themeColor="text1"/>
        </w:rPr>
        <w:t>Result/group*/10-ARG/6.Statistical_test_analysis/1.ANOVA</w:t>
      </w:r>
    </w:p>
    <w:p w14:paraId="58CD22BB" w14:textId="77777777" w:rsidR="00CE7DA9" w:rsidRDefault="00AA4537">
      <w:pPr>
        <w:pStyle w:val="31"/>
      </w:pPr>
      <w:r>
        <w:t xml:space="preserve">10.3.2 </w:t>
      </w:r>
      <w:r>
        <w:rPr>
          <w:rFonts w:hint="eastAsia"/>
        </w:rPr>
        <w:t>秩和检验</w:t>
      </w:r>
    </w:p>
    <w:p w14:paraId="50BA50C6" w14:textId="77777777" w:rsidR="00CE7DA9" w:rsidRDefault="00AA4537">
      <w:pPr>
        <w:ind w:firstLine="420"/>
        <w:rPr>
          <w:rFonts w:cs="Times New Roman"/>
        </w:rPr>
      </w:pPr>
      <w:r>
        <w:rPr>
          <w:rFonts w:cs="Times New Roman" w:hint="eastAsia"/>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rPr>
        <w:t>Wilcoxon</w:t>
      </w:r>
      <w:r>
        <w:rPr>
          <w:rFonts w:cs="Times New Roman" w:hint="eastAsia"/>
        </w:rPr>
        <w:t>秩和检验；多组独立样本采用</w:t>
      </w:r>
      <w:r>
        <w:rPr>
          <w:rFonts w:cs="Times New Roman" w:hint="eastAsia"/>
        </w:rPr>
        <w:t>Kruskal-Wallis</w:t>
      </w:r>
      <w:r>
        <w:rPr>
          <w:rFonts w:cs="Times New Roman" w:hint="eastAsia"/>
        </w:rPr>
        <w:t>秩和检验，</w:t>
      </w:r>
      <w:r>
        <w:rPr>
          <w:rFonts w:cs="Times New Roman" w:hint="eastAsia"/>
        </w:rPr>
        <w:t>Kruskal-Wallis</w:t>
      </w:r>
      <w:r>
        <w:rPr>
          <w:rFonts w:cs="Times New Roman" w:hint="eastAsia"/>
        </w:rPr>
        <w:t>秩和检验要求每组样本数不得小于</w:t>
      </w:r>
      <w:r>
        <w:rPr>
          <w:rFonts w:cs="Times New Roman" w:hint="eastAsia"/>
        </w:rPr>
        <w:t>5</w:t>
      </w:r>
      <w:r>
        <w:rPr>
          <w:rFonts w:cs="Times New Roman" w:hint="eastAsia"/>
        </w:rPr>
        <w:t>个。</w:t>
      </w:r>
    </w:p>
    <w:p w14:paraId="16B9AAE7"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的</w:t>
      </w:r>
      <w:r>
        <w:rPr>
          <w:rFonts w:cs="Times New Roman" w:hint="eastAsia"/>
          <w:color w:val="0070C0"/>
          <w:shd w:val="clear" w:color="auto" w:fill="FFFFFF"/>
        </w:rPr>
        <w:t>秩和检验差异功能柱状图如下：</w:t>
      </w:r>
    </w:p>
    <w:p w14:paraId="6BDE13C4" w14:textId="50E7245F" w:rsidR="00CE7DA9" w:rsidRDefault="00994FBA">
      <w:pPr>
        <w:ind w:firstLine="420"/>
        <w:jc w:val="center"/>
        <w:rPr>
          <w:rFonts w:cs="Times New Roman"/>
          <w:szCs w:val="21"/>
        </w:rPr>
      </w:pPr>
      <w:r>
        <w:rPr>
          <w:rFonts w:cs="Times New Roman" w:hint="eastAsia"/>
          <w:noProof/>
          <w:color w:val="000000" w:themeColor="text1"/>
          <w:szCs w:val="21"/>
        </w:rPr>
        <w:drawing>
          <wp:inline distT="0" distB="0" distL="114300" distR="114300" wp14:anchorId="4E6B39C9" wp14:editId="0294B5BB">
            <wp:extent cx="4023360" cy="2231390"/>
            <wp:effectExtent l="0" t="0" r="15240" b="16510"/>
            <wp:docPr id="993" name="图片 99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1A93AB8" w14:textId="77777777" w:rsidR="00CE7DA9" w:rsidRDefault="00AA4537">
      <w:pPr>
        <w:pStyle w:val="af1"/>
      </w:pPr>
      <w:r>
        <w:rPr>
          <w:rFonts w:hint="eastAsia"/>
        </w:rPr>
        <w:t>注：横坐标分组，不同颜色代表不同的分组，纵坐标为功能丰度</w:t>
      </w:r>
    </w:p>
    <w:p w14:paraId="143E69B5"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Result/group*/10-ARG/6.Statistical_test_analysis/2.wilcoxon</w:t>
      </w:r>
    </w:p>
    <w:p w14:paraId="3969F575" w14:textId="77777777" w:rsidR="00CE7DA9" w:rsidRDefault="00AA4537">
      <w:pPr>
        <w:pStyle w:val="31"/>
      </w:pPr>
      <w:r>
        <w:t>10.3.3 Stamp</w:t>
      </w:r>
      <w:r>
        <w:rPr>
          <w:rFonts w:hint="eastAsia"/>
        </w:rPr>
        <w:t>分析</w:t>
      </w:r>
    </w:p>
    <w:p w14:paraId="30FA65E4"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软件是一款用于组间差异分析的软件，适用于多种类型的组间差异分析，如物种分布及丰度差异、基因差异、功能差异等。</w:t>
      </w:r>
    </w:p>
    <w:p w14:paraId="1123B43F" w14:textId="77777777" w:rsidR="00CE7DA9" w:rsidRDefault="00AA4537">
      <w:pPr>
        <w:ind w:firstLine="420"/>
        <w:rPr>
          <w:rFonts w:cs="Times New Roman"/>
          <w:color w:val="000000" w:themeColor="text1"/>
        </w:rPr>
      </w:pPr>
      <w:r>
        <w:rPr>
          <w:rFonts w:cs="Times New Roman"/>
          <w:color w:val="0070C0"/>
        </w:rPr>
        <w:t>ARG</w:t>
      </w:r>
      <w:r>
        <w:rPr>
          <w:rFonts w:cs="Times New Roman" w:hint="eastAsia"/>
          <w:color w:val="0070C0"/>
        </w:rPr>
        <w:t>差异检验柱状图如下所示：</w:t>
      </w:r>
    </w:p>
    <w:p w14:paraId="21C69541" w14:textId="2288571A" w:rsidR="00CE7DA9" w:rsidRDefault="00D17C21">
      <w:pPr>
        <w:widowControl/>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63824EAB" wp14:editId="1910E83D">
            <wp:extent cx="4023360" cy="2231390"/>
            <wp:effectExtent l="0" t="0" r="15240" b="16510"/>
            <wp:docPr id="994" name="图片 99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A589336" w14:textId="77777777" w:rsidR="00CE7DA9" w:rsidRDefault="00AA4537">
      <w:pPr>
        <w:pStyle w:val="af1"/>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3146C1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Result/group*/10-ARG/6.Statistical_test_analysis/3.Stamp</w:t>
      </w:r>
    </w:p>
    <w:p w14:paraId="1183704C" w14:textId="77777777" w:rsidR="00CE7DA9" w:rsidRDefault="00AA4537">
      <w:pPr>
        <w:pStyle w:val="31"/>
      </w:pPr>
      <w:r>
        <w:t xml:space="preserve">10.3.4 </w:t>
      </w:r>
      <w:proofErr w:type="spellStart"/>
      <w:r>
        <w:t>Random_Forest</w:t>
      </w:r>
      <w:proofErr w:type="spellEnd"/>
      <w:r>
        <w:rPr>
          <w:rFonts w:hint="eastAsia"/>
        </w:rPr>
        <w:t>分析</w:t>
      </w:r>
    </w:p>
    <w:p w14:paraId="7A77C116"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5F377302"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随机森林分析（排名前</w:t>
      </w:r>
      <w:r>
        <w:rPr>
          <w:rFonts w:cs="Times New Roman"/>
          <w:color w:val="0070C0"/>
        </w:rPr>
        <w:t>10</w:t>
      </w:r>
      <w:r>
        <w:rPr>
          <w:rFonts w:cs="Times New Roman" w:hint="eastAsia"/>
          <w:color w:val="0070C0"/>
        </w:rPr>
        <w:t>）：</w:t>
      </w:r>
    </w:p>
    <w:p w14:paraId="6D44040B" w14:textId="2A55B526" w:rsidR="00CE7DA9" w:rsidRDefault="005356BA">
      <w:pPr>
        <w:ind w:firstLine="420"/>
        <w:jc w:val="center"/>
        <w:rPr>
          <w:rFonts w:cs="Times New Roman"/>
          <w:szCs w:val="21"/>
        </w:rPr>
      </w:pPr>
      <w:r>
        <w:rPr>
          <w:rFonts w:cs="Times New Roman" w:hint="eastAsia"/>
          <w:noProof/>
          <w:color w:val="000000" w:themeColor="text1"/>
          <w:szCs w:val="21"/>
        </w:rPr>
        <w:drawing>
          <wp:inline distT="0" distB="0" distL="114300" distR="114300" wp14:anchorId="35132F33" wp14:editId="3C067A70">
            <wp:extent cx="4023360" cy="2231390"/>
            <wp:effectExtent l="0" t="0" r="15240" b="16510"/>
            <wp:docPr id="995" name="图片 99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55BFE8C" w14:textId="77777777" w:rsidR="00CE7DA9" w:rsidRDefault="00AA4537">
      <w:pPr>
        <w:pStyle w:val="af1"/>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w:t>
      </w:r>
      <w:r>
        <w:rPr>
          <w:rFonts w:hint="eastAsia"/>
        </w:rPr>
        <w:lastRenderedPageBreak/>
        <w:t>右侧柱形图横坐标表示不同分组中某一功能通路的丰度，纵坐标表示</w:t>
      </w:r>
      <w:r>
        <w:t>差异</w:t>
      </w:r>
      <w:r>
        <w:rPr>
          <w:rFonts w:hint="eastAsia"/>
        </w:rPr>
        <w:t>功能通路，不同颜色表示不同的组。</w:t>
      </w:r>
    </w:p>
    <w:p w14:paraId="15413813"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Result/group*/10-ARG/6.Statistical_test_analysis/4.Random_Forest</w:t>
      </w:r>
    </w:p>
    <w:p w14:paraId="0210E402" w14:textId="77777777" w:rsidR="00CE7DA9" w:rsidRDefault="00AA4537">
      <w:pPr>
        <w:pStyle w:val="31"/>
      </w:pPr>
      <w:r>
        <w:t xml:space="preserve">10.3.5 </w:t>
      </w:r>
      <w:proofErr w:type="spellStart"/>
      <w:r>
        <w:t>metagenomeSeq</w:t>
      </w:r>
      <w:proofErr w:type="spellEnd"/>
      <w:r>
        <w:rPr>
          <w:rFonts w:hint="eastAsia"/>
        </w:rPr>
        <w:t>分析</w:t>
      </w:r>
    </w:p>
    <w:p w14:paraId="5D07CF8E" w14:textId="77777777" w:rsidR="00CE7DA9" w:rsidRDefault="00AA4537">
      <w:pPr>
        <w:ind w:firstLine="420"/>
        <w:rPr>
          <w:b/>
        </w:rPr>
      </w:pPr>
      <w:proofErr w:type="spellStart"/>
      <w:r>
        <w:rPr>
          <w:rFonts w:hint="eastAsia"/>
        </w:rPr>
        <w:t>metagenomeSeq</w:t>
      </w:r>
      <w:proofErr w:type="spellEnd"/>
      <w:r>
        <w:rPr>
          <w:rFonts w:hint="eastAsia"/>
        </w:rPr>
        <w:t>是用</w:t>
      </w:r>
      <w:r>
        <w:rPr>
          <w:rFonts w:hint="eastAsia"/>
        </w:rPr>
        <w:t>R</w:t>
      </w:r>
      <w:r>
        <w:rPr>
          <w:rFonts w:hint="eastAsia"/>
        </w:rPr>
        <w:t>语言开发的一个包，基本思想是先将数据标准化，然后用零膨胀高斯分布（</w:t>
      </w:r>
      <w:r>
        <w:rPr>
          <w:rFonts w:hint="eastAsia"/>
        </w:rPr>
        <w:t>Zero-inflated Gaussian distribution</w:t>
      </w:r>
      <w:r>
        <w:rPr>
          <w:rFonts w:hint="eastAsia"/>
        </w:rPr>
        <w:t>）处理测序深度带来的影响，最后基于线性模型找出差异。主要用于两组样本的差异比较，并且每组样品个数是否一致对结果并无影响，最后根据差异物种进行热图分析。</w:t>
      </w:r>
    </w:p>
    <w:p w14:paraId="0FB26896" w14:textId="77777777" w:rsidR="00CE7DA9" w:rsidRDefault="00AA4537">
      <w:pPr>
        <w:ind w:firstLine="420"/>
        <w:rPr>
          <w:b/>
          <w:color w:val="000000" w:themeColor="text1"/>
        </w:rPr>
      </w:pPr>
      <w:r>
        <w:t>ARG</w:t>
      </w:r>
      <w:r>
        <w:rPr>
          <w:rFonts w:hint="eastAsia"/>
        </w:rPr>
        <w:t>差异功能热图如下：</w:t>
      </w:r>
    </w:p>
    <w:p w14:paraId="4A62FF7C" w14:textId="1190DEFE" w:rsidR="00CE7DA9" w:rsidRDefault="001D6D17">
      <w:pPr>
        <w:ind w:firstLine="420"/>
        <w:jc w:val="center"/>
        <w:rPr>
          <w:rFonts w:cs="Times New Roman"/>
          <w:szCs w:val="21"/>
        </w:rPr>
      </w:pPr>
      <w:r>
        <w:rPr>
          <w:rFonts w:cs="Times New Roman" w:hint="eastAsia"/>
          <w:noProof/>
          <w:color w:val="000000" w:themeColor="text1"/>
          <w:szCs w:val="21"/>
        </w:rPr>
        <w:drawing>
          <wp:inline distT="0" distB="0" distL="114300" distR="114300" wp14:anchorId="7DC77775" wp14:editId="683EC4C1">
            <wp:extent cx="4023360" cy="2231390"/>
            <wp:effectExtent l="0" t="0" r="15240" b="16510"/>
            <wp:docPr id="996" name="图片 99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2F00C57" w14:textId="77777777" w:rsidR="00CE7DA9" w:rsidRDefault="00AA4537">
      <w:pPr>
        <w:pStyle w:val="af1"/>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E164CB5"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Result/group*/10-ARG/6.Statistical_test_analysis/5.metagenomeSeq</w:t>
      </w:r>
    </w:p>
    <w:p w14:paraId="18899333" w14:textId="77777777" w:rsidR="00CE7DA9" w:rsidRDefault="00AA4537">
      <w:pPr>
        <w:pStyle w:val="31"/>
      </w:pPr>
      <w:r>
        <w:t xml:space="preserve">10.3.6 </w:t>
      </w:r>
      <w:proofErr w:type="spellStart"/>
      <w:r>
        <w:t>Anosim</w:t>
      </w:r>
      <w:proofErr w:type="spellEnd"/>
      <w:r>
        <w:rPr>
          <w:rFonts w:hint="eastAsia"/>
        </w:rPr>
        <w:t>分析</w:t>
      </w:r>
    </w:p>
    <w:p w14:paraId="70E0BE07" w14:textId="77777777" w:rsidR="00CE7DA9" w:rsidRDefault="00AA4537">
      <w:pPr>
        <w:ind w:firstLine="420"/>
        <w:rPr>
          <w:rFonts w:cs="Times New Roman"/>
        </w:rPr>
      </w:pPr>
      <w:proofErr w:type="spellStart"/>
      <w:r>
        <w:rPr>
          <w:rFonts w:cs="Times New Roman" w:hint="eastAsia"/>
        </w:rPr>
        <w:t>Anosim</w:t>
      </w:r>
      <w:proofErr w:type="spellEnd"/>
      <w:r>
        <w:rPr>
          <w:rFonts w:cs="Times New Roman" w:hint="eastAsia"/>
        </w:rPr>
        <w:t>相似性分析是一种非参数检验，用来检验组间（两组或多组）的差异是否显著大于组内差异，从而判断分组是否有意义，通过计算功能通路间的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距离计算两两组之间的相似性关系。</w:t>
      </w:r>
    </w:p>
    <w:p w14:paraId="78E6FCB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Result/group*/10-ARG/6.Statistical_test_analysis/6.Anosim</w:t>
      </w:r>
    </w:p>
    <w:p w14:paraId="5079E128" w14:textId="77777777" w:rsidR="00CE7DA9" w:rsidRDefault="00AA4537">
      <w:pPr>
        <w:pStyle w:val="31"/>
      </w:pPr>
      <w:r>
        <w:t>10.3.7 ADONIS</w:t>
      </w:r>
      <w:r>
        <w:t>分析</w:t>
      </w:r>
    </w:p>
    <w:p w14:paraId="6EBF8BED" w14:textId="77777777" w:rsidR="00CE7DA9" w:rsidRDefault="00AA4537">
      <w:pPr>
        <w:ind w:firstLine="420"/>
        <w:rPr>
          <w:rFonts w:cs="Times New Roman"/>
        </w:rPr>
      </w:pPr>
      <w:r>
        <w:rPr>
          <w:rFonts w:cs="Times New Roman"/>
        </w:rPr>
        <w:t>ADONIS</w:t>
      </w:r>
      <w:r>
        <w:rPr>
          <w:rFonts w:cs="Times New Roman"/>
        </w:rPr>
        <w:t>又称置换多元方差分析（</w:t>
      </w:r>
      <w:r>
        <w:rPr>
          <w:rFonts w:cs="Times New Roman"/>
        </w:rPr>
        <w:t>permutational multivariate analysis of variance</w:t>
      </w:r>
      <w:r>
        <w:rPr>
          <w:rFonts w:cs="Times New Roman" w:hint="eastAsia"/>
        </w:rPr>
        <w:t>，</w:t>
      </w:r>
      <w:r>
        <w:rPr>
          <w:rFonts w:cs="Times New Roman"/>
        </w:rPr>
        <w:t>PERMANOVA</w:t>
      </w:r>
      <w:r>
        <w:rPr>
          <w:rFonts w:cs="Times New Roman"/>
        </w:rPr>
        <w:t>）或非参数多因素方差分析（</w:t>
      </w:r>
      <w:r>
        <w:rPr>
          <w:rFonts w:cs="Times New Roman"/>
        </w:rPr>
        <w:t>nonparametric MANOVA</w:t>
      </w:r>
      <w:r>
        <w:rPr>
          <w:rFonts w:cs="Times New Roman"/>
        </w:rPr>
        <w:t>）</w:t>
      </w:r>
      <w:r>
        <w:rPr>
          <w:rFonts w:cs="Times New Roman" w:hint="eastAsia"/>
        </w:rPr>
        <w:t>。通过计算功能通路间</w:t>
      </w:r>
      <w:r>
        <w:rPr>
          <w:rFonts w:cs="Times New Roman" w:hint="eastAsia"/>
        </w:rPr>
        <w:lastRenderedPageBreak/>
        <w:t>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ADONIS</w:t>
      </w:r>
      <w:r>
        <w:rPr>
          <w:rFonts w:cs="Times New Roman" w:hint="eastAsia"/>
        </w:rPr>
        <w:t>分析。</w:t>
      </w:r>
    </w:p>
    <w:p w14:paraId="4567FF7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Result/group*/10-ARG/6.Statistical_test_analysis/7.Adonis</w:t>
      </w:r>
    </w:p>
    <w:p w14:paraId="41C0D93E" w14:textId="77777777" w:rsidR="00CE7DA9" w:rsidRDefault="00AA4537">
      <w:pPr>
        <w:pStyle w:val="31"/>
      </w:pPr>
      <w:r>
        <w:t>10.3.8 MRPP</w:t>
      </w:r>
      <w:r>
        <w:t>分析</w:t>
      </w:r>
    </w:p>
    <w:p w14:paraId="1E5AE4E9" w14:textId="77777777" w:rsidR="00CE7DA9" w:rsidRDefault="00AA4537">
      <w:pPr>
        <w:ind w:firstLine="420"/>
        <w:rPr>
          <w:rFonts w:cs="Times New Roman"/>
        </w:rPr>
      </w:pPr>
      <w:r>
        <w:rPr>
          <w:rFonts w:cs="Times New Roman"/>
        </w:rPr>
        <w:t>MRPP</w:t>
      </w:r>
      <w:r>
        <w:rPr>
          <w:rFonts w:cs="Times New Roman"/>
        </w:rPr>
        <w:t>（</w:t>
      </w:r>
      <w:r>
        <w:rPr>
          <w:rFonts w:cs="Times New Roman"/>
        </w:rPr>
        <w:t>Multi Response Permutation Procedure</w:t>
      </w:r>
      <w:r>
        <w:rPr>
          <w:rFonts w:cs="Times New Roman"/>
        </w:rPr>
        <w:t>）分析与</w:t>
      </w:r>
      <w:proofErr w:type="spellStart"/>
      <w:r>
        <w:rPr>
          <w:rFonts w:cs="Times New Roman"/>
        </w:rPr>
        <w:t>Anosim</w:t>
      </w:r>
      <w:proofErr w:type="spellEnd"/>
      <w:r>
        <w:rPr>
          <w:rFonts w:cs="Times New Roman"/>
        </w:rPr>
        <w:t>类似，用来检验组间（两组</w:t>
      </w:r>
      <w:r>
        <w:rPr>
          <w:rFonts w:cs="Times New Roman"/>
        </w:rPr>
        <w:t>/</w:t>
      </w:r>
      <w:r>
        <w:rPr>
          <w:rFonts w:cs="Times New Roman"/>
        </w:rPr>
        <w:t>多组）的差异是否显著大于组内差异。</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MRPP</w:t>
      </w:r>
      <w:r>
        <w:rPr>
          <w:rFonts w:cs="Times New Roman" w:hint="eastAsia"/>
        </w:rPr>
        <w:t>分析。</w:t>
      </w:r>
    </w:p>
    <w:p w14:paraId="200C79C4"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Result/group*/10-ARG/6.Statistical_test_analysis/8.MRPP</w:t>
      </w:r>
    </w:p>
    <w:p w14:paraId="19A813BF" w14:textId="77777777" w:rsidR="00CE7DA9" w:rsidRDefault="00AA4537">
      <w:pPr>
        <w:pStyle w:val="31"/>
      </w:pPr>
      <w:r>
        <w:t>10.3.9 Lefse</w:t>
      </w:r>
      <w:r>
        <w:rPr>
          <w:rFonts w:hint="eastAsia"/>
        </w:rPr>
        <w:t>分析</w:t>
      </w:r>
    </w:p>
    <w:p w14:paraId="600A3B0F" w14:textId="77777777" w:rsidR="00CE7DA9" w:rsidRDefault="00AA4537">
      <w:pPr>
        <w:ind w:firstLine="420"/>
      </w:pPr>
      <w:r>
        <w:rPr>
          <w:rFonts w:hint="eastAsia"/>
        </w:rPr>
        <w:t>LDA Effect Size</w:t>
      </w:r>
      <w:r>
        <w:rPr>
          <w:rFonts w:hint="eastAsia"/>
        </w:rPr>
        <w:t>分析，可以实现多个分组之间的比较，还进行分组比较的内部进行亚组比较分析，从而找到组间在丰度上有显著差异的功能，其分析原理有如下三步：</w:t>
      </w:r>
    </w:p>
    <w:p w14:paraId="0388A2E4" w14:textId="77777777" w:rsidR="00CE7DA9" w:rsidRDefault="00AA4537">
      <w:pPr>
        <w:ind w:firstLine="420"/>
      </w:pPr>
      <w:r>
        <w:rPr>
          <w:rFonts w:hint="eastAsia"/>
        </w:rPr>
        <w:t>1</w:t>
      </w:r>
      <w:r>
        <w:rPr>
          <w:rFonts w:hint="eastAsia"/>
        </w:rPr>
        <w:t>）首先在多组样本中采用的非参数检验</w:t>
      </w:r>
      <w:r>
        <w:rPr>
          <w:rFonts w:hint="eastAsia"/>
        </w:rPr>
        <w:t>Kruskal-Wallis</w:t>
      </w:r>
      <w:r>
        <w:rPr>
          <w:rFonts w:hint="eastAsia"/>
        </w:rPr>
        <w:t>秩和检验检测不同分组间丰度差异显著的功能，阈值设定</w:t>
      </w:r>
      <w:r>
        <w:rPr>
          <w:rFonts w:hint="eastAsia"/>
        </w:rPr>
        <w:t>0.05</w:t>
      </w:r>
      <w:r>
        <w:rPr>
          <w:rFonts w:hint="eastAsia"/>
        </w:rPr>
        <w:t>；</w:t>
      </w:r>
    </w:p>
    <w:p w14:paraId="2BDDC2A5" w14:textId="77777777" w:rsidR="00CE7DA9" w:rsidRDefault="00AA4537">
      <w:pPr>
        <w:ind w:firstLine="420"/>
      </w:pPr>
      <w:r>
        <w:rPr>
          <w:rFonts w:hint="eastAsia"/>
        </w:rPr>
        <w:t>2</w:t>
      </w:r>
      <w:r>
        <w:rPr>
          <w:rFonts w:hint="eastAsia"/>
        </w:rPr>
        <w:t>）然后在上一步中获得的显著差异功能，用成组的</w:t>
      </w:r>
      <w:r>
        <w:rPr>
          <w:rFonts w:hint="eastAsia"/>
        </w:rPr>
        <w:t>Wilcoxon</w:t>
      </w:r>
      <w:r>
        <w:rPr>
          <w:rFonts w:hint="eastAsia"/>
        </w:rPr>
        <w:t>秩和检验来进行组间差异分析，阈值设定</w:t>
      </w:r>
      <w:r>
        <w:rPr>
          <w:rFonts w:hint="eastAsia"/>
        </w:rPr>
        <w:t>0.05</w:t>
      </w:r>
      <w:r>
        <w:rPr>
          <w:rFonts w:hint="eastAsia"/>
        </w:rPr>
        <w:t>；</w:t>
      </w:r>
    </w:p>
    <w:p w14:paraId="75810828" w14:textId="77777777" w:rsidR="00CE7DA9" w:rsidRDefault="00AA4537">
      <w:pPr>
        <w:ind w:firstLine="420"/>
      </w:pPr>
      <w:r>
        <w:rPr>
          <w:rFonts w:hint="eastAsia"/>
        </w:rPr>
        <w:t>3</w:t>
      </w:r>
      <w:r>
        <w:rPr>
          <w:rFonts w:hint="eastAsia"/>
        </w:rPr>
        <w:t>）最后用线性判别分析（</w:t>
      </w:r>
      <w:r>
        <w:rPr>
          <w:rFonts w:hint="eastAsia"/>
        </w:rPr>
        <w:t>LDA</w:t>
      </w:r>
      <w:r>
        <w:rPr>
          <w:rFonts w:hint="eastAsia"/>
        </w:rPr>
        <w:t>）对数据进行降维和评估差异显著的物种的影响力（即</w:t>
      </w:r>
      <w:r>
        <w:rPr>
          <w:rFonts w:hint="eastAsia"/>
        </w:rPr>
        <w:t>LDA score</w:t>
      </w:r>
      <w:r>
        <w:rPr>
          <w:rFonts w:hint="eastAsia"/>
        </w:rPr>
        <w:t>），阈值设定</w:t>
      </w:r>
      <w:r>
        <w:rPr>
          <w:rFonts w:hint="eastAsia"/>
        </w:rPr>
        <w:t>2</w:t>
      </w:r>
    </w:p>
    <w:p w14:paraId="7222ED06" w14:textId="77777777" w:rsidR="00CE7DA9" w:rsidRDefault="00AA4537">
      <w:pPr>
        <w:ind w:firstLine="420"/>
        <w:rPr>
          <w:rFonts w:cs="Times New Roman"/>
          <w:color w:val="0070C0"/>
        </w:rPr>
      </w:pPr>
      <w:r>
        <w:rPr>
          <w:rFonts w:cs="Times New Roman"/>
          <w:color w:val="0070C0"/>
        </w:rPr>
        <w:t>ARG</w:t>
      </w:r>
      <w:r>
        <w:rPr>
          <w:rFonts w:cs="Times New Roman" w:hint="eastAsia"/>
          <w:color w:val="0070C0"/>
        </w:rPr>
        <w:t>的</w:t>
      </w:r>
      <w:r>
        <w:rPr>
          <w:rFonts w:cs="Times New Roman" w:hint="eastAsia"/>
          <w:color w:val="0070C0"/>
        </w:rPr>
        <w:t>L</w:t>
      </w:r>
      <w:r>
        <w:rPr>
          <w:rFonts w:cs="Times New Roman"/>
          <w:color w:val="0070C0"/>
        </w:rPr>
        <w:t>DA</w:t>
      </w:r>
      <w:r>
        <w:rPr>
          <w:rFonts w:cs="Times New Roman"/>
          <w:color w:val="0070C0"/>
        </w:rPr>
        <w:t>值柱状图如下所示：</w:t>
      </w:r>
    </w:p>
    <w:p w14:paraId="40EC012E" w14:textId="57A82B70" w:rsidR="00CE7DA9" w:rsidRDefault="00D871BC">
      <w:pPr>
        <w:ind w:firstLine="420"/>
        <w:jc w:val="center"/>
        <w:rPr>
          <w:rFonts w:cs="Times New Roman"/>
          <w:color w:val="0070C0"/>
        </w:rPr>
      </w:pPr>
      <w:r>
        <w:rPr>
          <w:rFonts w:cs="Times New Roman" w:hint="eastAsia"/>
          <w:noProof/>
          <w:color w:val="000000" w:themeColor="text1"/>
          <w:szCs w:val="21"/>
        </w:rPr>
        <w:drawing>
          <wp:inline distT="0" distB="0" distL="114300" distR="114300" wp14:anchorId="69975CA6" wp14:editId="6ECA3AE5">
            <wp:extent cx="4023360" cy="2231390"/>
            <wp:effectExtent l="0" t="0" r="15240" b="16510"/>
            <wp:docPr id="997" name="图片 99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8F6213F" w14:textId="53449A24" w:rsidR="00CE7DA9" w:rsidRDefault="00AA4537">
      <w:pPr>
        <w:pStyle w:val="af1"/>
      </w:pPr>
      <w:r>
        <w:t>注：不同颜色的条形表示不同组别中</w:t>
      </w:r>
      <w:r>
        <w:t>LDA score</w:t>
      </w:r>
      <w:r>
        <w:t>大于</w:t>
      </w:r>
      <w:r>
        <w:t>2</w:t>
      </w:r>
      <w:r>
        <w:t>且在该组中丰度显著高的差异</w:t>
      </w:r>
      <w:r>
        <w:rPr>
          <w:rFonts w:hint="eastAsia"/>
        </w:rPr>
        <w:t>功能通路</w:t>
      </w:r>
      <w:r>
        <w:t>，柱状图的长度代表差异物种的影响大小（即为</w:t>
      </w:r>
      <w:r>
        <w:t>LDA Score</w:t>
      </w:r>
      <w:r>
        <w:t>）</w:t>
      </w:r>
      <w:r w:rsidR="00167F8C">
        <w:rPr>
          <w:rFonts w:hint="eastAsia"/>
        </w:rPr>
        <w:t>。图中仅绘制</w:t>
      </w:r>
      <w:r w:rsidR="00167F8C">
        <w:rPr>
          <w:rFonts w:hint="eastAsia"/>
        </w:rPr>
        <w:t>L</w:t>
      </w:r>
      <w:r w:rsidR="00167F8C">
        <w:t>DA</w:t>
      </w:r>
      <w:r w:rsidR="00167F8C">
        <w:rPr>
          <w:rFonts w:hint="eastAsia"/>
        </w:rPr>
        <w:t>值＞</w:t>
      </w:r>
      <w:r w:rsidR="00167F8C">
        <w:rPr>
          <w:rFonts w:hint="eastAsia"/>
        </w:rPr>
        <w:t>2</w:t>
      </w:r>
      <w:r w:rsidR="00167F8C">
        <w:rPr>
          <w:rFonts w:hint="eastAsia"/>
        </w:rPr>
        <w:t>且排名前</w:t>
      </w:r>
      <w:r w:rsidR="00167F8C">
        <w:rPr>
          <w:rFonts w:hint="eastAsia"/>
        </w:rPr>
        <w:t>1</w:t>
      </w:r>
      <w:r w:rsidR="00167F8C">
        <w:t>00</w:t>
      </w:r>
      <w:r w:rsidR="00167F8C">
        <w:rPr>
          <w:rFonts w:hint="eastAsia"/>
        </w:rPr>
        <w:t>的</w:t>
      </w:r>
      <w:r w:rsidR="00167F8C">
        <w:rPr>
          <w:rFonts w:hint="eastAsia"/>
        </w:rPr>
        <w:t>A</w:t>
      </w:r>
      <w:r w:rsidR="00167F8C">
        <w:t>RG</w:t>
      </w:r>
      <w:r w:rsidR="00167F8C">
        <w:rPr>
          <w:rFonts w:hint="eastAsia"/>
        </w:rPr>
        <w:t>抗性基因，不足</w:t>
      </w:r>
      <w:r w:rsidR="00167F8C">
        <w:rPr>
          <w:rFonts w:hint="eastAsia"/>
        </w:rPr>
        <w:t>1</w:t>
      </w:r>
      <w:r w:rsidR="00167F8C">
        <w:t>00</w:t>
      </w:r>
      <w:r w:rsidR="00167F8C">
        <w:rPr>
          <w:rFonts w:hint="eastAsia"/>
        </w:rPr>
        <w:t>绘制全部。</w:t>
      </w:r>
    </w:p>
    <w:p w14:paraId="55663811" w14:textId="77777777" w:rsidR="00CE7DA9" w:rsidRDefault="00AA4537">
      <w:pPr>
        <w:ind w:firstLine="420"/>
        <w:rPr>
          <w:rFonts w:cs="Times New Roman"/>
          <w:color w:val="000000" w:themeColor="text1"/>
        </w:rPr>
      </w:pPr>
      <w:r>
        <w:rPr>
          <w:rFonts w:cs="Times New Roman" w:hint="eastAsia"/>
          <w:color w:val="000000" w:themeColor="text1"/>
        </w:rPr>
        <w:lastRenderedPageBreak/>
        <w:t>结果目录：</w:t>
      </w:r>
      <w:r>
        <w:rPr>
          <w:rFonts w:cs="Times New Roman"/>
          <w:color w:val="000000" w:themeColor="text1"/>
        </w:rPr>
        <w:t>Result/group*/10-ARG/6.Statistical_test_analysis/9.Lefse</w:t>
      </w:r>
    </w:p>
    <w:p w14:paraId="4D81B745" w14:textId="77777777" w:rsidR="00CE7DA9" w:rsidRDefault="00AA4537">
      <w:pPr>
        <w:pStyle w:val="12"/>
      </w:pPr>
      <w:bookmarkStart w:id="175" w:name="_Toc176436462"/>
      <w:r>
        <w:rPr>
          <w:rFonts w:hint="eastAsia"/>
          <w:bCs w:val="0"/>
        </w:rPr>
        <w:t>1</w:t>
      </w:r>
      <w:r>
        <w:rPr>
          <w:bCs w:val="0"/>
        </w:rPr>
        <w:t xml:space="preserve">1. </w:t>
      </w:r>
      <w:r>
        <w:rPr>
          <w:rFonts w:hint="eastAsia"/>
        </w:rPr>
        <w:t>毒力因子分析</w:t>
      </w:r>
      <w:bookmarkEnd w:id="175"/>
    </w:p>
    <w:p w14:paraId="0460BCC5" w14:textId="77777777" w:rsidR="00CE7DA9" w:rsidRDefault="00AA4537">
      <w:pPr>
        <w:ind w:firstLine="420"/>
      </w:pPr>
      <w:r>
        <w:rPr>
          <w:rFonts w:hint="eastAsia"/>
        </w:rPr>
        <w:t>来源于微生物，并对微生物自身侵染和引起特定宿主疾病具有促进作用的物质称为毒力因子（</w:t>
      </w:r>
      <w:r>
        <w:rPr>
          <w:rFonts w:hint="eastAsia"/>
        </w:rPr>
        <w:t>virulent factor</w:t>
      </w:r>
      <w:r>
        <w:rPr>
          <w:rFonts w:hint="eastAsia"/>
        </w:rPr>
        <w:t>），主要包括细菌毒素、调节细菌粘附作用的细胞表面蛋白、对细菌本身具有保护作用的蛋白、细胞表面碳水化合物以及具有细菌致病性的水解酶等。毒力因子数据库</w:t>
      </w:r>
      <w:r>
        <w:rPr>
          <w:rFonts w:hint="eastAsia"/>
        </w:rPr>
        <w:t>VFDB</w:t>
      </w:r>
      <w:r>
        <w:rPr>
          <w:rFonts w:hint="eastAsia"/>
        </w:rPr>
        <w:t>（</w:t>
      </w:r>
      <w:r>
        <w:rPr>
          <w:rFonts w:hint="eastAsia"/>
        </w:rPr>
        <w:t>http://www.mgc.ac.cn/VFs/</w:t>
      </w:r>
      <w:r>
        <w:rPr>
          <w:rFonts w:hint="eastAsia"/>
        </w:rPr>
        <w:t>），是一个可靠的一体化的病原菌毒力因子信息管理网络数据库。</w:t>
      </w:r>
    </w:p>
    <w:p w14:paraId="0E3677DC" w14:textId="77777777" w:rsidR="00CE7DA9" w:rsidRDefault="00AA4537">
      <w:pPr>
        <w:pStyle w:val="21"/>
      </w:pPr>
      <w:bookmarkStart w:id="176" w:name="_Toc176436463"/>
      <w:r>
        <w:t>11.1</w:t>
      </w:r>
      <w:r>
        <w:rPr>
          <w:rFonts w:hint="eastAsia"/>
        </w:rPr>
        <w:t>毒力因子基因丰度统计</w:t>
      </w:r>
      <w:bookmarkEnd w:id="176"/>
    </w:p>
    <w:p w14:paraId="5AA0DF6E" w14:textId="77777777" w:rsidR="00CE7DA9" w:rsidRDefault="00AA4537">
      <w:pPr>
        <w:ind w:firstLine="420"/>
        <w:rPr>
          <w:rFonts w:cs="Times New Roman"/>
          <w:color w:val="0070C0"/>
        </w:rPr>
      </w:pPr>
      <w:r>
        <w:rPr>
          <w:rFonts w:cs="Times New Roman" w:hint="eastAsia"/>
          <w:color w:val="0070C0"/>
        </w:rPr>
        <w:t>毒力因子基因丰度柱形图如下：</w:t>
      </w:r>
    </w:p>
    <w:p w14:paraId="68A854C0" w14:textId="217D86B4" w:rsidR="00CE7DA9" w:rsidRDefault="00895F18">
      <w:pPr>
        <w:ind w:firstLine="420"/>
        <w:jc w:val="center"/>
        <w:rPr>
          <w:rFonts w:cs="Times New Roman"/>
          <w:szCs w:val="21"/>
        </w:rPr>
      </w:pPr>
      <w:r>
        <w:rPr>
          <w:rFonts w:cs="Times New Roman" w:hint="eastAsia"/>
          <w:noProof/>
          <w:color w:val="000000" w:themeColor="text1"/>
          <w:szCs w:val="21"/>
        </w:rPr>
        <w:drawing>
          <wp:inline distT="0" distB="0" distL="114300" distR="114300" wp14:anchorId="67A572FE" wp14:editId="51395EAD">
            <wp:extent cx="4023360" cy="2231390"/>
            <wp:effectExtent l="0" t="0" r="15240" b="16510"/>
            <wp:docPr id="998" name="图片 99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CC84921" w14:textId="77777777" w:rsidR="00CE7DA9" w:rsidRDefault="00AA4537">
      <w:pPr>
        <w:pStyle w:val="af1"/>
      </w:pPr>
      <w:r>
        <w:rPr>
          <w:rFonts w:hint="eastAsia"/>
        </w:rPr>
        <w:t>注：横坐标为不同的样本，纵坐标为不同毒力因子基因丰度占总功能丰度的百分比，图中不同的颜色表示不同的毒力因子基因。</w:t>
      </w:r>
    </w:p>
    <w:p w14:paraId="4AAA48B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Result/group*/11-VFDB/1.Barplot</w:t>
      </w:r>
    </w:p>
    <w:p w14:paraId="01B534A9" w14:textId="77777777" w:rsidR="00CE7DA9" w:rsidRDefault="00AA4537">
      <w:pPr>
        <w:ind w:firstLine="420"/>
        <w:rPr>
          <w:rFonts w:cs="Times New Roman"/>
          <w:color w:val="000000" w:themeColor="text1"/>
        </w:rPr>
      </w:pPr>
      <w:r>
        <w:rPr>
          <w:rFonts w:cs="Times New Roman" w:hint="eastAsia"/>
          <w:color w:val="000000" w:themeColor="text1"/>
        </w:rPr>
        <w:t>Heatmap</w:t>
      </w:r>
      <w:r>
        <w:rPr>
          <w:rFonts w:cs="Times New Roman" w:hint="eastAsia"/>
          <w:color w:val="000000" w:themeColor="text1"/>
        </w:rPr>
        <w:t>可以用颜色变化来反映二维矩阵或表格中的数据信息，它可以直观地将数据值的大小以定义的颜色深浅表示出来。常根据需要将数据进行功能或样本间丰度相似性聚类，将聚类后数据表示在</w:t>
      </w:r>
      <w:r>
        <w:rPr>
          <w:rFonts w:cs="Times New Roman" w:hint="eastAsia"/>
          <w:color w:val="000000" w:themeColor="text1"/>
        </w:rPr>
        <w:t>heatmap</w:t>
      </w:r>
      <w:r>
        <w:rPr>
          <w:rFonts w:cs="Times New Roman" w:hint="eastAsia"/>
          <w:color w:val="000000" w:themeColor="text1"/>
        </w:rPr>
        <w:t>图上，可将高丰度和低丰度的功能分块聚集，通过颜色梯度及相似程度来反映多个样本在各分类水平上群落组成的相似性和差异性。</w:t>
      </w:r>
    </w:p>
    <w:p w14:paraId="1FB1DB23" w14:textId="77777777" w:rsidR="00CE7DA9" w:rsidRDefault="00AA4537">
      <w:pPr>
        <w:ind w:firstLine="420"/>
        <w:rPr>
          <w:rFonts w:cs="Times New Roman"/>
          <w:color w:val="0070C0"/>
        </w:rPr>
      </w:pPr>
      <w:r>
        <w:rPr>
          <w:rFonts w:cs="Times New Roman" w:hint="eastAsia"/>
          <w:color w:val="0070C0"/>
        </w:rPr>
        <w:t>毒力因子基因聚类热图：</w:t>
      </w:r>
    </w:p>
    <w:p w14:paraId="053099D9" w14:textId="543F8734" w:rsidR="00CE7DA9" w:rsidRDefault="00AD0F3F">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2432C5E9" wp14:editId="4ADF4453">
            <wp:extent cx="4023360" cy="2231390"/>
            <wp:effectExtent l="0" t="0" r="15240" b="16510"/>
            <wp:docPr id="999" name="图片 99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48AD2EE" w14:textId="77777777" w:rsidR="00CE7DA9" w:rsidRDefault="00AA4537">
      <w:pPr>
        <w:pStyle w:val="af1"/>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w:t>
      </w:r>
      <w:r>
        <w:rPr>
          <w:shd w:val="clear" w:color="auto" w:fill="FFFFFF"/>
        </w:rPr>
        <w:t>50</w:t>
      </w:r>
      <w:r>
        <w:rPr>
          <w:shd w:val="clear" w:color="auto" w:fill="FFFFFF"/>
        </w:rPr>
        <w:t>的</w:t>
      </w:r>
      <w:r>
        <w:rPr>
          <w:rFonts w:hint="eastAsia"/>
          <w:shd w:val="clear" w:color="auto" w:fill="FFFFFF"/>
        </w:rPr>
        <w:t>毒力因子基因（不足</w:t>
      </w:r>
      <w:r>
        <w:rPr>
          <w:rFonts w:hint="eastAsia"/>
          <w:shd w:val="clear" w:color="auto" w:fill="FFFFFF"/>
        </w:rPr>
        <w:t>5</w:t>
      </w:r>
      <w:r>
        <w:rPr>
          <w:shd w:val="clear" w:color="auto" w:fill="FFFFFF"/>
        </w:rPr>
        <w:t>0</w:t>
      </w:r>
      <w:r>
        <w:rPr>
          <w:rFonts w:hint="eastAsia"/>
          <w:shd w:val="clear" w:color="auto" w:fill="FFFFFF"/>
        </w:rPr>
        <w:t>显示全部），</w:t>
      </w:r>
      <w:r>
        <w:t>图中的颜色代表了</w:t>
      </w:r>
      <w:r>
        <w:rPr>
          <w:rFonts w:hint="eastAsia"/>
          <w:shd w:val="clear" w:color="auto" w:fill="FFFFFF"/>
        </w:rPr>
        <w:t>毒力因子基因</w:t>
      </w:r>
      <w:r>
        <w:t>的丰度大小，颜色由蓝色到红色渐变表示</w:t>
      </w:r>
      <w:r>
        <w:rPr>
          <w:rFonts w:hint="eastAsia"/>
        </w:rPr>
        <w:t>功能</w:t>
      </w:r>
      <w:r>
        <w:t>丰度由小到大</w:t>
      </w:r>
      <w:r>
        <w:rPr>
          <w:rFonts w:hint="eastAsia"/>
        </w:rPr>
        <w:t>。</w:t>
      </w:r>
    </w:p>
    <w:p w14:paraId="4CCAB7A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Result/group*/11-VFDB/2.Heatmap</w:t>
      </w:r>
    </w:p>
    <w:p w14:paraId="17F518B4" w14:textId="77777777" w:rsidR="00CE7DA9" w:rsidRDefault="00AA4537">
      <w:pPr>
        <w:pStyle w:val="21"/>
      </w:pPr>
      <w:bookmarkStart w:id="177" w:name="_Toc176436464"/>
      <w:r>
        <w:t xml:space="preserve">11.2 </w:t>
      </w:r>
      <w:r>
        <w:rPr>
          <w:rFonts w:hint="eastAsia"/>
        </w:rPr>
        <w:t>基于毒力因子的降维分析</w:t>
      </w:r>
      <w:bookmarkEnd w:id="177"/>
    </w:p>
    <w:p w14:paraId="30C1755A" w14:textId="77777777" w:rsidR="00CE7DA9" w:rsidRDefault="00AA4537">
      <w:pPr>
        <w:pStyle w:val="31"/>
      </w:pPr>
      <w:r>
        <w:t>11.2.1 PCA</w:t>
      </w:r>
      <w:r>
        <w:rPr>
          <w:rFonts w:hint="eastAsia"/>
        </w:rPr>
        <w:t>分析</w:t>
      </w:r>
    </w:p>
    <w:p w14:paraId="08BFCDDF" w14:textId="77777777" w:rsidR="00CE7DA9" w:rsidRDefault="00AA4537">
      <w:pPr>
        <w:ind w:firstLine="420"/>
        <w:rPr>
          <w:rFonts w:cs="Times New Roman"/>
          <w:color w:val="000000" w:themeColor="text1"/>
        </w:rPr>
      </w:pPr>
      <w:r>
        <w:rPr>
          <w:rFonts w:cs="Times New Roman" w:hint="eastAsia"/>
          <w:color w:val="000000" w:themeColor="text1"/>
        </w:rPr>
        <w:t>PCA</w:t>
      </w:r>
      <w:r>
        <w:rPr>
          <w:rFonts w:cs="Times New Roman" w:hint="eastAsia"/>
          <w:color w:val="000000" w:themeColor="text1"/>
        </w:rPr>
        <w:t>分析（</w:t>
      </w:r>
      <w:r>
        <w:rPr>
          <w:rFonts w:cs="Times New Roman" w:hint="eastAsia"/>
          <w:color w:val="000000" w:themeColor="text1"/>
        </w:rPr>
        <w:t>Principal Component Analysis</w:t>
      </w:r>
      <w:r>
        <w:rPr>
          <w:rFonts w:cs="Times New Roman" w:hint="eastAsia"/>
          <w:color w:val="000000" w:themeColor="text1"/>
        </w:rPr>
        <w:t>），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w:t>
      </w:r>
      <w:r>
        <w:rPr>
          <w:rFonts w:cs="Times New Roman" w:hint="eastAsia"/>
          <w:color w:val="000000" w:themeColor="text1"/>
        </w:rPr>
        <w:t>PCA</w:t>
      </w:r>
      <w:r>
        <w:rPr>
          <w:rFonts w:cs="Times New Roman" w:hint="eastAsia"/>
          <w:color w:val="000000" w:themeColor="text1"/>
        </w:rPr>
        <w:t>运用方差分解，将多组数据的差异反映在二维坐标图上，坐标轴取能够最大反映方差值的两个特征值。如样本组成越相似，反映在</w:t>
      </w:r>
      <w:r>
        <w:rPr>
          <w:rFonts w:cs="Times New Roman" w:hint="eastAsia"/>
          <w:color w:val="000000" w:themeColor="text1"/>
        </w:rPr>
        <w:t>PCA</w:t>
      </w:r>
      <w:r>
        <w:rPr>
          <w:rFonts w:cs="Times New Roman" w:hint="eastAsia"/>
          <w:color w:val="000000" w:themeColor="text1"/>
        </w:rPr>
        <w:t>图中的距离越近。不同环境间的样本可能表现出分散和聚集的分布情况，</w:t>
      </w:r>
      <w:r>
        <w:rPr>
          <w:rFonts w:cs="Times New Roman" w:hint="eastAsia"/>
          <w:color w:val="000000" w:themeColor="text1"/>
        </w:rPr>
        <w:t>PCA</w:t>
      </w:r>
      <w:r>
        <w:rPr>
          <w:rFonts w:cs="Times New Roman" w:hint="eastAsia"/>
          <w:color w:val="000000" w:themeColor="text1"/>
        </w:rPr>
        <w:t>结果中对样本差异性解释度最高的两个成分可以用于对假设因素进行验证。</w:t>
      </w:r>
    </w:p>
    <w:p w14:paraId="4149A520" w14:textId="77777777" w:rsidR="00CE7DA9" w:rsidRDefault="00AA4537">
      <w:pPr>
        <w:ind w:firstLine="420"/>
        <w:rPr>
          <w:rFonts w:cs="Times New Roman"/>
          <w:color w:val="0070C0"/>
        </w:rPr>
      </w:pPr>
      <w:r>
        <w:rPr>
          <w:rFonts w:cs="Times New Roman" w:hint="eastAsia"/>
          <w:color w:val="0070C0"/>
        </w:rPr>
        <w:t>毒力因子基因</w:t>
      </w:r>
      <w:r>
        <w:rPr>
          <w:rFonts w:cs="Times New Roman" w:hint="eastAsia"/>
          <w:color w:val="0070C0"/>
        </w:rPr>
        <w:t>PCA</w:t>
      </w:r>
      <w:r>
        <w:rPr>
          <w:rFonts w:cs="Times New Roman" w:hint="eastAsia"/>
          <w:color w:val="0070C0"/>
        </w:rPr>
        <w:t>分析图：</w:t>
      </w:r>
    </w:p>
    <w:p w14:paraId="4150908C" w14:textId="46EF720A" w:rsidR="00CE7DA9" w:rsidRDefault="00B60B3B">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6AF6D022" wp14:editId="199B94C7">
            <wp:extent cx="4023360" cy="2231390"/>
            <wp:effectExtent l="0" t="0" r="15240" b="16510"/>
            <wp:docPr id="1000" name="图片 100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C60F1E"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2B3EDDF2"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Result/group*/11-VFDB/3.PCA</w:t>
      </w:r>
    </w:p>
    <w:p w14:paraId="25D563E8" w14:textId="77777777" w:rsidR="00CE7DA9" w:rsidRDefault="00AA4537">
      <w:pPr>
        <w:pStyle w:val="31"/>
      </w:pPr>
      <w:r>
        <w:t xml:space="preserve">11.2.2 </w:t>
      </w:r>
      <w:proofErr w:type="spellStart"/>
      <w:r>
        <w:t>PC</w:t>
      </w:r>
      <w:r>
        <w:rPr>
          <w:rFonts w:hint="eastAsia"/>
        </w:rPr>
        <w:t>o</w:t>
      </w:r>
      <w:r>
        <w:t>A</w:t>
      </w:r>
      <w:proofErr w:type="spellEnd"/>
      <w:r>
        <w:rPr>
          <w:rFonts w:hint="eastAsia"/>
        </w:rPr>
        <w:t>分析</w:t>
      </w:r>
    </w:p>
    <w:p w14:paraId="066690B4" w14:textId="77777777" w:rsidR="00CE7DA9" w:rsidRDefault="00AA4537">
      <w:pPr>
        <w:ind w:firstLine="420"/>
        <w:rPr>
          <w:rFonts w:cs="Times New Roman"/>
        </w:rPr>
      </w:pPr>
      <w:r>
        <w:rPr>
          <w:rFonts w:cs="Times New Roman" w:hint="eastAsia"/>
        </w:rPr>
        <w:t>主坐标分析（</w:t>
      </w:r>
      <w:r>
        <w:rPr>
          <w:rFonts w:cs="Times New Roman" w:hint="eastAsia"/>
        </w:rPr>
        <w:t>Principal coordinates analysis</w:t>
      </w:r>
      <w:r>
        <w:rPr>
          <w:rFonts w:cs="Times New Roman" w:hint="eastAsia"/>
        </w:rPr>
        <w:t>，</w:t>
      </w:r>
      <w:proofErr w:type="spellStart"/>
      <w:r>
        <w:rPr>
          <w:rFonts w:cs="Times New Roman" w:hint="eastAsia"/>
        </w:rPr>
        <w:t>PCoA</w:t>
      </w:r>
      <w:proofErr w:type="spellEnd"/>
      <w:r>
        <w:rPr>
          <w:rFonts w:cs="Times New Roman" w:hint="eastAsia"/>
        </w:rPr>
        <w:t>）便是一种最经典的非约束排序（</w:t>
      </w:r>
      <w:r>
        <w:rPr>
          <w:rFonts w:cs="Times New Roman" w:hint="eastAsia"/>
        </w:rPr>
        <w:t>Classical Multidimensional Scaling</w:t>
      </w:r>
      <w:r>
        <w:rPr>
          <w:rFonts w:cs="Times New Roman" w:hint="eastAsia"/>
        </w:rPr>
        <w:t>，</w:t>
      </w:r>
      <w:proofErr w:type="spellStart"/>
      <w:r>
        <w:rPr>
          <w:rFonts w:cs="Times New Roman" w:hint="eastAsia"/>
        </w:rPr>
        <w:t>cMDScale</w:t>
      </w:r>
      <w:proofErr w:type="spellEnd"/>
      <w:r>
        <w:rPr>
          <w:rFonts w:cs="Times New Roman" w:hint="eastAsia"/>
        </w:rPr>
        <w:t>）分析方法（</w:t>
      </w:r>
      <w:proofErr w:type="spellStart"/>
      <w:r>
        <w:rPr>
          <w:rFonts w:cs="Times New Roman" w:hint="eastAsia"/>
        </w:rPr>
        <w:t>Ramette</w:t>
      </w:r>
      <w:proofErr w:type="spellEnd"/>
      <w:r>
        <w:rPr>
          <w:rFonts w:cs="Times New Roman" w:hint="eastAsia"/>
        </w:rPr>
        <w:t>, 2007</w:t>
      </w:r>
      <w:r>
        <w:rPr>
          <w:rFonts w:cs="Times New Roman" w:hint="eastAsia"/>
        </w:rPr>
        <w:t>）。它通过将样本距离矩阵经过投影后，在低维度空间进行展开，并最大限度地保留原始样本的距离关系。</w:t>
      </w:r>
      <w:proofErr w:type="spellStart"/>
      <w:r>
        <w:rPr>
          <w:rFonts w:cs="Times New Roman" w:hint="eastAsia"/>
        </w:rPr>
        <w:t>PCoA</w:t>
      </w:r>
      <w:proofErr w:type="spellEnd"/>
      <w:r>
        <w:rPr>
          <w:rFonts w:cs="Times New Roman" w:hint="eastAsia"/>
        </w:rPr>
        <w:t>以样本距离为整体考虑，相比于主成分分析（</w:t>
      </w:r>
      <w:r>
        <w:rPr>
          <w:rFonts w:cs="Times New Roman" w:hint="eastAsia"/>
        </w:rPr>
        <w:t>Principal components analysis</w:t>
      </w:r>
      <w:r>
        <w:rPr>
          <w:rFonts w:cs="Times New Roman" w:hint="eastAsia"/>
        </w:rPr>
        <w:t>，</w:t>
      </w:r>
      <w:r>
        <w:rPr>
          <w:rFonts w:cs="Times New Roman" w:hint="eastAsia"/>
        </w:rPr>
        <w:t>PCA</w:t>
      </w:r>
      <w:r>
        <w:rPr>
          <w:rFonts w:cs="Times New Roman" w:hint="eastAsia"/>
        </w:rPr>
        <w:t>），更符合生态学数据特征，因此作为排序分析手段，更为推荐使用。</w:t>
      </w:r>
    </w:p>
    <w:p w14:paraId="27C9FF91" w14:textId="77777777" w:rsidR="00CE7DA9" w:rsidRDefault="00AA4537">
      <w:pPr>
        <w:ind w:firstLine="420"/>
        <w:rPr>
          <w:rFonts w:cs="Times New Roman"/>
          <w:color w:val="0070C0"/>
        </w:rPr>
      </w:pPr>
      <w:r>
        <w:rPr>
          <w:rFonts w:cs="Times New Roman" w:hint="eastAsia"/>
          <w:color w:val="0070C0"/>
        </w:rPr>
        <w:t>毒力因子基因</w:t>
      </w:r>
      <w:proofErr w:type="spellStart"/>
      <w:r>
        <w:rPr>
          <w:rFonts w:cs="Times New Roman" w:hint="eastAsia"/>
          <w:color w:val="0070C0"/>
        </w:rPr>
        <w:t>PCoA</w:t>
      </w:r>
      <w:proofErr w:type="spellEnd"/>
      <w:r>
        <w:rPr>
          <w:rFonts w:cs="Times New Roman" w:hint="eastAsia"/>
          <w:color w:val="0070C0"/>
        </w:rPr>
        <w:t>分析：</w:t>
      </w:r>
    </w:p>
    <w:p w14:paraId="0B5E1DAB" w14:textId="2EC5987D" w:rsidR="00CE7DA9" w:rsidRDefault="00F24EDB">
      <w:pPr>
        <w:pStyle w:val="af1"/>
        <w:spacing w:line="360" w:lineRule="auto"/>
        <w:ind w:firstLineChars="200" w:firstLine="420"/>
        <w:jc w:val="center"/>
        <w:rPr>
          <w:szCs w:val="21"/>
        </w:rPr>
      </w:pPr>
      <w:r>
        <w:rPr>
          <w:rFonts w:hint="eastAsia"/>
          <w:noProof/>
          <w:color w:val="000000" w:themeColor="text1"/>
          <w:szCs w:val="21"/>
        </w:rPr>
        <w:drawing>
          <wp:inline distT="0" distB="0" distL="114300" distR="114300" wp14:anchorId="6D77C142" wp14:editId="263DF69E">
            <wp:extent cx="4023360" cy="2231390"/>
            <wp:effectExtent l="0" t="0" r="15240" b="16510"/>
            <wp:docPr id="1001" name="图片 100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4A4E13E"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3461E33D"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Result/group*/11-VFDB/4.PCoA</w:t>
      </w:r>
    </w:p>
    <w:p w14:paraId="2A575B3A" w14:textId="77777777" w:rsidR="00CE7DA9" w:rsidRDefault="00AA4537">
      <w:pPr>
        <w:pStyle w:val="31"/>
      </w:pPr>
      <w:r>
        <w:lastRenderedPageBreak/>
        <w:t>11.2.3 NMDS</w:t>
      </w:r>
      <w:r>
        <w:rPr>
          <w:rFonts w:hint="eastAsia"/>
        </w:rPr>
        <w:t>分析</w:t>
      </w:r>
    </w:p>
    <w:p w14:paraId="74537F28"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2421F7C" w14:textId="77777777" w:rsidR="00CE7DA9" w:rsidRDefault="00AA4537">
      <w:pPr>
        <w:ind w:firstLine="420"/>
        <w:rPr>
          <w:rFonts w:cs="Times New Roman"/>
          <w:color w:val="0070C0"/>
        </w:rPr>
      </w:pPr>
      <w:r>
        <w:rPr>
          <w:rFonts w:cs="Times New Roman" w:hint="eastAsia"/>
          <w:color w:val="0070C0"/>
        </w:rPr>
        <w:t>毒力因子基因</w:t>
      </w:r>
      <w:r>
        <w:rPr>
          <w:rFonts w:cs="Times New Roman"/>
          <w:color w:val="0070C0"/>
        </w:rPr>
        <w:t>NMDS</w:t>
      </w:r>
      <w:r>
        <w:rPr>
          <w:rFonts w:cs="Times New Roman" w:hint="eastAsia"/>
          <w:color w:val="0070C0"/>
        </w:rPr>
        <w:t>分析：</w:t>
      </w:r>
    </w:p>
    <w:p w14:paraId="7DBEBEEC" w14:textId="1859F59F" w:rsidR="00CE7DA9" w:rsidRDefault="00421FBE">
      <w:pPr>
        <w:ind w:firstLine="420"/>
        <w:jc w:val="center"/>
        <w:rPr>
          <w:rFonts w:cs="Times New Roman"/>
          <w:szCs w:val="21"/>
        </w:rPr>
      </w:pPr>
      <w:r>
        <w:rPr>
          <w:rFonts w:cs="Times New Roman" w:hint="eastAsia"/>
          <w:noProof/>
          <w:color w:val="000000" w:themeColor="text1"/>
          <w:szCs w:val="21"/>
        </w:rPr>
        <w:drawing>
          <wp:inline distT="0" distB="0" distL="114300" distR="114300" wp14:anchorId="4E3089E3" wp14:editId="37269AFD">
            <wp:extent cx="4023360" cy="2231390"/>
            <wp:effectExtent l="0" t="0" r="15240" b="16510"/>
            <wp:docPr id="1002" name="图片 100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9AF4CA3" w14:textId="77777777" w:rsidR="00CE7DA9" w:rsidRDefault="00AA4537">
      <w:pPr>
        <w:pStyle w:val="af1"/>
      </w:pPr>
      <w:r>
        <w:rPr>
          <w:rFonts w:hint="eastAsia"/>
        </w:rPr>
        <w:t>注：点表示各样品的功能基因组成；横坐标表示第一主成分及其对样品差异的贡献率；纵坐标表示第二主成分及其对样品差异的贡献率。</w:t>
      </w:r>
    </w:p>
    <w:p w14:paraId="751BC814"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Result/group*/11-VFDB/5.NMDS</w:t>
      </w:r>
    </w:p>
    <w:p w14:paraId="45D79051" w14:textId="77777777" w:rsidR="00CE7DA9" w:rsidRDefault="00AA4537">
      <w:pPr>
        <w:pStyle w:val="21"/>
      </w:pPr>
      <w:bookmarkStart w:id="178" w:name="_Toc176436465"/>
      <w:r>
        <w:t xml:space="preserve">11.3 </w:t>
      </w:r>
      <w:r>
        <w:rPr>
          <w:rFonts w:hint="eastAsia"/>
        </w:rPr>
        <w:t>基于毒力因子的组间差异分析</w:t>
      </w:r>
      <w:bookmarkEnd w:id="178"/>
    </w:p>
    <w:p w14:paraId="79C84060" w14:textId="77777777" w:rsidR="00CE7DA9" w:rsidRDefault="00AA4537">
      <w:pPr>
        <w:pStyle w:val="31"/>
      </w:pPr>
      <w:r>
        <w:t>11.3.1 ANOVA</w:t>
      </w:r>
      <w:r>
        <w:rPr>
          <w:rFonts w:hint="eastAsia"/>
        </w:rPr>
        <w:t>分析</w:t>
      </w:r>
    </w:p>
    <w:p w14:paraId="125A919F"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37914639" w14:textId="77777777" w:rsidR="00CE7DA9" w:rsidRDefault="00AA4537">
      <w:pPr>
        <w:ind w:firstLine="420"/>
        <w:rPr>
          <w:rFonts w:cs="Times New Roman"/>
          <w:color w:val="0070C0"/>
        </w:rPr>
      </w:pPr>
      <w:r>
        <w:rPr>
          <w:rFonts w:cs="Times New Roman" w:hint="eastAsia"/>
          <w:color w:val="0070C0"/>
        </w:rPr>
        <w:t>毒力因子基因</w:t>
      </w:r>
      <w:r>
        <w:rPr>
          <w:rFonts w:cs="Times New Roman" w:hint="eastAsia"/>
          <w:color w:val="0070C0"/>
        </w:rPr>
        <w:t>ANOVA</w:t>
      </w:r>
      <w:r>
        <w:rPr>
          <w:rFonts w:cs="Times New Roman" w:hint="eastAsia"/>
          <w:color w:val="0070C0"/>
        </w:rPr>
        <w:t>分析：</w:t>
      </w:r>
    </w:p>
    <w:p w14:paraId="5B3FBACB" w14:textId="0B6B199C" w:rsidR="00CE7DA9" w:rsidRDefault="00792FA8">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26C231EB" wp14:editId="0301B959">
            <wp:extent cx="4023360" cy="2231390"/>
            <wp:effectExtent l="0" t="0" r="15240" b="16510"/>
            <wp:docPr id="1003" name="图片 100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6EDDF87" w14:textId="77777777" w:rsidR="00CE7DA9" w:rsidRDefault="00AA4537">
      <w:pPr>
        <w:pStyle w:val="af1"/>
      </w:pPr>
      <w:r>
        <w:rPr>
          <w:rFonts w:hint="eastAsia"/>
        </w:rPr>
        <w:t>注：横坐标分组，不同颜色代表不同的分组，纵坐标为功能丰度</w:t>
      </w:r>
    </w:p>
    <w:p w14:paraId="5EA51974"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Result/group*/11-VFDB/6.Statistical_test_analysis/1.ANOVA</w:t>
      </w:r>
    </w:p>
    <w:p w14:paraId="7ECE680E" w14:textId="77777777" w:rsidR="00CE7DA9" w:rsidRDefault="00AA4537">
      <w:pPr>
        <w:pStyle w:val="31"/>
      </w:pPr>
      <w:r>
        <w:t xml:space="preserve">11.3.2 </w:t>
      </w:r>
      <w:r>
        <w:rPr>
          <w:rFonts w:hint="eastAsia"/>
        </w:rPr>
        <w:t>秩和检验</w:t>
      </w:r>
    </w:p>
    <w:p w14:paraId="4F7AD706" w14:textId="77777777" w:rsidR="00CE7DA9" w:rsidRDefault="00AA4537">
      <w:pPr>
        <w:ind w:firstLine="420"/>
        <w:rPr>
          <w:rFonts w:cs="Times New Roman"/>
        </w:rPr>
      </w:pPr>
      <w:r>
        <w:rPr>
          <w:rFonts w:cs="Times New Roman" w:hint="eastAsia"/>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rPr>
        <w:t>Wilcoxon</w:t>
      </w:r>
      <w:r>
        <w:rPr>
          <w:rFonts w:cs="Times New Roman" w:hint="eastAsia"/>
        </w:rPr>
        <w:t>秩和检验；多组独立样本采用</w:t>
      </w:r>
      <w:r>
        <w:rPr>
          <w:rFonts w:cs="Times New Roman" w:hint="eastAsia"/>
        </w:rPr>
        <w:t>Kruskal-Wallis</w:t>
      </w:r>
      <w:r>
        <w:rPr>
          <w:rFonts w:cs="Times New Roman" w:hint="eastAsia"/>
        </w:rPr>
        <w:t>秩和检验，</w:t>
      </w:r>
      <w:r>
        <w:rPr>
          <w:rFonts w:cs="Times New Roman" w:hint="eastAsia"/>
        </w:rPr>
        <w:t>Kruskal-Wallis</w:t>
      </w:r>
      <w:r>
        <w:rPr>
          <w:rFonts w:cs="Times New Roman" w:hint="eastAsia"/>
        </w:rPr>
        <w:t>秩和检验要求每组样本数不得小于</w:t>
      </w:r>
      <w:r>
        <w:rPr>
          <w:rFonts w:cs="Times New Roman" w:hint="eastAsia"/>
        </w:rPr>
        <w:t>5</w:t>
      </w:r>
      <w:r>
        <w:rPr>
          <w:rFonts w:cs="Times New Roman" w:hint="eastAsia"/>
        </w:rPr>
        <w:t>个。</w:t>
      </w:r>
    </w:p>
    <w:p w14:paraId="3697D76C" w14:textId="77777777" w:rsidR="00CE7DA9" w:rsidRDefault="00AA4537">
      <w:pPr>
        <w:ind w:firstLine="420"/>
        <w:rPr>
          <w:rFonts w:cs="Times New Roman"/>
          <w:color w:val="0070C0"/>
        </w:rPr>
      </w:pPr>
      <w:r>
        <w:rPr>
          <w:rFonts w:cs="Times New Roman" w:hint="eastAsia"/>
          <w:color w:val="0070C0"/>
        </w:rPr>
        <w:t>毒力因子基因</w:t>
      </w:r>
      <w:r>
        <w:rPr>
          <w:rFonts w:cs="Times New Roman" w:hint="eastAsia"/>
          <w:color w:val="0070C0"/>
          <w:shd w:val="clear" w:color="auto" w:fill="FFFFFF"/>
        </w:rPr>
        <w:t>秩和检验：</w:t>
      </w:r>
    </w:p>
    <w:p w14:paraId="7A3026B1" w14:textId="4E74AB71" w:rsidR="00CE7DA9" w:rsidRDefault="0080056A">
      <w:pPr>
        <w:ind w:firstLine="420"/>
        <w:jc w:val="center"/>
        <w:rPr>
          <w:rFonts w:cs="Times New Roman"/>
          <w:szCs w:val="21"/>
        </w:rPr>
      </w:pPr>
      <w:r>
        <w:rPr>
          <w:rFonts w:cs="Times New Roman" w:hint="eastAsia"/>
          <w:noProof/>
          <w:color w:val="000000" w:themeColor="text1"/>
          <w:szCs w:val="21"/>
        </w:rPr>
        <w:drawing>
          <wp:inline distT="0" distB="0" distL="114300" distR="114300" wp14:anchorId="6CE1EAE2" wp14:editId="31FCE254">
            <wp:extent cx="4023360" cy="2231390"/>
            <wp:effectExtent l="0" t="0" r="15240" b="16510"/>
            <wp:docPr id="1065" name="图片 10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4495A0D" w14:textId="77777777" w:rsidR="00CE7DA9" w:rsidRDefault="00AA4537">
      <w:pPr>
        <w:pStyle w:val="af1"/>
      </w:pPr>
      <w:r>
        <w:rPr>
          <w:rFonts w:hint="eastAsia"/>
        </w:rPr>
        <w:t>注：横坐标分组，不同颜色代表不同的分组，纵坐标为功能丰度</w:t>
      </w:r>
    </w:p>
    <w:p w14:paraId="2D10610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Result/group*/11-VFDB/6.Statistical_test_analysis/2.wilcoxon</w:t>
      </w:r>
    </w:p>
    <w:p w14:paraId="68679EF0" w14:textId="77777777" w:rsidR="00CE7DA9" w:rsidRDefault="00AA4537">
      <w:pPr>
        <w:pStyle w:val="31"/>
      </w:pPr>
      <w:r>
        <w:lastRenderedPageBreak/>
        <w:t>11.3.3 Stamp</w:t>
      </w:r>
      <w:r>
        <w:rPr>
          <w:rFonts w:hint="eastAsia"/>
        </w:rPr>
        <w:t>分析</w:t>
      </w:r>
    </w:p>
    <w:p w14:paraId="6A494303"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软件是一款用于组间差异分析的软件，适用于多种类型的组间差异分析，如物种分布及丰度差异、基因差异、功能差异等。</w:t>
      </w:r>
    </w:p>
    <w:p w14:paraId="179CC487" w14:textId="77777777" w:rsidR="00CE7DA9" w:rsidRDefault="00AA4537">
      <w:pPr>
        <w:ind w:firstLine="420"/>
        <w:rPr>
          <w:rFonts w:cs="Times New Roman"/>
          <w:color w:val="000000" w:themeColor="text1"/>
        </w:rPr>
      </w:pPr>
      <w:r>
        <w:rPr>
          <w:rFonts w:cs="Times New Roman" w:hint="eastAsia"/>
          <w:color w:val="0070C0"/>
        </w:rPr>
        <w:t>毒力因子基因差异检验柱状图如下所示：</w:t>
      </w:r>
    </w:p>
    <w:p w14:paraId="742C1AE0" w14:textId="3F91318B" w:rsidR="00CE7DA9" w:rsidRDefault="00703F2A">
      <w:pPr>
        <w:widowControl/>
        <w:ind w:firstLine="420"/>
        <w:jc w:val="center"/>
        <w:rPr>
          <w:rFonts w:cs="Times New Roman"/>
          <w:szCs w:val="21"/>
        </w:rPr>
      </w:pPr>
      <w:r>
        <w:rPr>
          <w:rFonts w:cs="Times New Roman" w:hint="eastAsia"/>
          <w:noProof/>
          <w:color w:val="000000" w:themeColor="text1"/>
          <w:szCs w:val="21"/>
        </w:rPr>
        <w:drawing>
          <wp:inline distT="0" distB="0" distL="114300" distR="114300" wp14:anchorId="40266F7F" wp14:editId="1D90385A">
            <wp:extent cx="4023360" cy="2231390"/>
            <wp:effectExtent l="0" t="0" r="15240" b="16510"/>
            <wp:docPr id="1066" name="图片 10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B0FE72E" w14:textId="77777777" w:rsidR="00CE7DA9" w:rsidRDefault="00AA4537">
      <w:pPr>
        <w:pStyle w:val="af1"/>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C24A775"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Result/group*/11-VFDB/6.Statistical_test_analysis/3.Stamp</w:t>
      </w:r>
    </w:p>
    <w:p w14:paraId="7538DB83" w14:textId="77777777" w:rsidR="00CE7DA9" w:rsidRDefault="00AA4537">
      <w:pPr>
        <w:pStyle w:val="31"/>
      </w:pPr>
      <w:r>
        <w:t xml:space="preserve">11.3.4 </w:t>
      </w:r>
      <w:proofErr w:type="spellStart"/>
      <w:r>
        <w:t>Random_Forest</w:t>
      </w:r>
      <w:proofErr w:type="spellEnd"/>
      <w:r>
        <w:rPr>
          <w:rFonts w:hint="eastAsia"/>
        </w:rPr>
        <w:t>分析</w:t>
      </w:r>
    </w:p>
    <w:p w14:paraId="214A30A5"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3638EDC1" w14:textId="77777777" w:rsidR="00CE7DA9" w:rsidRDefault="00AA4537">
      <w:pPr>
        <w:ind w:firstLine="420"/>
        <w:rPr>
          <w:rFonts w:cs="Times New Roman"/>
          <w:color w:val="0070C0"/>
        </w:rPr>
      </w:pPr>
      <w:r>
        <w:rPr>
          <w:rFonts w:cs="Times New Roman" w:hint="eastAsia"/>
          <w:color w:val="0070C0"/>
        </w:rPr>
        <w:t>毒力因子基因随机森林分析（排名前</w:t>
      </w:r>
      <w:r>
        <w:rPr>
          <w:rFonts w:cs="Times New Roman"/>
          <w:color w:val="0070C0"/>
        </w:rPr>
        <w:t>10</w:t>
      </w:r>
      <w:r>
        <w:rPr>
          <w:rFonts w:cs="Times New Roman" w:hint="eastAsia"/>
          <w:color w:val="0070C0"/>
        </w:rPr>
        <w:t>）：</w:t>
      </w:r>
    </w:p>
    <w:p w14:paraId="4105C75A" w14:textId="71060818" w:rsidR="00CE7DA9" w:rsidRDefault="00C52BFE">
      <w:pPr>
        <w:ind w:firstLine="420"/>
        <w:jc w:val="center"/>
        <w:rPr>
          <w:rFonts w:cs="Times New Roman"/>
          <w:szCs w:val="21"/>
        </w:rPr>
      </w:pPr>
      <w:r>
        <w:rPr>
          <w:rFonts w:cs="Times New Roman" w:hint="eastAsia"/>
          <w:noProof/>
          <w:color w:val="000000" w:themeColor="text1"/>
          <w:szCs w:val="21"/>
        </w:rPr>
        <w:lastRenderedPageBreak/>
        <w:drawing>
          <wp:inline distT="0" distB="0" distL="114300" distR="114300" wp14:anchorId="0F717277" wp14:editId="0E40E885">
            <wp:extent cx="4023360" cy="2231390"/>
            <wp:effectExtent l="0" t="0" r="15240" b="16510"/>
            <wp:docPr id="1067" name="图片 10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5BD910E" w14:textId="77777777" w:rsidR="00CE7DA9" w:rsidRDefault="00AA4537">
      <w:pPr>
        <w:pStyle w:val="af1"/>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247272E5"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Result/group*/11-VFDB/6.Statistical_test_analysis/4.Random_Forest</w:t>
      </w:r>
    </w:p>
    <w:p w14:paraId="55AE867E" w14:textId="77777777" w:rsidR="00CE7DA9" w:rsidRDefault="00AA4537">
      <w:pPr>
        <w:pStyle w:val="31"/>
      </w:pPr>
      <w:r>
        <w:t xml:space="preserve">11.3.5 </w:t>
      </w:r>
      <w:proofErr w:type="spellStart"/>
      <w:r>
        <w:t>metagenomeSeq</w:t>
      </w:r>
      <w:proofErr w:type="spellEnd"/>
      <w:r>
        <w:rPr>
          <w:rFonts w:hint="eastAsia"/>
        </w:rPr>
        <w:t>分析</w:t>
      </w:r>
    </w:p>
    <w:p w14:paraId="236A7EAB" w14:textId="77777777" w:rsidR="00CE7DA9" w:rsidRDefault="00AA4537">
      <w:pPr>
        <w:ind w:firstLine="420"/>
        <w:rPr>
          <w:b/>
        </w:rPr>
      </w:pPr>
      <w:proofErr w:type="spellStart"/>
      <w:r>
        <w:rPr>
          <w:rFonts w:hint="eastAsia"/>
        </w:rPr>
        <w:t>metagenomeSeq</w:t>
      </w:r>
      <w:proofErr w:type="spellEnd"/>
      <w:r>
        <w:rPr>
          <w:rFonts w:hint="eastAsia"/>
        </w:rPr>
        <w:t>是用</w:t>
      </w:r>
      <w:r>
        <w:rPr>
          <w:rFonts w:hint="eastAsia"/>
        </w:rPr>
        <w:t>R</w:t>
      </w:r>
      <w:r>
        <w:rPr>
          <w:rFonts w:hint="eastAsia"/>
        </w:rPr>
        <w:t>语言开发的一个包，基本思想是先将数据标准化，然后用零膨胀高斯分布（</w:t>
      </w:r>
      <w:r>
        <w:rPr>
          <w:rFonts w:hint="eastAsia"/>
        </w:rPr>
        <w:t>Zero-inflated Gaussian distribution</w:t>
      </w:r>
      <w:r>
        <w:rPr>
          <w:rFonts w:hint="eastAsia"/>
        </w:rPr>
        <w:t>）处理测序深度带来的影响，最后基于线性模型找出差异。主要用于两组样本的差异比较，并且每组样品个数是否一致对结果并无影响，最后根据差异物种进行热图分析。</w:t>
      </w:r>
    </w:p>
    <w:p w14:paraId="478A395E" w14:textId="77777777" w:rsidR="00CE7DA9" w:rsidRDefault="00AA4537">
      <w:pPr>
        <w:ind w:firstLine="420"/>
        <w:rPr>
          <w:b/>
          <w:color w:val="000000" w:themeColor="text1"/>
        </w:rPr>
      </w:pPr>
      <w:r>
        <w:rPr>
          <w:rFonts w:hint="eastAsia"/>
        </w:rPr>
        <w:t>毒力因子基因差异功能热图如下：</w:t>
      </w:r>
    </w:p>
    <w:p w14:paraId="1CC79D6C" w14:textId="5D12A052" w:rsidR="00CE7DA9" w:rsidRDefault="009B38F3">
      <w:pPr>
        <w:ind w:firstLine="420"/>
        <w:jc w:val="center"/>
        <w:rPr>
          <w:rFonts w:cs="Times New Roman"/>
          <w:szCs w:val="21"/>
        </w:rPr>
      </w:pPr>
      <w:r>
        <w:rPr>
          <w:rFonts w:cs="Times New Roman" w:hint="eastAsia"/>
          <w:noProof/>
          <w:color w:val="000000" w:themeColor="text1"/>
          <w:szCs w:val="21"/>
        </w:rPr>
        <w:drawing>
          <wp:inline distT="0" distB="0" distL="114300" distR="114300" wp14:anchorId="2E9D4368" wp14:editId="622FA98C">
            <wp:extent cx="4023360" cy="2231390"/>
            <wp:effectExtent l="0" t="0" r="15240" b="16510"/>
            <wp:docPr id="1068" name="图片 10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EEFCA5" w14:textId="77777777" w:rsidR="00CE7DA9" w:rsidRDefault="00AA4537">
      <w:pPr>
        <w:pStyle w:val="af1"/>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B5F198F"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Result/group*/11-VFDB/6.Statistical_test_analysis/5.metagenomeSeq</w:t>
      </w:r>
    </w:p>
    <w:p w14:paraId="6A64780F" w14:textId="77777777" w:rsidR="00CE7DA9" w:rsidRDefault="00AA4537">
      <w:pPr>
        <w:pStyle w:val="31"/>
      </w:pPr>
      <w:r>
        <w:lastRenderedPageBreak/>
        <w:t xml:space="preserve">11.3.6 </w:t>
      </w:r>
      <w:proofErr w:type="spellStart"/>
      <w:r>
        <w:t>Anosim</w:t>
      </w:r>
      <w:proofErr w:type="spellEnd"/>
      <w:r>
        <w:rPr>
          <w:rFonts w:hint="eastAsia"/>
        </w:rPr>
        <w:t>分析</w:t>
      </w:r>
    </w:p>
    <w:p w14:paraId="2B5ED3FB" w14:textId="77777777" w:rsidR="00CE7DA9" w:rsidRDefault="00AA4537">
      <w:pPr>
        <w:ind w:firstLine="420"/>
        <w:rPr>
          <w:rFonts w:cs="Times New Roman"/>
        </w:rPr>
      </w:pPr>
      <w:proofErr w:type="spellStart"/>
      <w:r>
        <w:rPr>
          <w:rFonts w:cs="Times New Roman" w:hint="eastAsia"/>
        </w:rPr>
        <w:t>Anosim</w:t>
      </w:r>
      <w:proofErr w:type="spellEnd"/>
      <w:r>
        <w:rPr>
          <w:rFonts w:cs="Times New Roman" w:hint="eastAsia"/>
        </w:rPr>
        <w:t>相似性分析是一种非参数检验，用来检验组间（两组或多组）的差异是否显著大于组内差异，从而判断分组是否有意义，通过计算功能通路间的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距离计算两两组之间的相似性关系。</w:t>
      </w:r>
    </w:p>
    <w:p w14:paraId="6FF719AD"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Result/group*/11-VFDB/6.Statistical_test_analysis/6.Anosim</w:t>
      </w:r>
    </w:p>
    <w:p w14:paraId="75A0E559" w14:textId="77777777" w:rsidR="00CE7DA9" w:rsidRDefault="00AA4537">
      <w:pPr>
        <w:pStyle w:val="31"/>
      </w:pPr>
      <w:r>
        <w:t>11.3.7 ADONIS</w:t>
      </w:r>
      <w:r>
        <w:t>分析</w:t>
      </w:r>
    </w:p>
    <w:p w14:paraId="388B8FED" w14:textId="77777777" w:rsidR="00CE7DA9" w:rsidRDefault="00AA4537">
      <w:pPr>
        <w:ind w:firstLine="420"/>
        <w:rPr>
          <w:rFonts w:cs="Times New Roman"/>
        </w:rPr>
      </w:pPr>
      <w:r>
        <w:rPr>
          <w:rFonts w:cs="Times New Roman"/>
        </w:rPr>
        <w:t>ADONIS</w:t>
      </w:r>
      <w:r>
        <w:rPr>
          <w:rFonts w:cs="Times New Roman"/>
        </w:rPr>
        <w:t>又称置换多元方差分析（</w:t>
      </w:r>
      <w:r>
        <w:rPr>
          <w:rFonts w:cs="Times New Roman"/>
        </w:rPr>
        <w:t>permutational multivariate analysis of variance</w:t>
      </w:r>
      <w:r>
        <w:rPr>
          <w:rFonts w:cs="Times New Roman" w:hint="eastAsia"/>
        </w:rPr>
        <w:t>，</w:t>
      </w:r>
      <w:r>
        <w:rPr>
          <w:rFonts w:cs="Times New Roman"/>
        </w:rPr>
        <w:t>PERMANOVA</w:t>
      </w:r>
      <w:r>
        <w:rPr>
          <w:rFonts w:cs="Times New Roman"/>
        </w:rPr>
        <w:t>）或非参数多因素方差分析（</w:t>
      </w:r>
      <w:r>
        <w:rPr>
          <w:rFonts w:cs="Times New Roman"/>
        </w:rPr>
        <w:t>nonparametric MANOVA</w:t>
      </w:r>
      <w:r>
        <w:rPr>
          <w:rFonts w:cs="Times New Roman"/>
        </w:rPr>
        <w:t>）</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ADONIS</w:t>
      </w:r>
      <w:r>
        <w:rPr>
          <w:rFonts w:cs="Times New Roman" w:hint="eastAsia"/>
        </w:rPr>
        <w:t>分析。</w:t>
      </w:r>
    </w:p>
    <w:p w14:paraId="5D1D5608"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Result/group*/11-VFDB/6.Statistical_test_analysis/7.Adonis</w:t>
      </w:r>
    </w:p>
    <w:p w14:paraId="497A5011" w14:textId="77777777" w:rsidR="00CE7DA9" w:rsidRDefault="00AA4537">
      <w:pPr>
        <w:pStyle w:val="31"/>
      </w:pPr>
      <w:r>
        <w:t>11.3.8 MRPP</w:t>
      </w:r>
      <w:r>
        <w:t>分析</w:t>
      </w:r>
    </w:p>
    <w:p w14:paraId="745E69E0" w14:textId="77777777" w:rsidR="00CE7DA9" w:rsidRDefault="00AA4537">
      <w:pPr>
        <w:ind w:firstLine="420"/>
        <w:rPr>
          <w:rFonts w:cs="Times New Roman"/>
        </w:rPr>
      </w:pPr>
      <w:r>
        <w:rPr>
          <w:rFonts w:cs="Times New Roman"/>
        </w:rPr>
        <w:t>MRPP</w:t>
      </w:r>
      <w:r>
        <w:rPr>
          <w:rFonts w:cs="Times New Roman"/>
        </w:rPr>
        <w:t>（</w:t>
      </w:r>
      <w:r>
        <w:rPr>
          <w:rFonts w:cs="Times New Roman"/>
        </w:rPr>
        <w:t>Multi Response Permutation Procedure</w:t>
      </w:r>
      <w:r>
        <w:rPr>
          <w:rFonts w:cs="Times New Roman"/>
        </w:rPr>
        <w:t>）分析与</w:t>
      </w:r>
      <w:proofErr w:type="spellStart"/>
      <w:r>
        <w:rPr>
          <w:rFonts w:cs="Times New Roman"/>
        </w:rPr>
        <w:t>Anosim</w:t>
      </w:r>
      <w:proofErr w:type="spellEnd"/>
      <w:r>
        <w:rPr>
          <w:rFonts w:cs="Times New Roman"/>
        </w:rPr>
        <w:t>类似，用来检验组间（两组</w:t>
      </w:r>
      <w:r>
        <w:rPr>
          <w:rFonts w:cs="Times New Roman"/>
        </w:rPr>
        <w:t>/</w:t>
      </w:r>
      <w:r>
        <w:rPr>
          <w:rFonts w:cs="Times New Roman"/>
        </w:rPr>
        <w:t>多组）的差异是否显著大于组内差异。</w:t>
      </w:r>
      <w:r>
        <w:rPr>
          <w:rFonts w:cs="Times New Roman" w:hint="eastAsia"/>
        </w:rPr>
        <w:t>通过计算功能通路间的</w:t>
      </w:r>
      <w:r>
        <w:rPr>
          <w:rFonts w:cs="Times New Roman"/>
        </w:rPr>
        <w:t>bray-</w:t>
      </w:r>
      <w:proofErr w:type="spellStart"/>
      <w:r>
        <w:rPr>
          <w:rFonts w:cs="Times New Roman"/>
        </w:rPr>
        <w:t>curtis</w:t>
      </w:r>
      <w:proofErr w:type="spellEnd"/>
      <w:r>
        <w:rPr>
          <w:rFonts w:cs="Times New Roman" w:hint="eastAsia"/>
        </w:rPr>
        <w:t>距离，利用</w:t>
      </w:r>
      <w:r>
        <w:rPr>
          <w:rFonts w:cs="Times New Roman"/>
        </w:rPr>
        <w:t>bray-</w:t>
      </w:r>
      <w:proofErr w:type="spellStart"/>
      <w:r>
        <w:rPr>
          <w:rFonts w:cs="Times New Roman"/>
        </w:rPr>
        <w:t>curtis</w:t>
      </w:r>
      <w:proofErr w:type="spellEnd"/>
      <w:r>
        <w:rPr>
          <w:rFonts w:cs="Times New Roman" w:hint="eastAsia"/>
        </w:rPr>
        <w:t>距离进行不同组之间的</w:t>
      </w:r>
      <w:r>
        <w:rPr>
          <w:rFonts w:cs="Times New Roman"/>
        </w:rPr>
        <w:t>MRPP</w:t>
      </w:r>
      <w:r>
        <w:rPr>
          <w:rFonts w:cs="Times New Roman" w:hint="eastAsia"/>
        </w:rPr>
        <w:t>分析。</w:t>
      </w:r>
    </w:p>
    <w:p w14:paraId="65109E13"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Result/group*/11-VFDB/6.Statistical_test_analysis/8.MRPP</w:t>
      </w:r>
    </w:p>
    <w:p w14:paraId="498D27BA" w14:textId="77777777" w:rsidR="00CE7DA9" w:rsidRDefault="00AA4537">
      <w:pPr>
        <w:pStyle w:val="31"/>
      </w:pPr>
      <w:bookmarkStart w:id="179" w:name="_Toc5464"/>
      <w:bookmarkStart w:id="180" w:name="_Toc7328"/>
      <w:bookmarkStart w:id="181" w:name="_Toc4159"/>
      <w:bookmarkStart w:id="182" w:name="_Toc16111"/>
      <w:r>
        <w:t>11.3.9 Lefse</w:t>
      </w:r>
      <w:r>
        <w:rPr>
          <w:rFonts w:hint="eastAsia"/>
        </w:rPr>
        <w:t>分析</w:t>
      </w:r>
    </w:p>
    <w:p w14:paraId="4739E8D4" w14:textId="77777777" w:rsidR="00CE7DA9" w:rsidRDefault="00AA4537">
      <w:pPr>
        <w:ind w:firstLine="420"/>
      </w:pPr>
      <w:r>
        <w:rPr>
          <w:rFonts w:hint="eastAsia"/>
        </w:rPr>
        <w:t>LDA Effect Size</w:t>
      </w:r>
      <w:r>
        <w:rPr>
          <w:rFonts w:hint="eastAsia"/>
        </w:rPr>
        <w:t>分析，可以实现多个分组之间的比较，还进行分组比较的内部进行亚组比较分析，从而找到组间在丰度上有显著差异的功能，其分析原理有如下三步：</w:t>
      </w:r>
    </w:p>
    <w:p w14:paraId="13A5FA30" w14:textId="77777777" w:rsidR="00CE7DA9" w:rsidRDefault="00AA4537">
      <w:pPr>
        <w:ind w:firstLine="420"/>
      </w:pPr>
      <w:r>
        <w:rPr>
          <w:rFonts w:hint="eastAsia"/>
        </w:rPr>
        <w:t>1</w:t>
      </w:r>
      <w:r>
        <w:rPr>
          <w:rFonts w:hint="eastAsia"/>
        </w:rPr>
        <w:t>）首先在多组样本中采用的非参数检验</w:t>
      </w:r>
      <w:r>
        <w:rPr>
          <w:rFonts w:hint="eastAsia"/>
        </w:rPr>
        <w:t>Kruskal-Wallis</w:t>
      </w:r>
      <w:r>
        <w:rPr>
          <w:rFonts w:hint="eastAsia"/>
        </w:rPr>
        <w:t>秩和检验检测不同分组间丰度差异显著的功能，阈值设定</w:t>
      </w:r>
      <w:r>
        <w:rPr>
          <w:rFonts w:hint="eastAsia"/>
        </w:rPr>
        <w:t>0.05</w:t>
      </w:r>
      <w:r>
        <w:rPr>
          <w:rFonts w:hint="eastAsia"/>
        </w:rPr>
        <w:t>；</w:t>
      </w:r>
    </w:p>
    <w:p w14:paraId="617BCFDD" w14:textId="77777777" w:rsidR="00CE7DA9" w:rsidRDefault="00AA4537">
      <w:pPr>
        <w:ind w:firstLine="420"/>
      </w:pPr>
      <w:r>
        <w:rPr>
          <w:rFonts w:hint="eastAsia"/>
        </w:rPr>
        <w:t>2</w:t>
      </w:r>
      <w:r>
        <w:rPr>
          <w:rFonts w:hint="eastAsia"/>
        </w:rPr>
        <w:t>）然后在上一步中获得的显著差异功能，用成组的</w:t>
      </w:r>
      <w:r>
        <w:rPr>
          <w:rFonts w:hint="eastAsia"/>
        </w:rPr>
        <w:t>Wilcoxon</w:t>
      </w:r>
      <w:r>
        <w:rPr>
          <w:rFonts w:hint="eastAsia"/>
        </w:rPr>
        <w:t>秩和检验来进行组间差异分析，阈值设定</w:t>
      </w:r>
      <w:r>
        <w:rPr>
          <w:rFonts w:hint="eastAsia"/>
        </w:rPr>
        <w:t>0.05</w:t>
      </w:r>
      <w:r>
        <w:rPr>
          <w:rFonts w:hint="eastAsia"/>
        </w:rPr>
        <w:t>；</w:t>
      </w:r>
    </w:p>
    <w:p w14:paraId="65E2359D" w14:textId="77777777" w:rsidR="00CE7DA9" w:rsidRDefault="00AA4537">
      <w:pPr>
        <w:ind w:firstLine="420"/>
      </w:pPr>
      <w:r>
        <w:rPr>
          <w:rFonts w:hint="eastAsia"/>
        </w:rPr>
        <w:t>3</w:t>
      </w:r>
      <w:r>
        <w:rPr>
          <w:rFonts w:hint="eastAsia"/>
        </w:rPr>
        <w:t>）最后用线性判别分析（</w:t>
      </w:r>
      <w:r>
        <w:rPr>
          <w:rFonts w:hint="eastAsia"/>
        </w:rPr>
        <w:t>LDA</w:t>
      </w:r>
      <w:r>
        <w:rPr>
          <w:rFonts w:hint="eastAsia"/>
        </w:rPr>
        <w:t>）对数据进行降维和评估差异显著的物种的影响力（即</w:t>
      </w:r>
      <w:r>
        <w:rPr>
          <w:rFonts w:hint="eastAsia"/>
        </w:rPr>
        <w:t>LDA score</w:t>
      </w:r>
      <w:r>
        <w:rPr>
          <w:rFonts w:hint="eastAsia"/>
        </w:rPr>
        <w:t>），阈值设定</w:t>
      </w:r>
      <w:r>
        <w:rPr>
          <w:rFonts w:hint="eastAsia"/>
        </w:rPr>
        <w:t>2</w:t>
      </w:r>
    </w:p>
    <w:p w14:paraId="322FAA31" w14:textId="77777777" w:rsidR="00CE7DA9" w:rsidRDefault="00AA4537">
      <w:pPr>
        <w:ind w:firstLine="420"/>
        <w:rPr>
          <w:rFonts w:cs="Times New Roman"/>
          <w:color w:val="0070C0"/>
        </w:rPr>
      </w:pPr>
      <w:r>
        <w:rPr>
          <w:rFonts w:cs="Times New Roman" w:hint="eastAsia"/>
          <w:color w:val="0070C0"/>
        </w:rPr>
        <w:t>毒力因子基因</w:t>
      </w:r>
      <w:r>
        <w:rPr>
          <w:rFonts w:cs="Times New Roman" w:hint="eastAsia"/>
          <w:color w:val="0070C0"/>
        </w:rPr>
        <w:t>L</w:t>
      </w:r>
      <w:r>
        <w:rPr>
          <w:rFonts w:cs="Times New Roman"/>
          <w:color w:val="0070C0"/>
        </w:rPr>
        <w:t>DA</w:t>
      </w:r>
      <w:r>
        <w:rPr>
          <w:rFonts w:cs="Times New Roman"/>
          <w:color w:val="0070C0"/>
        </w:rPr>
        <w:t>值柱状图如下所示：</w:t>
      </w:r>
    </w:p>
    <w:p w14:paraId="69A0F1B0" w14:textId="4F5A7175" w:rsidR="00CE7DA9" w:rsidRDefault="00E23ADB">
      <w:pPr>
        <w:ind w:firstLine="420"/>
        <w:jc w:val="center"/>
        <w:rPr>
          <w:rFonts w:cs="Times New Roman"/>
          <w:color w:val="0070C0"/>
        </w:rPr>
      </w:pPr>
      <w:r>
        <w:rPr>
          <w:rFonts w:cs="Times New Roman" w:hint="eastAsia"/>
          <w:noProof/>
          <w:color w:val="000000" w:themeColor="text1"/>
          <w:szCs w:val="21"/>
        </w:rPr>
        <w:lastRenderedPageBreak/>
        <w:drawing>
          <wp:inline distT="0" distB="0" distL="114300" distR="114300" wp14:anchorId="5BBF7B2E" wp14:editId="5BE58035">
            <wp:extent cx="4023360" cy="2231390"/>
            <wp:effectExtent l="0" t="0" r="15240" b="16510"/>
            <wp:docPr id="1069" name="图片 106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E64EF9C" w14:textId="78A356D1" w:rsidR="00CE7DA9" w:rsidRDefault="00AA4537">
      <w:pPr>
        <w:pStyle w:val="af1"/>
      </w:pPr>
      <w:r>
        <w:t>注：不同颜色的条形表示不同组别中</w:t>
      </w:r>
      <w:r>
        <w:t>LDA score</w:t>
      </w:r>
      <w:r>
        <w:t>大于</w:t>
      </w:r>
      <w:r>
        <w:t>2</w:t>
      </w:r>
      <w:r>
        <w:t>且在该组中丰度显著高的差异</w:t>
      </w:r>
      <w:r>
        <w:rPr>
          <w:rFonts w:hint="eastAsia"/>
        </w:rPr>
        <w:t>功能通路</w:t>
      </w:r>
      <w:r>
        <w:t>，柱状图的长度代表差异物种的影响大小（即为</w:t>
      </w:r>
      <w:r>
        <w:t>LDA Score</w:t>
      </w:r>
      <w:r>
        <w:t>）</w:t>
      </w:r>
      <w:r w:rsidR="003367BB">
        <w:rPr>
          <w:rFonts w:hint="eastAsia"/>
        </w:rPr>
        <w:t>。图中仅绘制</w:t>
      </w:r>
      <w:r w:rsidR="003367BB">
        <w:rPr>
          <w:rFonts w:hint="eastAsia"/>
        </w:rPr>
        <w:t>L</w:t>
      </w:r>
      <w:r w:rsidR="003367BB">
        <w:t>DA</w:t>
      </w:r>
      <w:r w:rsidR="003367BB">
        <w:rPr>
          <w:rFonts w:hint="eastAsia"/>
        </w:rPr>
        <w:t>值＞</w:t>
      </w:r>
      <w:r w:rsidR="003367BB">
        <w:rPr>
          <w:rFonts w:hint="eastAsia"/>
        </w:rPr>
        <w:t>2</w:t>
      </w:r>
      <w:r w:rsidR="003367BB">
        <w:rPr>
          <w:rFonts w:hint="eastAsia"/>
        </w:rPr>
        <w:t>且排名前</w:t>
      </w:r>
      <w:r w:rsidR="003367BB">
        <w:rPr>
          <w:rFonts w:hint="eastAsia"/>
        </w:rPr>
        <w:t>1</w:t>
      </w:r>
      <w:r w:rsidR="003367BB">
        <w:t>00</w:t>
      </w:r>
      <w:r w:rsidR="003367BB">
        <w:rPr>
          <w:rFonts w:hint="eastAsia"/>
        </w:rPr>
        <w:t>的毒力因子，不足</w:t>
      </w:r>
      <w:r w:rsidR="003367BB">
        <w:rPr>
          <w:rFonts w:hint="eastAsia"/>
        </w:rPr>
        <w:t>1</w:t>
      </w:r>
      <w:r w:rsidR="003367BB">
        <w:t>00</w:t>
      </w:r>
      <w:r w:rsidR="003367BB">
        <w:rPr>
          <w:rFonts w:hint="eastAsia"/>
        </w:rPr>
        <w:t>绘制全部。</w:t>
      </w:r>
    </w:p>
    <w:p w14:paraId="61492B7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Result/group*/11-VFDB/6.Statistical_test_analysis/9.Lefse</w:t>
      </w:r>
    </w:p>
    <w:p w14:paraId="4F15F888" w14:textId="77777777" w:rsidR="00CE7DA9" w:rsidRDefault="00AA4537">
      <w:pPr>
        <w:pStyle w:val="12"/>
        <w:numPr>
          <w:ilvl w:val="0"/>
          <w:numId w:val="2"/>
        </w:numPr>
        <w:rPr>
          <w:bCs w:val="0"/>
          <w:color w:val="000000" w:themeColor="text1"/>
        </w:rPr>
      </w:pPr>
      <w:bookmarkStart w:id="183" w:name="_Toc176436466"/>
      <w:r>
        <w:rPr>
          <w:rFonts w:hint="eastAsia"/>
          <w:bCs w:val="0"/>
          <w:color w:val="000000" w:themeColor="text1"/>
        </w:rPr>
        <w:t>可移动遗传元件分析</w:t>
      </w:r>
      <w:bookmarkEnd w:id="183"/>
    </w:p>
    <w:p w14:paraId="45F7378B" w14:textId="77777777" w:rsidR="00DC5DAA" w:rsidRDefault="00AA4537" w:rsidP="00DC5DAA">
      <w:pPr>
        <w:ind w:firstLine="420"/>
        <w:rPr>
          <w:color w:val="000000" w:themeColor="text1"/>
        </w:rPr>
      </w:pPr>
      <w:r>
        <w:rPr>
          <w:rFonts w:hint="eastAsia"/>
          <w:color w:val="000000" w:themeColor="text1"/>
        </w:rPr>
        <w:t>可</w:t>
      </w:r>
      <w:r>
        <w:rPr>
          <w:color w:val="000000" w:themeColor="text1"/>
        </w:rPr>
        <w:t>移动</w:t>
      </w:r>
      <w:r>
        <w:rPr>
          <w:rFonts w:hint="eastAsia"/>
          <w:color w:val="000000" w:themeColor="text1"/>
        </w:rPr>
        <w:t>遗传</w:t>
      </w:r>
      <w:r>
        <w:rPr>
          <w:color w:val="000000" w:themeColor="text1"/>
        </w:rPr>
        <w:t>元件</w:t>
      </w:r>
      <w:r>
        <w:rPr>
          <w:rFonts w:hint="eastAsia"/>
          <w:color w:val="000000" w:themeColor="text1"/>
        </w:rPr>
        <w:t>（</w:t>
      </w:r>
      <w:r>
        <w:rPr>
          <w:color w:val="000000" w:themeColor="text1"/>
        </w:rPr>
        <w:t>Mobile genetic elements, MGEs</w:t>
      </w:r>
      <w:r>
        <w:rPr>
          <w:rFonts w:hint="eastAsia"/>
          <w:color w:val="000000" w:themeColor="text1"/>
        </w:rPr>
        <w:t>）包含了超过</w:t>
      </w:r>
      <w:r w:rsidR="00280374" w:rsidRPr="00280374">
        <w:rPr>
          <w:color w:val="000000" w:themeColor="text1"/>
        </w:rPr>
        <w:t>7</w:t>
      </w:r>
      <w:r w:rsidR="00280374">
        <w:rPr>
          <w:color w:val="000000" w:themeColor="text1"/>
        </w:rPr>
        <w:t>0w</w:t>
      </w:r>
      <w:r>
        <w:rPr>
          <w:rFonts w:hint="eastAsia"/>
          <w:color w:val="000000" w:themeColor="text1"/>
        </w:rPr>
        <w:t>条参考序列，涵盖了各种可移动基因元件，如质粒、噬菌体、基因组岛、转座子和插入序列等。</w:t>
      </w:r>
      <w:r>
        <w:rPr>
          <w:rFonts w:hint="eastAsia"/>
          <w:color w:val="000000" w:themeColor="text1"/>
        </w:rPr>
        <w:t>MGE</w:t>
      </w:r>
      <w:r>
        <w:rPr>
          <w:rFonts w:hint="eastAsia"/>
          <w:color w:val="000000" w:themeColor="text1"/>
        </w:rPr>
        <w:t>能够在细胞内外移动、携带编码特定功能基因的基因组片段，在生物体基因转移和基因重组方面以及物种进化方面起着重要作用。</w:t>
      </w:r>
      <w:r>
        <w:rPr>
          <w:rFonts w:hint="eastAsia"/>
          <w:color w:val="000000" w:themeColor="text1"/>
        </w:rPr>
        <w:t>MGE</w:t>
      </w:r>
      <w:r>
        <w:rPr>
          <w:rFonts w:hint="eastAsia"/>
          <w:color w:val="000000" w:themeColor="text1"/>
        </w:rPr>
        <w:t>也是横向基因转移事件的指示物，代表着生物体对不同环境的主要适应性机制。</w:t>
      </w:r>
      <w:r w:rsidR="00DC5DAA">
        <w:rPr>
          <w:rFonts w:hint="eastAsia"/>
          <w:color w:val="000000" w:themeColor="text1"/>
        </w:rPr>
        <w:t>在</w:t>
      </w:r>
      <w:proofErr w:type="spellStart"/>
      <w:r w:rsidR="00DC5DAA" w:rsidRPr="005849B9">
        <w:rPr>
          <w:color w:val="000000" w:themeColor="text1"/>
        </w:rPr>
        <w:t>mobileOG-db</w:t>
      </w:r>
      <w:proofErr w:type="spellEnd"/>
      <w:r w:rsidR="00DC5DAA">
        <w:rPr>
          <w:rFonts w:hint="eastAsia"/>
          <w:color w:val="000000" w:themeColor="text1"/>
        </w:rPr>
        <w:t>数据库中，主要分以下几个类别：</w:t>
      </w:r>
      <w:r w:rsidR="00DC5DAA" w:rsidRPr="005849B9">
        <w:rPr>
          <w:color w:val="000000" w:themeColor="text1"/>
        </w:rPr>
        <w:t>Replication/Recombination/Repair (RRR), Integration/Excision (IE), Stability/transfer/defense (STD), inter-organism Transfer (T) and Phage related biological processes (P)</w:t>
      </w:r>
    </w:p>
    <w:p w14:paraId="381A969B" w14:textId="77777777" w:rsidR="00DC5DAA" w:rsidRDefault="00DC5DAA" w:rsidP="00DC5DAA">
      <w:pPr>
        <w:ind w:firstLine="420"/>
        <w:rPr>
          <w:color w:val="000000" w:themeColor="text1"/>
        </w:rPr>
      </w:pPr>
      <w:r>
        <w:rPr>
          <w:rFonts w:hint="eastAsia"/>
          <w:color w:val="000000" w:themeColor="text1"/>
        </w:rPr>
        <w:t>可移动元件</w:t>
      </w:r>
      <w:r w:rsidRPr="005849B9">
        <w:rPr>
          <w:color w:val="000000" w:themeColor="text1"/>
        </w:rPr>
        <w:t>mobileOG.xlsx</w:t>
      </w:r>
      <w:r>
        <w:rPr>
          <w:rFonts w:hint="eastAsia"/>
          <w:color w:val="000000" w:themeColor="text1"/>
        </w:rPr>
        <w:t>结果表头说明信息如下：</w:t>
      </w:r>
    </w:p>
    <w:tbl>
      <w:tblPr>
        <w:tblStyle w:val="ac"/>
        <w:tblW w:w="8931"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3402"/>
        <w:gridCol w:w="5529"/>
      </w:tblGrid>
      <w:tr w:rsidR="00DC5DAA" w14:paraId="245967AA" w14:textId="77777777" w:rsidTr="00E743B5">
        <w:trPr>
          <w:trHeight w:val="397"/>
        </w:trPr>
        <w:tc>
          <w:tcPr>
            <w:tcW w:w="3402" w:type="dxa"/>
            <w:tcBorders>
              <w:bottom w:val="single" w:sz="8" w:space="0" w:color="000000"/>
            </w:tcBorders>
            <w:shd w:val="clear" w:color="auto" w:fill="FFFFFF"/>
            <w:vAlign w:val="center"/>
          </w:tcPr>
          <w:p w14:paraId="6F107A3E" w14:textId="77777777" w:rsidR="00DC5DAA" w:rsidRDefault="00DC5DAA" w:rsidP="00E743B5">
            <w:pPr>
              <w:ind w:firstLine="420"/>
              <w:jc w:val="center"/>
              <w:rPr>
                <w:rFonts w:cs="Times New Roman"/>
                <w:bCs/>
                <w:color w:val="000000"/>
                <w:kern w:val="0"/>
                <w:szCs w:val="20"/>
              </w:rPr>
            </w:pPr>
            <w:r>
              <w:rPr>
                <w:rFonts w:cs="Times New Roman" w:hint="eastAsia"/>
                <w:bCs/>
                <w:color w:val="000000"/>
                <w:kern w:val="0"/>
                <w:szCs w:val="20"/>
              </w:rPr>
              <w:t>表头</w:t>
            </w:r>
          </w:p>
        </w:tc>
        <w:tc>
          <w:tcPr>
            <w:tcW w:w="5529" w:type="dxa"/>
            <w:tcBorders>
              <w:bottom w:val="single" w:sz="8" w:space="0" w:color="000000"/>
            </w:tcBorders>
            <w:shd w:val="clear" w:color="auto" w:fill="FFFFFF"/>
            <w:vAlign w:val="center"/>
          </w:tcPr>
          <w:p w14:paraId="662E96BB" w14:textId="77777777" w:rsidR="00DC5DAA" w:rsidRDefault="00DC5DAA" w:rsidP="00E743B5">
            <w:pPr>
              <w:ind w:firstLine="420"/>
              <w:jc w:val="center"/>
              <w:rPr>
                <w:rFonts w:cs="Times New Roman"/>
                <w:bCs/>
                <w:color w:val="000000"/>
                <w:kern w:val="0"/>
                <w:szCs w:val="20"/>
              </w:rPr>
            </w:pPr>
            <w:r>
              <w:rPr>
                <w:rFonts w:cs="Times New Roman" w:hint="eastAsia"/>
                <w:bCs/>
                <w:color w:val="000000"/>
                <w:kern w:val="0"/>
                <w:szCs w:val="20"/>
              </w:rPr>
              <w:t>描述</w:t>
            </w:r>
          </w:p>
        </w:tc>
      </w:tr>
      <w:tr w:rsidR="00DC5DAA" w14:paraId="22BA1B3C" w14:textId="77777777" w:rsidTr="00E743B5">
        <w:trPr>
          <w:trHeight w:val="397"/>
        </w:trPr>
        <w:tc>
          <w:tcPr>
            <w:tcW w:w="3402" w:type="dxa"/>
            <w:tcBorders>
              <w:top w:val="single" w:sz="8" w:space="0" w:color="000000"/>
              <w:tl2br w:val="nil"/>
              <w:tr2bl w:val="nil"/>
            </w:tcBorders>
            <w:shd w:val="clear" w:color="auto" w:fill="FFFFFF"/>
            <w:vAlign w:val="center"/>
          </w:tcPr>
          <w:p w14:paraId="14EAB589" w14:textId="77777777" w:rsidR="00DC5DAA" w:rsidRDefault="00DC5DAA" w:rsidP="00E743B5">
            <w:pPr>
              <w:ind w:firstLine="420"/>
              <w:jc w:val="center"/>
              <w:rPr>
                <w:rFonts w:cs="Times New Roman"/>
                <w:color w:val="000000"/>
                <w:kern w:val="0"/>
                <w:szCs w:val="20"/>
                <w:shd w:val="clear" w:color="auto" w:fill="FFFFFF"/>
              </w:rPr>
            </w:pPr>
            <w:proofErr w:type="spellStart"/>
            <w:r w:rsidRPr="005849B9">
              <w:rPr>
                <w:rFonts w:cs="Times New Roman"/>
                <w:color w:val="000000"/>
                <w:kern w:val="0"/>
                <w:szCs w:val="20"/>
                <w:shd w:val="clear" w:color="auto" w:fill="FFFFFF"/>
              </w:rPr>
              <w:t>mobileOG</w:t>
            </w:r>
            <w:proofErr w:type="spellEnd"/>
            <w:r w:rsidRPr="005849B9">
              <w:rPr>
                <w:rFonts w:cs="Times New Roman"/>
                <w:color w:val="000000"/>
                <w:kern w:val="0"/>
                <w:szCs w:val="20"/>
                <w:shd w:val="clear" w:color="auto" w:fill="FFFFFF"/>
              </w:rPr>
              <w:t xml:space="preserve"> Entry Name</w:t>
            </w:r>
          </w:p>
        </w:tc>
        <w:tc>
          <w:tcPr>
            <w:tcW w:w="5529" w:type="dxa"/>
            <w:tcBorders>
              <w:top w:val="single" w:sz="8" w:space="0" w:color="000000"/>
              <w:tl2br w:val="nil"/>
              <w:tr2bl w:val="nil"/>
            </w:tcBorders>
            <w:shd w:val="clear" w:color="auto" w:fill="FFFFFF"/>
            <w:vAlign w:val="center"/>
          </w:tcPr>
          <w:p w14:paraId="0B42F4E8" w14:textId="77777777" w:rsidR="00DC5DAA" w:rsidRDefault="00DC5DAA" w:rsidP="00E743B5">
            <w:pPr>
              <w:ind w:firstLine="420"/>
              <w:jc w:val="center"/>
              <w:rPr>
                <w:rFonts w:cs="Times New Roman"/>
                <w:color w:val="000000"/>
                <w:kern w:val="0"/>
                <w:szCs w:val="20"/>
                <w:shd w:val="clear" w:color="auto" w:fill="FFFFFF"/>
              </w:rPr>
            </w:pPr>
            <w:proofErr w:type="spellStart"/>
            <w:r w:rsidRPr="009F30FD">
              <w:rPr>
                <w:rFonts w:cs="Times New Roman"/>
                <w:color w:val="000000"/>
                <w:kern w:val="0"/>
                <w:szCs w:val="20"/>
                <w:shd w:val="clear" w:color="auto" w:fill="FFFFFF"/>
              </w:rPr>
              <w:t>mobileOG</w:t>
            </w:r>
            <w:proofErr w:type="spellEnd"/>
            <w:r>
              <w:rPr>
                <w:rFonts w:cs="Times New Roman" w:hint="eastAsia"/>
                <w:color w:val="000000"/>
                <w:kern w:val="0"/>
                <w:szCs w:val="20"/>
                <w:shd w:val="clear" w:color="auto" w:fill="FFFFFF"/>
              </w:rPr>
              <w:t>数据库</w:t>
            </w:r>
            <w:r w:rsidRPr="005849B9">
              <w:rPr>
                <w:rFonts w:cs="Times New Roman" w:hint="eastAsia"/>
                <w:color w:val="000000"/>
                <w:kern w:val="0"/>
                <w:szCs w:val="20"/>
                <w:shd w:val="clear" w:color="auto" w:fill="FFFFFF"/>
              </w:rPr>
              <w:t>的</w:t>
            </w:r>
            <w:r>
              <w:rPr>
                <w:rFonts w:cs="Times New Roman" w:hint="eastAsia"/>
                <w:color w:val="000000"/>
                <w:kern w:val="0"/>
                <w:szCs w:val="20"/>
                <w:shd w:val="clear" w:color="auto" w:fill="FFFFFF"/>
              </w:rPr>
              <w:t>I</w:t>
            </w:r>
            <w:r>
              <w:rPr>
                <w:rFonts w:cs="Times New Roman"/>
                <w:color w:val="000000"/>
                <w:kern w:val="0"/>
                <w:szCs w:val="20"/>
                <w:shd w:val="clear" w:color="auto" w:fill="FFFFFF"/>
              </w:rPr>
              <w:t>D</w:t>
            </w:r>
          </w:p>
        </w:tc>
      </w:tr>
      <w:tr w:rsidR="00DC5DAA" w14:paraId="4B4F24F8" w14:textId="77777777" w:rsidTr="00E743B5">
        <w:trPr>
          <w:trHeight w:val="397"/>
        </w:trPr>
        <w:tc>
          <w:tcPr>
            <w:tcW w:w="3402" w:type="dxa"/>
            <w:tcBorders>
              <w:tl2br w:val="nil"/>
              <w:tr2bl w:val="nil"/>
            </w:tcBorders>
            <w:shd w:val="clear" w:color="auto" w:fill="FFFFFF"/>
            <w:vAlign w:val="center"/>
          </w:tcPr>
          <w:p w14:paraId="58B3940D" w14:textId="77777777" w:rsidR="00DC5DAA" w:rsidRDefault="00DC5DAA" w:rsidP="00E743B5">
            <w:pPr>
              <w:ind w:firstLine="420"/>
              <w:jc w:val="center"/>
              <w:rPr>
                <w:rFonts w:cs="Times New Roman"/>
                <w:color w:val="000000"/>
                <w:kern w:val="0"/>
                <w:szCs w:val="20"/>
                <w:shd w:val="clear" w:color="auto" w:fill="FFFFFF"/>
              </w:rPr>
            </w:pPr>
            <w:r w:rsidRPr="00CF0F2A">
              <w:rPr>
                <w:rFonts w:cs="Times New Roman"/>
                <w:color w:val="000000"/>
                <w:kern w:val="0"/>
                <w:szCs w:val="20"/>
                <w:shd w:val="clear" w:color="auto" w:fill="FFFFFF"/>
              </w:rPr>
              <w:t>Best Hit ID</w:t>
            </w:r>
          </w:p>
        </w:tc>
        <w:tc>
          <w:tcPr>
            <w:tcW w:w="5529" w:type="dxa"/>
            <w:tcBorders>
              <w:tl2br w:val="nil"/>
              <w:tr2bl w:val="nil"/>
            </w:tcBorders>
            <w:shd w:val="clear" w:color="auto" w:fill="FFFFFF"/>
            <w:vAlign w:val="center"/>
          </w:tcPr>
          <w:p w14:paraId="7C43ACF5" w14:textId="77777777" w:rsidR="00DC5DAA" w:rsidRDefault="00DC5DAA" w:rsidP="00E743B5">
            <w:pPr>
              <w:ind w:firstLine="420"/>
              <w:jc w:val="center"/>
              <w:rPr>
                <w:rFonts w:cs="Times New Roman"/>
                <w:color w:val="000000"/>
                <w:kern w:val="0"/>
                <w:szCs w:val="20"/>
                <w:shd w:val="clear" w:color="auto" w:fill="FFFFFF"/>
              </w:rPr>
            </w:pPr>
            <w:r w:rsidRPr="00596495">
              <w:rPr>
                <w:rFonts w:cs="Times New Roman" w:hint="eastAsia"/>
                <w:color w:val="000000"/>
                <w:kern w:val="0"/>
                <w:szCs w:val="20"/>
                <w:shd w:val="clear" w:color="auto" w:fill="FFFFFF"/>
              </w:rPr>
              <w:t>最佳匹配的蛋白质</w:t>
            </w:r>
            <w:r w:rsidRPr="00596495">
              <w:rPr>
                <w:rFonts w:cs="Times New Roman" w:hint="eastAsia"/>
                <w:color w:val="000000"/>
                <w:kern w:val="0"/>
                <w:szCs w:val="20"/>
                <w:shd w:val="clear" w:color="auto" w:fill="FFFFFF"/>
              </w:rPr>
              <w:t>ID</w:t>
            </w:r>
          </w:p>
        </w:tc>
      </w:tr>
      <w:tr w:rsidR="00DC5DAA" w14:paraId="5B0C8700" w14:textId="77777777" w:rsidTr="00E743B5">
        <w:trPr>
          <w:trHeight w:val="397"/>
        </w:trPr>
        <w:tc>
          <w:tcPr>
            <w:tcW w:w="3402" w:type="dxa"/>
            <w:tcBorders>
              <w:tl2br w:val="nil"/>
              <w:tr2bl w:val="nil"/>
            </w:tcBorders>
            <w:shd w:val="clear" w:color="auto" w:fill="FFFFFF"/>
            <w:vAlign w:val="center"/>
          </w:tcPr>
          <w:p w14:paraId="364A2293" w14:textId="77777777" w:rsidR="00DC5DAA" w:rsidRDefault="00DC5DAA" w:rsidP="00E743B5">
            <w:pPr>
              <w:ind w:firstLine="420"/>
              <w:jc w:val="center"/>
              <w:rPr>
                <w:rFonts w:cs="Times New Roman"/>
                <w:color w:val="000000"/>
                <w:kern w:val="0"/>
                <w:szCs w:val="20"/>
                <w:shd w:val="clear" w:color="auto" w:fill="FFFFFF"/>
              </w:rPr>
            </w:pPr>
            <w:proofErr w:type="spellStart"/>
            <w:r w:rsidRPr="00596495">
              <w:rPr>
                <w:rFonts w:cs="Times New Roman"/>
                <w:color w:val="000000"/>
                <w:kern w:val="0"/>
                <w:szCs w:val="20"/>
                <w:shd w:val="clear" w:color="auto" w:fill="FFFFFF"/>
              </w:rPr>
              <w:t>mobileOG</w:t>
            </w:r>
            <w:proofErr w:type="spellEnd"/>
            <w:r w:rsidRPr="00596495">
              <w:rPr>
                <w:rFonts w:cs="Times New Roman"/>
                <w:color w:val="000000"/>
                <w:kern w:val="0"/>
                <w:szCs w:val="20"/>
                <w:shd w:val="clear" w:color="auto" w:fill="FFFFFF"/>
              </w:rPr>
              <w:t xml:space="preserve"> Cluster</w:t>
            </w:r>
          </w:p>
        </w:tc>
        <w:tc>
          <w:tcPr>
            <w:tcW w:w="5529" w:type="dxa"/>
            <w:tcBorders>
              <w:tl2br w:val="nil"/>
              <w:tr2bl w:val="nil"/>
            </w:tcBorders>
            <w:shd w:val="clear" w:color="auto" w:fill="FFFFFF"/>
            <w:vAlign w:val="center"/>
          </w:tcPr>
          <w:p w14:paraId="551D2B21" w14:textId="77777777" w:rsidR="00DC5DAA" w:rsidRDefault="00DC5DAA" w:rsidP="00E743B5">
            <w:pPr>
              <w:ind w:firstLine="420"/>
              <w:jc w:val="center"/>
              <w:rPr>
                <w:rFonts w:cs="Times New Roman"/>
                <w:color w:val="000000"/>
                <w:kern w:val="0"/>
                <w:szCs w:val="20"/>
                <w:shd w:val="clear" w:color="auto" w:fill="FFFFFF"/>
              </w:rPr>
            </w:pPr>
            <w:proofErr w:type="spellStart"/>
            <w:r w:rsidRPr="003D69FB">
              <w:rPr>
                <w:rFonts w:cs="Times New Roman" w:hint="eastAsia"/>
                <w:color w:val="000000"/>
                <w:kern w:val="0"/>
                <w:szCs w:val="20"/>
                <w:shd w:val="clear" w:color="auto" w:fill="FFFFFF"/>
              </w:rPr>
              <w:t>mobileOG</w:t>
            </w:r>
            <w:proofErr w:type="spellEnd"/>
            <w:r w:rsidRPr="003D69FB">
              <w:rPr>
                <w:rFonts w:cs="Times New Roman" w:hint="eastAsia"/>
                <w:color w:val="000000"/>
                <w:kern w:val="0"/>
                <w:szCs w:val="20"/>
                <w:shd w:val="clear" w:color="auto" w:fill="FFFFFF"/>
              </w:rPr>
              <w:t>数据库中的聚类</w:t>
            </w:r>
            <w:r w:rsidRPr="003D69FB">
              <w:rPr>
                <w:rFonts w:cs="Times New Roman" w:hint="eastAsia"/>
                <w:color w:val="000000"/>
                <w:kern w:val="0"/>
                <w:szCs w:val="20"/>
                <w:shd w:val="clear" w:color="auto" w:fill="FFFFFF"/>
              </w:rPr>
              <w:t>ID</w:t>
            </w:r>
          </w:p>
        </w:tc>
      </w:tr>
      <w:tr w:rsidR="00DC5DAA" w14:paraId="25B2BDFC" w14:textId="77777777" w:rsidTr="00E743B5">
        <w:trPr>
          <w:trHeight w:val="397"/>
        </w:trPr>
        <w:tc>
          <w:tcPr>
            <w:tcW w:w="3402" w:type="dxa"/>
            <w:tcBorders>
              <w:tl2br w:val="nil"/>
              <w:tr2bl w:val="nil"/>
            </w:tcBorders>
            <w:shd w:val="clear" w:color="auto" w:fill="FFFFFF"/>
            <w:vAlign w:val="center"/>
          </w:tcPr>
          <w:p w14:paraId="0AA3E811" w14:textId="77777777" w:rsidR="00DC5DAA" w:rsidRDefault="00DC5DAA" w:rsidP="00E743B5">
            <w:pPr>
              <w:ind w:firstLine="420"/>
              <w:jc w:val="center"/>
              <w:rPr>
                <w:rFonts w:cs="Times New Roman"/>
                <w:color w:val="000000"/>
                <w:kern w:val="0"/>
                <w:szCs w:val="20"/>
                <w:shd w:val="clear" w:color="auto" w:fill="FFFFFF"/>
              </w:rPr>
            </w:pPr>
            <w:r w:rsidRPr="00596495">
              <w:rPr>
                <w:rFonts w:cs="Times New Roman"/>
                <w:color w:val="000000"/>
                <w:kern w:val="0"/>
                <w:szCs w:val="20"/>
                <w:shd w:val="clear" w:color="auto" w:fill="FFFFFF"/>
              </w:rPr>
              <w:t>Name</w:t>
            </w:r>
          </w:p>
        </w:tc>
        <w:tc>
          <w:tcPr>
            <w:tcW w:w="5529" w:type="dxa"/>
            <w:tcBorders>
              <w:tl2br w:val="nil"/>
              <w:tr2bl w:val="nil"/>
            </w:tcBorders>
            <w:shd w:val="clear" w:color="auto" w:fill="FFFFFF"/>
            <w:vAlign w:val="center"/>
          </w:tcPr>
          <w:p w14:paraId="4D0A7837" w14:textId="77777777" w:rsidR="00DC5DAA" w:rsidRDefault="00DC5DA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基因</w:t>
            </w:r>
            <w:r>
              <w:rPr>
                <w:rFonts w:cs="Times New Roman" w:hint="eastAsia"/>
                <w:color w:val="000000"/>
                <w:kern w:val="0"/>
                <w:szCs w:val="20"/>
                <w:shd w:val="clear" w:color="auto" w:fill="FFFFFF"/>
              </w:rPr>
              <w:t>/</w:t>
            </w:r>
            <w:r>
              <w:rPr>
                <w:rFonts w:cs="Times New Roman" w:hint="eastAsia"/>
                <w:color w:val="000000"/>
                <w:kern w:val="0"/>
                <w:szCs w:val="20"/>
                <w:shd w:val="clear" w:color="auto" w:fill="FFFFFF"/>
              </w:rPr>
              <w:t>蛋白质名称</w:t>
            </w:r>
          </w:p>
        </w:tc>
      </w:tr>
      <w:tr w:rsidR="00DC5DAA" w14:paraId="5D73F106" w14:textId="77777777" w:rsidTr="00E743B5">
        <w:trPr>
          <w:trHeight w:val="397"/>
        </w:trPr>
        <w:tc>
          <w:tcPr>
            <w:tcW w:w="3402" w:type="dxa"/>
            <w:tcBorders>
              <w:tl2br w:val="nil"/>
              <w:tr2bl w:val="nil"/>
            </w:tcBorders>
            <w:shd w:val="clear" w:color="auto" w:fill="FFFFFF"/>
            <w:vAlign w:val="center"/>
          </w:tcPr>
          <w:p w14:paraId="552F2484" w14:textId="77777777" w:rsidR="00DC5DAA" w:rsidRDefault="00DC5DAA" w:rsidP="00E743B5">
            <w:pPr>
              <w:ind w:firstLine="420"/>
              <w:jc w:val="center"/>
              <w:rPr>
                <w:rFonts w:cs="Times New Roman"/>
                <w:color w:val="000000"/>
                <w:kern w:val="0"/>
                <w:szCs w:val="20"/>
                <w:shd w:val="clear" w:color="auto" w:fill="FFFFFF"/>
              </w:rPr>
            </w:pPr>
            <w:r w:rsidRPr="00CB35B0">
              <w:rPr>
                <w:rFonts w:cs="Times New Roman"/>
                <w:color w:val="000000"/>
                <w:kern w:val="0"/>
                <w:szCs w:val="20"/>
                <w:shd w:val="clear" w:color="auto" w:fill="FFFFFF"/>
              </w:rPr>
              <w:t>Manual Annotation</w:t>
            </w:r>
          </w:p>
        </w:tc>
        <w:tc>
          <w:tcPr>
            <w:tcW w:w="5529" w:type="dxa"/>
            <w:tcBorders>
              <w:tl2br w:val="nil"/>
              <w:tr2bl w:val="nil"/>
            </w:tcBorders>
            <w:shd w:val="clear" w:color="auto" w:fill="FFFFFF"/>
            <w:vAlign w:val="center"/>
          </w:tcPr>
          <w:p w14:paraId="0C98D018" w14:textId="77777777" w:rsidR="00DC5DAA" w:rsidRDefault="00DC5DAA" w:rsidP="00E743B5">
            <w:pPr>
              <w:ind w:firstLine="420"/>
              <w:jc w:val="center"/>
              <w:rPr>
                <w:rFonts w:cs="Times New Roman"/>
                <w:color w:val="000000"/>
                <w:kern w:val="0"/>
                <w:szCs w:val="20"/>
                <w:shd w:val="clear" w:color="auto" w:fill="FFFFFF"/>
              </w:rPr>
            </w:pPr>
            <w:r w:rsidRPr="00CB35B0">
              <w:rPr>
                <w:rFonts w:cs="Times New Roman" w:hint="eastAsia"/>
                <w:color w:val="000000"/>
                <w:kern w:val="0"/>
                <w:szCs w:val="20"/>
                <w:shd w:val="clear" w:color="auto" w:fill="FFFFFF"/>
              </w:rPr>
              <w:t>人工注释，描述了该基因或蛋白质的功能和特征</w:t>
            </w:r>
          </w:p>
        </w:tc>
      </w:tr>
      <w:tr w:rsidR="00DC5DAA" w14:paraId="178CB0F3" w14:textId="77777777" w:rsidTr="00E743B5">
        <w:trPr>
          <w:trHeight w:val="397"/>
        </w:trPr>
        <w:tc>
          <w:tcPr>
            <w:tcW w:w="3402" w:type="dxa"/>
            <w:tcBorders>
              <w:tl2br w:val="nil"/>
              <w:tr2bl w:val="nil"/>
            </w:tcBorders>
            <w:shd w:val="clear" w:color="auto" w:fill="FFFFFF"/>
            <w:vAlign w:val="center"/>
          </w:tcPr>
          <w:p w14:paraId="43F257E2" w14:textId="77777777" w:rsidR="00DC5DAA" w:rsidRPr="00CB35B0" w:rsidRDefault="00DC5DAA" w:rsidP="00E743B5">
            <w:pPr>
              <w:ind w:firstLine="420"/>
              <w:jc w:val="center"/>
              <w:rPr>
                <w:rFonts w:cs="Times New Roman"/>
                <w:color w:val="000000"/>
                <w:kern w:val="0"/>
                <w:szCs w:val="20"/>
                <w:shd w:val="clear" w:color="auto" w:fill="FFFFFF"/>
              </w:rPr>
            </w:pPr>
            <w:r w:rsidRPr="00E562D2">
              <w:rPr>
                <w:rFonts w:cs="Times New Roman"/>
                <w:color w:val="000000"/>
                <w:kern w:val="0"/>
                <w:szCs w:val="20"/>
                <w:shd w:val="clear" w:color="auto" w:fill="FFFFFF"/>
              </w:rPr>
              <w:t xml:space="preserve">Major </w:t>
            </w:r>
            <w:proofErr w:type="spellStart"/>
            <w:r w:rsidRPr="00E562D2">
              <w:rPr>
                <w:rFonts w:cs="Times New Roman"/>
                <w:color w:val="000000"/>
                <w:kern w:val="0"/>
                <w:szCs w:val="20"/>
                <w:shd w:val="clear" w:color="auto" w:fill="FFFFFF"/>
              </w:rPr>
              <w:t>mobileOG</w:t>
            </w:r>
            <w:proofErr w:type="spellEnd"/>
            <w:r w:rsidRPr="00E562D2">
              <w:rPr>
                <w:rFonts w:cs="Times New Roman"/>
                <w:color w:val="000000"/>
                <w:kern w:val="0"/>
                <w:szCs w:val="20"/>
                <w:shd w:val="clear" w:color="auto" w:fill="FFFFFF"/>
              </w:rPr>
              <w:t xml:space="preserve"> Category</w:t>
            </w:r>
          </w:p>
        </w:tc>
        <w:tc>
          <w:tcPr>
            <w:tcW w:w="5529" w:type="dxa"/>
            <w:tcBorders>
              <w:tl2br w:val="nil"/>
              <w:tr2bl w:val="nil"/>
            </w:tcBorders>
            <w:shd w:val="clear" w:color="auto" w:fill="FFFFFF"/>
            <w:vAlign w:val="center"/>
          </w:tcPr>
          <w:p w14:paraId="432257BC" w14:textId="77777777" w:rsidR="00DC5DAA" w:rsidRPr="00CB35B0" w:rsidRDefault="00DC5DAA" w:rsidP="00E743B5">
            <w:pPr>
              <w:ind w:firstLine="420"/>
              <w:jc w:val="center"/>
              <w:rPr>
                <w:rFonts w:cs="Times New Roman"/>
                <w:color w:val="000000"/>
                <w:kern w:val="0"/>
                <w:szCs w:val="20"/>
                <w:shd w:val="clear" w:color="auto" w:fill="FFFFFF"/>
              </w:rPr>
            </w:pPr>
            <w:r w:rsidRPr="00DA2C99">
              <w:rPr>
                <w:rFonts w:cs="Times New Roman" w:hint="eastAsia"/>
                <w:color w:val="000000"/>
                <w:kern w:val="0"/>
                <w:szCs w:val="20"/>
                <w:shd w:val="clear" w:color="auto" w:fill="FFFFFF"/>
              </w:rPr>
              <w:t>主要的</w:t>
            </w:r>
            <w:proofErr w:type="spellStart"/>
            <w:r w:rsidRPr="00DA2C99">
              <w:rPr>
                <w:rFonts w:cs="Times New Roman" w:hint="eastAsia"/>
                <w:color w:val="000000"/>
                <w:kern w:val="0"/>
                <w:szCs w:val="20"/>
                <w:shd w:val="clear" w:color="auto" w:fill="FFFFFF"/>
              </w:rPr>
              <w:t>mobileOG</w:t>
            </w:r>
            <w:proofErr w:type="spellEnd"/>
            <w:r w:rsidRPr="00DA2C99">
              <w:rPr>
                <w:rFonts w:cs="Times New Roman" w:hint="eastAsia"/>
                <w:color w:val="000000"/>
                <w:kern w:val="0"/>
                <w:szCs w:val="20"/>
                <w:shd w:val="clear" w:color="auto" w:fill="FFFFFF"/>
              </w:rPr>
              <w:t>分类</w:t>
            </w:r>
          </w:p>
        </w:tc>
      </w:tr>
      <w:tr w:rsidR="00DC5DAA" w14:paraId="558ED411" w14:textId="77777777" w:rsidTr="00E743B5">
        <w:trPr>
          <w:trHeight w:val="397"/>
        </w:trPr>
        <w:tc>
          <w:tcPr>
            <w:tcW w:w="3402" w:type="dxa"/>
            <w:tcBorders>
              <w:tl2br w:val="nil"/>
              <w:tr2bl w:val="nil"/>
            </w:tcBorders>
            <w:shd w:val="clear" w:color="auto" w:fill="FFFFFF"/>
            <w:vAlign w:val="center"/>
          </w:tcPr>
          <w:p w14:paraId="0B6D121A" w14:textId="77777777" w:rsidR="00DC5DAA" w:rsidRPr="00CB35B0" w:rsidRDefault="00DC5DAA" w:rsidP="00E743B5">
            <w:pPr>
              <w:ind w:firstLine="420"/>
              <w:jc w:val="center"/>
              <w:rPr>
                <w:rFonts w:cs="Times New Roman"/>
                <w:color w:val="000000"/>
                <w:kern w:val="0"/>
                <w:szCs w:val="20"/>
                <w:shd w:val="clear" w:color="auto" w:fill="FFFFFF"/>
              </w:rPr>
            </w:pPr>
            <w:r w:rsidRPr="00EC0A9C">
              <w:rPr>
                <w:rFonts w:cs="Times New Roman"/>
                <w:color w:val="000000"/>
                <w:kern w:val="0"/>
                <w:szCs w:val="20"/>
                <w:shd w:val="clear" w:color="auto" w:fill="FFFFFF"/>
              </w:rPr>
              <w:t xml:space="preserve">Minor </w:t>
            </w:r>
            <w:proofErr w:type="spellStart"/>
            <w:r w:rsidRPr="00EC0A9C">
              <w:rPr>
                <w:rFonts w:cs="Times New Roman"/>
                <w:color w:val="000000"/>
                <w:kern w:val="0"/>
                <w:szCs w:val="20"/>
                <w:shd w:val="clear" w:color="auto" w:fill="FFFFFF"/>
              </w:rPr>
              <w:t>mobileOG</w:t>
            </w:r>
            <w:proofErr w:type="spellEnd"/>
            <w:r w:rsidRPr="00EC0A9C">
              <w:rPr>
                <w:rFonts w:cs="Times New Roman"/>
                <w:color w:val="000000"/>
                <w:kern w:val="0"/>
                <w:szCs w:val="20"/>
                <w:shd w:val="clear" w:color="auto" w:fill="FFFFFF"/>
              </w:rPr>
              <w:t xml:space="preserve"> Categories</w:t>
            </w:r>
          </w:p>
        </w:tc>
        <w:tc>
          <w:tcPr>
            <w:tcW w:w="5529" w:type="dxa"/>
            <w:tcBorders>
              <w:tl2br w:val="nil"/>
              <w:tr2bl w:val="nil"/>
            </w:tcBorders>
            <w:shd w:val="clear" w:color="auto" w:fill="FFFFFF"/>
            <w:vAlign w:val="center"/>
          </w:tcPr>
          <w:p w14:paraId="725C2F48" w14:textId="77777777" w:rsidR="00DC5DAA" w:rsidRPr="00CB35B0" w:rsidRDefault="00DC5DAA" w:rsidP="00E743B5">
            <w:pPr>
              <w:ind w:firstLine="420"/>
              <w:jc w:val="center"/>
              <w:rPr>
                <w:rFonts w:cs="Times New Roman"/>
                <w:color w:val="000000"/>
                <w:kern w:val="0"/>
                <w:szCs w:val="20"/>
                <w:shd w:val="clear" w:color="auto" w:fill="FFFFFF"/>
              </w:rPr>
            </w:pPr>
            <w:r w:rsidRPr="00EC0A9C">
              <w:rPr>
                <w:rFonts w:cs="Times New Roman" w:hint="eastAsia"/>
                <w:color w:val="000000"/>
                <w:kern w:val="0"/>
                <w:szCs w:val="20"/>
                <w:shd w:val="clear" w:color="auto" w:fill="FFFFFF"/>
              </w:rPr>
              <w:t>次要的</w:t>
            </w:r>
            <w:proofErr w:type="spellStart"/>
            <w:r w:rsidRPr="00EC0A9C">
              <w:rPr>
                <w:rFonts w:cs="Times New Roman" w:hint="eastAsia"/>
                <w:color w:val="000000"/>
                <w:kern w:val="0"/>
                <w:szCs w:val="20"/>
                <w:shd w:val="clear" w:color="auto" w:fill="FFFFFF"/>
              </w:rPr>
              <w:t>mobileOG</w:t>
            </w:r>
            <w:proofErr w:type="spellEnd"/>
            <w:r w:rsidRPr="00EC0A9C">
              <w:rPr>
                <w:rFonts w:cs="Times New Roman" w:hint="eastAsia"/>
                <w:color w:val="000000"/>
                <w:kern w:val="0"/>
                <w:szCs w:val="20"/>
                <w:shd w:val="clear" w:color="auto" w:fill="FFFFFF"/>
              </w:rPr>
              <w:t>分类</w:t>
            </w:r>
          </w:p>
        </w:tc>
      </w:tr>
      <w:tr w:rsidR="00DC5DAA" w14:paraId="370AFF25" w14:textId="77777777" w:rsidTr="00E743B5">
        <w:trPr>
          <w:trHeight w:val="397"/>
        </w:trPr>
        <w:tc>
          <w:tcPr>
            <w:tcW w:w="3402" w:type="dxa"/>
            <w:tcBorders>
              <w:tl2br w:val="nil"/>
              <w:tr2bl w:val="nil"/>
            </w:tcBorders>
            <w:shd w:val="clear" w:color="auto" w:fill="FFFFFF"/>
            <w:vAlign w:val="center"/>
          </w:tcPr>
          <w:p w14:paraId="636A7434" w14:textId="77777777" w:rsidR="00DC5DAA" w:rsidRPr="00CB35B0" w:rsidRDefault="00DC5DAA" w:rsidP="00E743B5">
            <w:pPr>
              <w:ind w:firstLine="420"/>
              <w:jc w:val="center"/>
              <w:rPr>
                <w:rFonts w:cs="Times New Roman"/>
                <w:color w:val="000000"/>
                <w:kern w:val="0"/>
                <w:szCs w:val="20"/>
                <w:shd w:val="clear" w:color="auto" w:fill="FFFFFF"/>
              </w:rPr>
            </w:pPr>
            <w:r w:rsidRPr="00A63C60">
              <w:rPr>
                <w:rFonts w:cs="Times New Roman"/>
                <w:color w:val="000000"/>
                <w:kern w:val="0"/>
                <w:szCs w:val="20"/>
                <w:shd w:val="clear" w:color="auto" w:fill="FFFFFF"/>
              </w:rPr>
              <w:lastRenderedPageBreak/>
              <w:t>Reference(s)</w:t>
            </w:r>
          </w:p>
        </w:tc>
        <w:tc>
          <w:tcPr>
            <w:tcW w:w="5529" w:type="dxa"/>
            <w:tcBorders>
              <w:tl2br w:val="nil"/>
              <w:tr2bl w:val="nil"/>
            </w:tcBorders>
            <w:shd w:val="clear" w:color="auto" w:fill="FFFFFF"/>
            <w:vAlign w:val="center"/>
          </w:tcPr>
          <w:p w14:paraId="05F8DB8A" w14:textId="77777777" w:rsidR="00DC5DAA" w:rsidRPr="00CB35B0" w:rsidRDefault="00DC5DAA" w:rsidP="00E743B5">
            <w:pPr>
              <w:ind w:firstLine="420"/>
              <w:jc w:val="center"/>
              <w:rPr>
                <w:rFonts w:cs="Times New Roman"/>
                <w:color w:val="000000"/>
                <w:kern w:val="0"/>
                <w:szCs w:val="20"/>
                <w:shd w:val="clear" w:color="auto" w:fill="FFFFFF"/>
              </w:rPr>
            </w:pPr>
            <w:r w:rsidRPr="00A63C60">
              <w:rPr>
                <w:rFonts w:cs="Times New Roman" w:hint="eastAsia"/>
                <w:color w:val="000000"/>
                <w:kern w:val="0"/>
                <w:szCs w:val="20"/>
                <w:shd w:val="clear" w:color="auto" w:fill="FFFFFF"/>
              </w:rPr>
              <w:t>相关的参考文献</w:t>
            </w:r>
          </w:p>
        </w:tc>
      </w:tr>
      <w:tr w:rsidR="00DC5DAA" w14:paraId="15C695FD" w14:textId="77777777" w:rsidTr="00E743B5">
        <w:trPr>
          <w:trHeight w:val="397"/>
        </w:trPr>
        <w:tc>
          <w:tcPr>
            <w:tcW w:w="3402" w:type="dxa"/>
            <w:tcBorders>
              <w:tl2br w:val="nil"/>
              <w:tr2bl w:val="nil"/>
            </w:tcBorders>
            <w:shd w:val="clear" w:color="auto" w:fill="FFFFFF"/>
            <w:vAlign w:val="center"/>
          </w:tcPr>
          <w:p w14:paraId="3BEB0941" w14:textId="77777777" w:rsidR="00DC5DAA" w:rsidRPr="00A63C60" w:rsidRDefault="00DC5DAA" w:rsidP="00E743B5">
            <w:pPr>
              <w:ind w:firstLine="420"/>
              <w:jc w:val="center"/>
              <w:rPr>
                <w:rFonts w:cs="Times New Roman"/>
                <w:color w:val="000000"/>
                <w:kern w:val="0"/>
                <w:szCs w:val="20"/>
                <w:shd w:val="clear" w:color="auto" w:fill="FFFFFF"/>
              </w:rPr>
            </w:pPr>
            <w:r w:rsidRPr="00900064">
              <w:rPr>
                <w:rFonts w:cs="Times New Roman"/>
                <w:color w:val="000000"/>
                <w:kern w:val="0"/>
                <w:szCs w:val="20"/>
                <w:shd w:val="clear" w:color="auto" w:fill="FFFFFF"/>
              </w:rPr>
              <w:t>Evidence</w:t>
            </w:r>
          </w:p>
        </w:tc>
        <w:tc>
          <w:tcPr>
            <w:tcW w:w="5529" w:type="dxa"/>
            <w:tcBorders>
              <w:tl2br w:val="nil"/>
              <w:tr2bl w:val="nil"/>
            </w:tcBorders>
            <w:shd w:val="clear" w:color="auto" w:fill="FFFFFF"/>
            <w:vAlign w:val="center"/>
          </w:tcPr>
          <w:p w14:paraId="42CEE226" w14:textId="77777777" w:rsidR="00DC5DAA" w:rsidRPr="00A63C60" w:rsidRDefault="00DC5DA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依据类型</w:t>
            </w:r>
          </w:p>
        </w:tc>
      </w:tr>
    </w:tbl>
    <w:p w14:paraId="3D5F2844" w14:textId="77777777" w:rsidR="00CE7DA9" w:rsidRDefault="00AA4537">
      <w:pPr>
        <w:pStyle w:val="21"/>
        <w:rPr>
          <w:color w:val="000000" w:themeColor="text1"/>
        </w:rPr>
      </w:pPr>
      <w:bookmarkStart w:id="184" w:name="_Toc176436467"/>
      <w:bookmarkStart w:id="185" w:name="OLE_LINK3"/>
      <w:r>
        <w:rPr>
          <w:color w:val="000000" w:themeColor="text1"/>
        </w:rPr>
        <w:t>1</w:t>
      </w:r>
      <w:r>
        <w:rPr>
          <w:rFonts w:hint="eastAsia"/>
          <w:color w:val="000000" w:themeColor="text1"/>
        </w:rPr>
        <w:t>2</w:t>
      </w:r>
      <w:r>
        <w:rPr>
          <w:color w:val="000000" w:themeColor="text1"/>
        </w:rPr>
        <w:t>.1</w:t>
      </w:r>
      <w:r>
        <w:rPr>
          <w:rFonts w:hint="eastAsia"/>
          <w:color w:val="000000" w:themeColor="text1"/>
        </w:rPr>
        <w:t>可移动基因元件丰度统计</w:t>
      </w:r>
      <w:bookmarkEnd w:id="184"/>
    </w:p>
    <w:p w14:paraId="06988F40" w14:textId="77777777" w:rsidR="00CE7DA9" w:rsidRDefault="00AA4537">
      <w:pPr>
        <w:ind w:firstLine="420"/>
        <w:rPr>
          <w:rFonts w:cs="Times New Roman"/>
          <w:color w:val="0070C0"/>
        </w:rPr>
      </w:pPr>
      <w:r>
        <w:rPr>
          <w:rFonts w:cs="Times New Roman" w:hint="eastAsia"/>
          <w:color w:val="0070C0"/>
        </w:rPr>
        <w:t>可移动基因元件丰度柱形图如下：</w:t>
      </w:r>
    </w:p>
    <w:p w14:paraId="25BC35DC" w14:textId="29AAA0F4" w:rsidR="00CE7DA9" w:rsidRDefault="00487F39">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1ED7906" wp14:editId="5E48A07D">
            <wp:extent cx="4023360" cy="2231390"/>
            <wp:effectExtent l="0" t="0" r="15240" b="16510"/>
            <wp:docPr id="1070" name="图片 10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06B07D2" w14:textId="77777777" w:rsidR="00CE7DA9" w:rsidRDefault="00AA4537">
      <w:pPr>
        <w:ind w:firstLine="420"/>
        <w:rPr>
          <w:rFonts w:cs="Times New Roman"/>
          <w:color w:val="0070C0"/>
        </w:rPr>
      </w:pPr>
      <w:r>
        <w:rPr>
          <w:rFonts w:cs="Times New Roman" w:hint="eastAsia"/>
          <w:color w:val="0070C0"/>
        </w:rPr>
        <w:t>注：横坐标为不同的样本，纵坐标为不同可移动基因元件度占总功能丰度的百分比，图中不同的颜色表示不同的可移动基因元件。</w:t>
      </w:r>
    </w:p>
    <w:p w14:paraId="6517E764" w14:textId="7A7E80F9"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/1.Barplot</w:t>
      </w:r>
    </w:p>
    <w:p w14:paraId="6114DAF1" w14:textId="77777777" w:rsidR="00CE7DA9" w:rsidRDefault="00AA4537">
      <w:pPr>
        <w:ind w:firstLine="420"/>
        <w:rPr>
          <w:rFonts w:cs="Times New Roman"/>
          <w:color w:val="000000" w:themeColor="text1"/>
        </w:rPr>
      </w:pPr>
      <w:r>
        <w:rPr>
          <w:rFonts w:cs="Times New Roman" w:hint="eastAsia"/>
          <w:color w:val="000000" w:themeColor="text1"/>
        </w:rPr>
        <w:t>Heatmap</w:t>
      </w:r>
      <w:r>
        <w:rPr>
          <w:rFonts w:cs="Times New Roman" w:hint="eastAsia"/>
          <w:color w:val="000000" w:themeColor="text1"/>
        </w:rPr>
        <w:t>可以用颜色变化来反映二维矩阵或表格中的数据信息，它可以直观地将数据值的大小以定义的颜色深浅表示出来。常根据需要将数据进行功能或样本间丰度相似性聚类，将聚类后数据表示在</w:t>
      </w:r>
      <w:r>
        <w:rPr>
          <w:rFonts w:cs="Times New Roman" w:hint="eastAsia"/>
          <w:color w:val="000000" w:themeColor="text1"/>
        </w:rPr>
        <w:t>heatmap</w:t>
      </w:r>
      <w:r>
        <w:rPr>
          <w:rFonts w:cs="Times New Roman" w:hint="eastAsia"/>
          <w:color w:val="000000" w:themeColor="text1"/>
        </w:rPr>
        <w:t>图上，可将高丰度和低丰度的功能分块聚集，通过颜色梯度及相似程度来反映多个样本在各分类水平上群落组成的相似性和差异性。</w:t>
      </w:r>
    </w:p>
    <w:p w14:paraId="782033CD" w14:textId="77777777" w:rsidR="00CE7DA9" w:rsidRDefault="00AA4537">
      <w:pPr>
        <w:ind w:firstLine="420"/>
        <w:rPr>
          <w:rFonts w:cs="Times New Roman"/>
          <w:color w:val="0070C0"/>
        </w:rPr>
      </w:pPr>
      <w:r>
        <w:rPr>
          <w:rFonts w:cs="Times New Roman" w:hint="eastAsia"/>
          <w:color w:val="0070C0"/>
        </w:rPr>
        <w:t>可移动基因元件聚类热图：</w:t>
      </w:r>
    </w:p>
    <w:p w14:paraId="06704107" w14:textId="4B487DB8" w:rsidR="00CE7DA9" w:rsidRDefault="00975C7B">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370BCD4B" wp14:editId="5ACF7ABB">
            <wp:extent cx="4023360" cy="2231390"/>
            <wp:effectExtent l="0" t="0" r="15240" b="16510"/>
            <wp:docPr id="1071" name="图片 10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7B5F45" w14:textId="77777777" w:rsidR="00CE7DA9" w:rsidRDefault="00AA4537">
      <w:pPr>
        <w:ind w:firstLine="420"/>
        <w:rPr>
          <w:rFonts w:cs="Times New Roman"/>
          <w:color w:val="0070C0"/>
        </w:rPr>
      </w:pPr>
      <w:r>
        <w:rPr>
          <w:rFonts w:cs="Times New Roman" w:hint="eastAsia"/>
          <w:color w:val="0070C0"/>
        </w:rPr>
        <w:lastRenderedPageBreak/>
        <w:t>注：图中列代表不同的样本，行为相对丰度排名前</w:t>
      </w:r>
      <w:r>
        <w:rPr>
          <w:rFonts w:cs="Times New Roman" w:hint="eastAsia"/>
          <w:color w:val="0070C0"/>
        </w:rPr>
        <w:t>50</w:t>
      </w:r>
      <w:r>
        <w:rPr>
          <w:rFonts w:cs="Times New Roman" w:hint="eastAsia"/>
          <w:color w:val="0070C0"/>
        </w:rPr>
        <w:t>的可移动基因元件（不足</w:t>
      </w:r>
      <w:r>
        <w:rPr>
          <w:rFonts w:cs="Times New Roman" w:hint="eastAsia"/>
          <w:color w:val="0070C0"/>
        </w:rPr>
        <w:t>50</w:t>
      </w:r>
      <w:r>
        <w:rPr>
          <w:rFonts w:cs="Times New Roman" w:hint="eastAsia"/>
          <w:color w:val="0070C0"/>
        </w:rPr>
        <w:t>显示全部），图中的颜色代表了可移动基因元件的丰度大小，颜色由蓝色到红色渐变表示功能丰度由小到大。</w:t>
      </w:r>
    </w:p>
    <w:p w14:paraId="6702969B" w14:textId="02A49D3D"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/2.Heatmap</w:t>
      </w:r>
    </w:p>
    <w:p w14:paraId="6958AF84" w14:textId="77777777" w:rsidR="00CE7DA9" w:rsidRDefault="00AA4537">
      <w:pPr>
        <w:pStyle w:val="21"/>
        <w:rPr>
          <w:color w:val="000000" w:themeColor="text1"/>
        </w:rPr>
      </w:pPr>
      <w:bookmarkStart w:id="186" w:name="_Toc176436468"/>
      <w:r>
        <w:rPr>
          <w:color w:val="000000" w:themeColor="text1"/>
        </w:rPr>
        <w:t>1</w:t>
      </w:r>
      <w:r>
        <w:rPr>
          <w:rFonts w:hint="eastAsia"/>
          <w:color w:val="000000" w:themeColor="text1"/>
        </w:rPr>
        <w:t>2</w:t>
      </w:r>
      <w:r>
        <w:rPr>
          <w:color w:val="000000" w:themeColor="text1"/>
        </w:rPr>
        <w:t xml:space="preserve">.2 </w:t>
      </w:r>
      <w:r>
        <w:rPr>
          <w:rFonts w:hint="eastAsia"/>
          <w:color w:val="000000" w:themeColor="text1"/>
        </w:rPr>
        <w:t>可移动基因元件的降维分析</w:t>
      </w:r>
      <w:bookmarkEnd w:id="186"/>
    </w:p>
    <w:p w14:paraId="0A525AC9"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.2.1 PCA</w:t>
      </w:r>
      <w:r>
        <w:rPr>
          <w:rFonts w:hint="eastAsia"/>
          <w:color w:val="000000" w:themeColor="text1"/>
        </w:rPr>
        <w:t>分析</w:t>
      </w:r>
    </w:p>
    <w:p w14:paraId="14717FDA" w14:textId="77777777" w:rsidR="00CE7DA9" w:rsidRDefault="00AA4537">
      <w:pPr>
        <w:ind w:firstLine="420"/>
        <w:rPr>
          <w:rFonts w:cs="Times New Roman"/>
          <w:color w:val="000000" w:themeColor="text1"/>
        </w:rPr>
      </w:pPr>
      <w:r>
        <w:rPr>
          <w:rFonts w:cs="Times New Roman" w:hint="eastAsia"/>
          <w:color w:val="000000" w:themeColor="text1"/>
        </w:rPr>
        <w:t>PCA</w:t>
      </w:r>
      <w:r>
        <w:rPr>
          <w:rFonts w:cs="Times New Roman" w:hint="eastAsia"/>
          <w:color w:val="000000" w:themeColor="text1"/>
        </w:rPr>
        <w:t>分析（</w:t>
      </w:r>
      <w:r>
        <w:rPr>
          <w:rFonts w:cs="Times New Roman" w:hint="eastAsia"/>
          <w:color w:val="000000" w:themeColor="text1"/>
        </w:rPr>
        <w:t>Principal Component Analysis</w:t>
      </w:r>
      <w:r>
        <w:rPr>
          <w:rFonts w:cs="Times New Roman" w:hint="eastAsia"/>
          <w:color w:val="000000" w:themeColor="text1"/>
        </w:rPr>
        <w:t>），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w:t>
      </w:r>
      <w:r>
        <w:rPr>
          <w:rFonts w:cs="Times New Roman" w:hint="eastAsia"/>
          <w:color w:val="000000" w:themeColor="text1"/>
        </w:rPr>
        <w:t>PCA</w:t>
      </w:r>
      <w:r>
        <w:rPr>
          <w:rFonts w:cs="Times New Roman" w:hint="eastAsia"/>
          <w:color w:val="000000" w:themeColor="text1"/>
        </w:rPr>
        <w:t>运用方差分解，将多组数据的差异反映在二维坐标图上，坐标轴取能够最大反映方差值的两个特征值。如样本组成越相似，反映在</w:t>
      </w:r>
      <w:r>
        <w:rPr>
          <w:rFonts w:cs="Times New Roman" w:hint="eastAsia"/>
          <w:color w:val="000000" w:themeColor="text1"/>
        </w:rPr>
        <w:t>PCA</w:t>
      </w:r>
      <w:r>
        <w:rPr>
          <w:rFonts w:cs="Times New Roman" w:hint="eastAsia"/>
          <w:color w:val="000000" w:themeColor="text1"/>
        </w:rPr>
        <w:t>图中的距离越近。不同环境间的样本可能表现出分散和聚集的分布情况，</w:t>
      </w:r>
      <w:r>
        <w:rPr>
          <w:rFonts w:cs="Times New Roman" w:hint="eastAsia"/>
          <w:color w:val="000000" w:themeColor="text1"/>
        </w:rPr>
        <w:t>PCA</w:t>
      </w:r>
      <w:r>
        <w:rPr>
          <w:rFonts w:cs="Times New Roman" w:hint="eastAsia"/>
          <w:color w:val="000000" w:themeColor="text1"/>
        </w:rPr>
        <w:t>结果中对样本差异性解释度最高的两个成分可以用于对假设因素进行验证。</w:t>
      </w:r>
    </w:p>
    <w:p w14:paraId="614295D3" w14:textId="77777777" w:rsidR="00CE7DA9" w:rsidRDefault="00AA4537">
      <w:pPr>
        <w:ind w:firstLine="420"/>
        <w:rPr>
          <w:rFonts w:cs="Times New Roman"/>
          <w:color w:val="0070C0"/>
        </w:rPr>
      </w:pPr>
      <w:r>
        <w:rPr>
          <w:rFonts w:cs="Times New Roman" w:hint="eastAsia"/>
          <w:color w:val="0070C0"/>
        </w:rPr>
        <w:t>可移动基因元件</w:t>
      </w:r>
      <w:r>
        <w:rPr>
          <w:rFonts w:cs="Times New Roman" w:hint="eastAsia"/>
          <w:color w:val="0070C0"/>
        </w:rPr>
        <w:t>PCA</w:t>
      </w:r>
      <w:r>
        <w:rPr>
          <w:rFonts w:cs="Times New Roman" w:hint="eastAsia"/>
          <w:color w:val="0070C0"/>
        </w:rPr>
        <w:t>分析图：</w:t>
      </w:r>
    </w:p>
    <w:p w14:paraId="527AB25E" w14:textId="59153FED" w:rsidR="00CE7DA9" w:rsidRDefault="00547DCA">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F4255C5" wp14:editId="4EE124E8">
            <wp:extent cx="4023360" cy="2231390"/>
            <wp:effectExtent l="0" t="0" r="15240" b="16510"/>
            <wp:docPr id="1072" name="图片 10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8199D82"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19BC6A82" w14:textId="6B1BA1EF"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/3.PCA</w:t>
      </w:r>
    </w:p>
    <w:p w14:paraId="6C4EAE61"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 xml:space="preserve">.2.2 </w:t>
      </w:r>
      <w:proofErr w:type="spellStart"/>
      <w:r>
        <w:rPr>
          <w:color w:val="000000" w:themeColor="text1"/>
        </w:rPr>
        <w:t>PC</w:t>
      </w:r>
      <w:r>
        <w:rPr>
          <w:rFonts w:hint="eastAsia"/>
          <w:color w:val="000000" w:themeColor="text1"/>
        </w:rPr>
        <w:t>o</w:t>
      </w:r>
      <w:r>
        <w:rPr>
          <w:color w:val="000000" w:themeColor="text1"/>
        </w:rPr>
        <w:t>A</w:t>
      </w:r>
      <w:proofErr w:type="spellEnd"/>
      <w:r>
        <w:rPr>
          <w:rFonts w:hint="eastAsia"/>
          <w:color w:val="000000" w:themeColor="text1"/>
        </w:rPr>
        <w:t>分析</w:t>
      </w:r>
    </w:p>
    <w:p w14:paraId="21849F13" w14:textId="77777777" w:rsidR="00CE7DA9" w:rsidRDefault="00AA4537">
      <w:pPr>
        <w:ind w:firstLine="420"/>
        <w:rPr>
          <w:rFonts w:cs="Times New Roman"/>
          <w:color w:val="000000" w:themeColor="text1"/>
        </w:rPr>
      </w:pPr>
      <w:r>
        <w:rPr>
          <w:rFonts w:cs="Times New Roman" w:hint="eastAsia"/>
          <w:color w:val="000000" w:themeColor="text1"/>
        </w:rPr>
        <w:t>主坐标分析（</w:t>
      </w:r>
      <w:r>
        <w:rPr>
          <w:rFonts w:cs="Times New Roman" w:hint="eastAsia"/>
          <w:color w:val="000000" w:themeColor="text1"/>
        </w:rPr>
        <w:t>Principal coordinates analysis</w:t>
      </w:r>
      <w:r>
        <w:rPr>
          <w:rFonts w:cs="Times New Roman" w:hint="eastAsia"/>
          <w:color w:val="000000" w:themeColor="text1"/>
        </w:rPr>
        <w:t>，</w:t>
      </w:r>
      <w:proofErr w:type="spellStart"/>
      <w:r>
        <w:rPr>
          <w:rFonts w:cs="Times New Roman" w:hint="eastAsia"/>
          <w:color w:val="000000" w:themeColor="text1"/>
        </w:rPr>
        <w:t>PCoA</w:t>
      </w:r>
      <w:proofErr w:type="spellEnd"/>
      <w:r>
        <w:rPr>
          <w:rFonts w:cs="Times New Roman" w:hint="eastAsia"/>
          <w:color w:val="000000" w:themeColor="text1"/>
        </w:rPr>
        <w:t>）便是一种最经典的非约束排序</w:t>
      </w:r>
      <w:r>
        <w:rPr>
          <w:rFonts w:cs="Times New Roman" w:hint="eastAsia"/>
          <w:color w:val="000000" w:themeColor="text1"/>
        </w:rPr>
        <w:lastRenderedPageBreak/>
        <w:t>（</w:t>
      </w:r>
      <w:r>
        <w:rPr>
          <w:rFonts w:cs="Times New Roman" w:hint="eastAsia"/>
          <w:color w:val="000000" w:themeColor="text1"/>
        </w:rPr>
        <w:t>Classical Multidimensional Scaling</w:t>
      </w:r>
      <w:r>
        <w:rPr>
          <w:rFonts w:cs="Times New Roman" w:hint="eastAsia"/>
          <w:color w:val="000000" w:themeColor="text1"/>
        </w:rPr>
        <w:t>，</w:t>
      </w:r>
      <w:proofErr w:type="spellStart"/>
      <w:r>
        <w:rPr>
          <w:rFonts w:cs="Times New Roman" w:hint="eastAsia"/>
          <w:color w:val="000000" w:themeColor="text1"/>
        </w:rPr>
        <w:t>cMDScale</w:t>
      </w:r>
      <w:proofErr w:type="spellEnd"/>
      <w:r>
        <w:rPr>
          <w:rFonts w:cs="Times New Roman" w:hint="eastAsia"/>
          <w:color w:val="000000" w:themeColor="text1"/>
        </w:rPr>
        <w:t>）分析方法（</w:t>
      </w:r>
      <w:proofErr w:type="spellStart"/>
      <w:r>
        <w:rPr>
          <w:rFonts w:cs="Times New Roman" w:hint="eastAsia"/>
          <w:color w:val="000000" w:themeColor="text1"/>
        </w:rPr>
        <w:t>Ramette</w:t>
      </w:r>
      <w:proofErr w:type="spellEnd"/>
      <w:r>
        <w:rPr>
          <w:rFonts w:cs="Times New Roman" w:hint="eastAsia"/>
          <w:color w:val="000000" w:themeColor="text1"/>
        </w:rPr>
        <w:t>, 2007</w:t>
      </w:r>
      <w:r>
        <w:rPr>
          <w:rFonts w:cs="Times New Roman" w:hint="eastAsia"/>
          <w:color w:val="000000" w:themeColor="text1"/>
        </w:rPr>
        <w:t>）。它通过将样本距离矩阵经过投影后，在低维度空间进行展开，并最大限度地保留原始样本的距离关系。</w:t>
      </w:r>
      <w:proofErr w:type="spellStart"/>
      <w:r>
        <w:rPr>
          <w:rFonts w:cs="Times New Roman" w:hint="eastAsia"/>
          <w:color w:val="000000" w:themeColor="text1"/>
        </w:rPr>
        <w:t>PCoA</w:t>
      </w:r>
      <w:proofErr w:type="spellEnd"/>
      <w:r>
        <w:rPr>
          <w:rFonts w:cs="Times New Roman" w:hint="eastAsia"/>
          <w:color w:val="000000" w:themeColor="text1"/>
        </w:rPr>
        <w:t>以样本距离为整体考虑，相比于主成分分析（</w:t>
      </w:r>
      <w:r>
        <w:rPr>
          <w:rFonts w:cs="Times New Roman" w:hint="eastAsia"/>
          <w:color w:val="000000" w:themeColor="text1"/>
        </w:rPr>
        <w:t>Principal components analysis</w:t>
      </w:r>
      <w:r>
        <w:rPr>
          <w:rFonts w:cs="Times New Roman" w:hint="eastAsia"/>
          <w:color w:val="000000" w:themeColor="text1"/>
        </w:rPr>
        <w:t>，</w:t>
      </w:r>
      <w:r>
        <w:rPr>
          <w:rFonts w:cs="Times New Roman" w:hint="eastAsia"/>
          <w:color w:val="000000" w:themeColor="text1"/>
        </w:rPr>
        <w:t>PCA</w:t>
      </w:r>
      <w:r>
        <w:rPr>
          <w:rFonts w:cs="Times New Roman" w:hint="eastAsia"/>
          <w:color w:val="000000" w:themeColor="text1"/>
        </w:rPr>
        <w:t>），更符合生态学数据特征，因此作为排序分析手段，更为推荐使用。</w:t>
      </w:r>
    </w:p>
    <w:p w14:paraId="77D75BAA" w14:textId="77777777" w:rsidR="00CE7DA9" w:rsidRDefault="00AA4537">
      <w:pPr>
        <w:ind w:firstLine="420"/>
        <w:rPr>
          <w:rFonts w:cs="Times New Roman"/>
          <w:color w:val="0070C0"/>
        </w:rPr>
      </w:pPr>
      <w:r>
        <w:rPr>
          <w:rFonts w:cs="Times New Roman" w:hint="eastAsia"/>
          <w:color w:val="0070C0"/>
        </w:rPr>
        <w:t>可移动基因元件</w:t>
      </w:r>
      <w:proofErr w:type="spellStart"/>
      <w:r>
        <w:rPr>
          <w:rFonts w:cs="Times New Roman" w:hint="eastAsia"/>
          <w:color w:val="0070C0"/>
        </w:rPr>
        <w:t>PCoA</w:t>
      </w:r>
      <w:proofErr w:type="spellEnd"/>
      <w:r>
        <w:rPr>
          <w:rFonts w:cs="Times New Roman" w:hint="eastAsia"/>
          <w:color w:val="0070C0"/>
        </w:rPr>
        <w:t>分析：</w:t>
      </w:r>
    </w:p>
    <w:p w14:paraId="1BE478B4" w14:textId="2E18FF2D" w:rsidR="00CE7DA9" w:rsidRDefault="005D4E6E">
      <w:pPr>
        <w:pStyle w:val="af1"/>
        <w:spacing w:line="360" w:lineRule="auto"/>
        <w:ind w:firstLineChars="200" w:firstLine="420"/>
        <w:jc w:val="center"/>
        <w:rPr>
          <w:color w:val="000000" w:themeColor="text1"/>
          <w:szCs w:val="21"/>
        </w:rPr>
      </w:pPr>
      <w:r>
        <w:rPr>
          <w:rFonts w:hint="eastAsia"/>
          <w:noProof/>
          <w:color w:val="000000" w:themeColor="text1"/>
          <w:szCs w:val="21"/>
        </w:rPr>
        <w:drawing>
          <wp:inline distT="0" distB="0" distL="114300" distR="114300" wp14:anchorId="10022DA1" wp14:editId="3E9D2985">
            <wp:extent cx="4023360" cy="2231390"/>
            <wp:effectExtent l="0" t="0" r="15240" b="16510"/>
            <wp:docPr id="1073" name="图片 10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6F75341"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7941B17D" w14:textId="56A351A8"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/4.PCoA</w:t>
      </w:r>
    </w:p>
    <w:p w14:paraId="6842F02F"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.2.3 NMDS</w:t>
      </w:r>
      <w:r>
        <w:rPr>
          <w:rFonts w:hint="eastAsia"/>
          <w:color w:val="000000" w:themeColor="text1"/>
        </w:rPr>
        <w:t>分析</w:t>
      </w:r>
    </w:p>
    <w:p w14:paraId="6B052AF1"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04D40A8" w14:textId="77777777" w:rsidR="00CE7DA9" w:rsidRDefault="00AA4537">
      <w:pPr>
        <w:ind w:firstLine="420"/>
        <w:rPr>
          <w:rFonts w:cs="Times New Roman"/>
          <w:color w:val="0070C0"/>
        </w:rPr>
      </w:pPr>
      <w:r>
        <w:rPr>
          <w:rFonts w:cs="Times New Roman" w:hint="eastAsia"/>
          <w:color w:val="0070C0"/>
        </w:rPr>
        <w:t>可移动基因元件</w:t>
      </w:r>
      <w:r>
        <w:rPr>
          <w:rFonts w:cs="Times New Roman" w:hint="eastAsia"/>
          <w:color w:val="0070C0"/>
        </w:rPr>
        <w:t>NMDS</w:t>
      </w:r>
      <w:r>
        <w:rPr>
          <w:rFonts w:cs="Times New Roman" w:hint="eastAsia"/>
          <w:color w:val="0070C0"/>
        </w:rPr>
        <w:t>分析：</w:t>
      </w:r>
    </w:p>
    <w:p w14:paraId="6EB65674" w14:textId="37E5B064" w:rsidR="00CE7DA9" w:rsidRDefault="009A0215">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01ACCAAB" wp14:editId="5CE7A988">
            <wp:extent cx="4023360" cy="2231390"/>
            <wp:effectExtent l="0" t="0" r="15240" b="16510"/>
            <wp:docPr id="1074" name="图片 10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41F8FC8"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29DBDE60" w14:textId="27AA4400"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/5.NMDS</w:t>
      </w:r>
    </w:p>
    <w:p w14:paraId="72EEBFDF" w14:textId="77777777" w:rsidR="00CE7DA9" w:rsidRDefault="00AA4537">
      <w:pPr>
        <w:pStyle w:val="21"/>
        <w:rPr>
          <w:color w:val="000000" w:themeColor="text1"/>
        </w:rPr>
      </w:pPr>
      <w:bookmarkStart w:id="187" w:name="_Toc176436469"/>
      <w:r>
        <w:rPr>
          <w:color w:val="000000" w:themeColor="text1"/>
        </w:rPr>
        <w:t>1</w:t>
      </w:r>
      <w:r>
        <w:rPr>
          <w:rFonts w:hint="eastAsia"/>
          <w:color w:val="000000" w:themeColor="text1"/>
        </w:rPr>
        <w:t>2</w:t>
      </w:r>
      <w:r>
        <w:rPr>
          <w:color w:val="000000" w:themeColor="text1"/>
        </w:rPr>
        <w:t xml:space="preserve">.3 </w:t>
      </w:r>
      <w:r>
        <w:rPr>
          <w:rFonts w:hint="eastAsia"/>
          <w:color w:val="000000" w:themeColor="text1"/>
        </w:rPr>
        <w:t>可移动基因元件的组间差异分析</w:t>
      </w:r>
      <w:bookmarkEnd w:id="187"/>
    </w:p>
    <w:p w14:paraId="4C43B44A"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.3.1 ANOVA</w:t>
      </w:r>
      <w:r>
        <w:rPr>
          <w:rFonts w:hint="eastAsia"/>
          <w:color w:val="000000" w:themeColor="text1"/>
        </w:rPr>
        <w:t>分析</w:t>
      </w:r>
    </w:p>
    <w:p w14:paraId="5C685279"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2930D2C3" w14:textId="77777777" w:rsidR="00CE7DA9" w:rsidRDefault="00AA4537">
      <w:pPr>
        <w:ind w:firstLine="420"/>
        <w:rPr>
          <w:rFonts w:cs="Times New Roman"/>
          <w:color w:val="0070C0"/>
        </w:rPr>
      </w:pPr>
      <w:r>
        <w:rPr>
          <w:rFonts w:cs="Times New Roman" w:hint="eastAsia"/>
          <w:color w:val="0070C0"/>
        </w:rPr>
        <w:t>可移动基因元件</w:t>
      </w:r>
      <w:r>
        <w:rPr>
          <w:rFonts w:cs="Times New Roman" w:hint="eastAsia"/>
          <w:color w:val="0070C0"/>
        </w:rPr>
        <w:t>ANOVA</w:t>
      </w:r>
      <w:r>
        <w:rPr>
          <w:rFonts w:cs="Times New Roman" w:hint="eastAsia"/>
          <w:color w:val="0070C0"/>
        </w:rPr>
        <w:t>分析：</w:t>
      </w:r>
    </w:p>
    <w:p w14:paraId="51123E68" w14:textId="56B49543" w:rsidR="00CE7DA9" w:rsidRDefault="008A7448">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68CF0733" wp14:editId="695423E4">
            <wp:extent cx="4023360" cy="2231390"/>
            <wp:effectExtent l="0" t="0" r="15240" b="16510"/>
            <wp:docPr id="1075" name="图片 10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3F10521"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105EABAB" w14:textId="6A0B78A2"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/6.Statistical_test_analysis/1.ANOVA</w:t>
      </w:r>
    </w:p>
    <w:p w14:paraId="1AEC6915" w14:textId="77777777" w:rsidR="00CE7DA9" w:rsidRDefault="00AA4537">
      <w:pPr>
        <w:pStyle w:val="31"/>
        <w:rPr>
          <w:color w:val="000000" w:themeColor="text1"/>
        </w:rPr>
      </w:pPr>
      <w:r>
        <w:rPr>
          <w:color w:val="000000" w:themeColor="text1"/>
        </w:rPr>
        <w:lastRenderedPageBreak/>
        <w:t>1</w:t>
      </w:r>
      <w:r>
        <w:rPr>
          <w:rFonts w:hint="eastAsia"/>
          <w:color w:val="000000" w:themeColor="text1"/>
        </w:rPr>
        <w:t>2</w:t>
      </w:r>
      <w:r>
        <w:rPr>
          <w:color w:val="000000" w:themeColor="text1"/>
        </w:rPr>
        <w:t xml:space="preserve">.3.2 </w:t>
      </w:r>
      <w:r>
        <w:rPr>
          <w:rFonts w:hint="eastAsia"/>
          <w:color w:val="000000" w:themeColor="text1"/>
        </w:rPr>
        <w:t>秩和检验</w:t>
      </w:r>
    </w:p>
    <w:p w14:paraId="7A8819AD" w14:textId="77777777" w:rsidR="00CE7DA9" w:rsidRDefault="00AA4537">
      <w:pPr>
        <w:ind w:firstLine="420"/>
        <w:rPr>
          <w:rFonts w:cs="Times New Roman"/>
          <w:color w:val="000000" w:themeColor="text1"/>
        </w:rPr>
      </w:pPr>
      <w:r>
        <w:rPr>
          <w:rFonts w:cs="Times New Roman" w:hint="eastAsia"/>
          <w:color w:val="000000" w:themeColor="text1"/>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color w:val="000000" w:themeColor="text1"/>
        </w:rPr>
        <w:t>Wilcoxon</w:t>
      </w:r>
      <w:r>
        <w:rPr>
          <w:rFonts w:cs="Times New Roman" w:hint="eastAsia"/>
          <w:color w:val="000000" w:themeColor="text1"/>
        </w:rPr>
        <w:t>秩和检验；多组独立样本采用</w:t>
      </w:r>
      <w:r>
        <w:rPr>
          <w:rFonts w:cs="Times New Roman" w:hint="eastAsia"/>
          <w:color w:val="000000" w:themeColor="text1"/>
        </w:rPr>
        <w:t>Kruskal-Wallis</w:t>
      </w:r>
      <w:r>
        <w:rPr>
          <w:rFonts w:cs="Times New Roman" w:hint="eastAsia"/>
          <w:color w:val="000000" w:themeColor="text1"/>
        </w:rPr>
        <w:t>秩和检验，</w:t>
      </w:r>
      <w:r>
        <w:rPr>
          <w:rFonts w:cs="Times New Roman" w:hint="eastAsia"/>
          <w:color w:val="000000" w:themeColor="text1"/>
        </w:rPr>
        <w:t>Kruskal-Wallis</w:t>
      </w:r>
      <w:r>
        <w:rPr>
          <w:rFonts w:cs="Times New Roman" w:hint="eastAsia"/>
          <w:color w:val="000000" w:themeColor="text1"/>
        </w:rPr>
        <w:t>秩和检验要求每组样本数不得小于</w:t>
      </w:r>
      <w:r>
        <w:rPr>
          <w:rFonts w:cs="Times New Roman" w:hint="eastAsia"/>
          <w:color w:val="000000" w:themeColor="text1"/>
        </w:rPr>
        <w:t>5</w:t>
      </w:r>
      <w:r>
        <w:rPr>
          <w:rFonts w:cs="Times New Roman" w:hint="eastAsia"/>
          <w:color w:val="000000" w:themeColor="text1"/>
        </w:rPr>
        <w:t>个。</w:t>
      </w:r>
    </w:p>
    <w:p w14:paraId="524DF3E3" w14:textId="77777777" w:rsidR="00CE7DA9" w:rsidRDefault="00AA4537">
      <w:pPr>
        <w:ind w:firstLine="420"/>
        <w:rPr>
          <w:rFonts w:cs="Times New Roman"/>
          <w:color w:val="0070C0"/>
        </w:rPr>
      </w:pPr>
      <w:r>
        <w:rPr>
          <w:rFonts w:cs="Times New Roman" w:hint="eastAsia"/>
          <w:color w:val="0070C0"/>
        </w:rPr>
        <w:t>可移动基因元件秩和检验：</w:t>
      </w:r>
    </w:p>
    <w:p w14:paraId="139236FD" w14:textId="4603CC0B" w:rsidR="00CE7DA9" w:rsidRDefault="00C447ED">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AB7959E" wp14:editId="0FF39D27">
            <wp:extent cx="4023360" cy="2231390"/>
            <wp:effectExtent l="0" t="0" r="15240" b="16510"/>
            <wp:docPr id="1076" name="图片 107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B54547C"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1D3A0B51" w14:textId="3DCF0688"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/6.Statistical_test_analysis/2.wilcoxon</w:t>
      </w:r>
    </w:p>
    <w:p w14:paraId="56D0D60D"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.3.3 Stamp</w:t>
      </w:r>
      <w:r>
        <w:rPr>
          <w:rFonts w:hint="eastAsia"/>
          <w:color w:val="000000" w:themeColor="text1"/>
        </w:rPr>
        <w:t>分析</w:t>
      </w:r>
    </w:p>
    <w:p w14:paraId="24B09055"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软件是一款用于组间差异分析的软件，适用于多种类型的组间差异分析，如物种分布及丰度差异、基因差异、功能差异等。</w:t>
      </w:r>
    </w:p>
    <w:p w14:paraId="249DDE07" w14:textId="77777777" w:rsidR="00CE7DA9" w:rsidRDefault="00AA4537">
      <w:pPr>
        <w:ind w:firstLine="420"/>
        <w:rPr>
          <w:rFonts w:cs="Times New Roman"/>
          <w:color w:val="0070C0"/>
        </w:rPr>
      </w:pPr>
      <w:r>
        <w:rPr>
          <w:rFonts w:cs="Times New Roman" w:hint="eastAsia"/>
          <w:color w:val="0070C0"/>
        </w:rPr>
        <w:t>可移动基因元件差异检验柱状图如下所示：</w:t>
      </w:r>
    </w:p>
    <w:p w14:paraId="575B8184" w14:textId="395CC2C6" w:rsidR="00CE7DA9" w:rsidRDefault="00967A26">
      <w:pPr>
        <w:widowControl/>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36A8F38E" wp14:editId="0A946F52">
            <wp:extent cx="4023360" cy="2231390"/>
            <wp:effectExtent l="0" t="0" r="15240" b="16510"/>
            <wp:docPr id="1077" name="图片 10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C849006" w14:textId="77777777" w:rsidR="00CE7DA9" w:rsidRDefault="00AA4537">
      <w:pPr>
        <w:ind w:firstLine="420"/>
        <w:rPr>
          <w:rFonts w:cs="Times New Roman"/>
          <w:color w:val="0070C0"/>
        </w:rPr>
      </w:pPr>
      <w:r>
        <w:rPr>
          <w:rFonts w:cs="Times New Roman" w:hint="eastAsia"/>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49625AD" w14:textId="3EBBFDDC"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/6.Statistical_test_analysis/3.Stamp</w:t>
      </w:r>
    </w:p>
    <w:p w14:paraId="7F301C1C"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 xml:space="preserve">.3.4 </w:t>
      </w:r>
      <w:proofErr w:type="spellStart"/>
      <w:r>
        <w:rPr>
          <w:color w:val="000000" w:themeColor="text1"/>
        </w:rPr>
        <w:t>Random_Forest</w:t>
      </w:r>
      <w:proofErr w:type="spellEnd"/>
      <w:r>
        <w:rPr>
          <w:rFonts w:hint="eastAsia"/>
          <w:color w:val="000000" w:themeColor="text1"/>
        </w:rPr>
        <w:t>分析</w:t>
      </w:r>
    </w:p>
    <w:p w14:paraId="73B35C33"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42E4FE73" w14:textId="77777777" w:rsidR="00CE7DA9" w:rsidRDefault="00AA4537">
      <w:pPr>
        <w:ind w:firstLine="420"/>
        <w:rPr>
          <w:rFonts w:cs="Times New Roman"/>
          <w:color w:val="0070C0"/>
        </w:rPr>
      </w:pPr>
      <w:r>
        <w:rPr>
          <w:rFonts w:cs="Times New Roman" w:hint="eastAsia"/>
          <w:color w:val="0070C0"/>
        </w:rPr>
        <w:t>可移动基因元件随机森林分析（排名前</w:t>
      </w:r>
      <w:r>
        <w:rPr>
          <w:rFonts w:cs="Times New Roman" w:hint="eastAsia"/>
          <w:color w:val="0070C0"/>
        </w:rPr>
        <w:t>10</w:t>
      </w:r>
      <w:r>
        <w:rPr>
          <w:rFonts w:cs="Times New Roman" w:hint="eastAsia"/>
          <w:color w:val="0070C0"/>
        </w:rPr>
        <w:t>）：</w:t>
      </w:r>
    </w:p>
    <w:p w14:paraId="6602473C" w14:textId="4E1D40D2" w:rsidR="00CE7DA9" w:rsidRDefault="00521462">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534C8983" wp14:editId="3A443C89">
            <wp:extent cx="4023360" cy="2231390"/>
            <wp:effectExtent l="0" t="0" r="15240" b="16510"/>
            <wp:docPr id="1078" name="图片 10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073B140" w14:textId="77777777" w:rsidR="00CE7DA9" w:rsidRDefault="00AA4537">
      <w:pPr>
        <w:ind w:firstLine="420"/>
        <w:rPr>
          <w:rFonts w:cs="Times New Roman"/>
          <w:color w:val="0070C0"/>
        </w:rPr>
      </w:pPr>
      <w:r>
        <w:rPr>
          <w:rFonts w:cs="Times New Roman" w:hint="eastAsia"/>
          <w:color w:val="0070C0"/>
        </w:rPr>
        <w:lastRenderedPageBreak/>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71639FAA" w14:textId="15D3010A"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/6.Statistical_test_analysis/4.Random_Forest</w:t>
      </w:r>
    </w:p>
    <w:p w14:paraId="15F13E8A"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 xml:space="preserve">.3.5 </w:t>
      </w:r>
      <w:proofErr w:type="spellStart"/>
      <w:r>
        <w:rPr>
          <w:color w:val="000000" w:themeColor="text1"/>
        </w:rPr>
        <w:t>metagenomeSeq</w:t>
      </w:r>
      <w:proofErr w:type="spellEnd"/>
      <w:r>
        <w:rPr>
          <w:rFonts w:hint="eastAsia"/>
          <w:color w:val="000000" w:themeColor="text1"/>
        </w:rPr>
        <w:t>分析</w:t>
      </w:r>
    </w:p>
    <w:p w14:paraId="62F8E3DC" w14:textId="77777777" w:rsidR="00CE7DA9" w:rsidRDefault="00AA4537">
      <w:pPr>
        <w:ind w:firstLine="420"/>
        <w:rPr>
          <w:b/>
          <w:color w:val="000000" w:themeColor="text1"/>
        </w:rPr>
      </w:pPr>
      <w:proofErr w:type="spellStart"/>
      <w:r>
        <w:rPr>
          <w:rFonts w:hint="eastAsia"/>
          <w:color w:val="000000" w:themeColor="text1"/>
        </w:rPr>
        <w:t>metagenomeSeq</w:t>
      </w:r>
      <w:proofErr w:type="spellEnd"/>
      <w:r>
        <w:rPr>
          <w:rFonts w:hint="eastAsia"/>
          <w:color w:val="000000" w:themeColor="text1"/>
        </w:rPr>
        <w:t>是用</w:t>
      </w:r>
      <w:r>
        <w:rPr>
          <w:rFonts w:hint="eastAsia"/>
          <w:color w:val="000000" w:themeColor="text1"/>
        </w:rPr>
        <w:t>R</w:t>
      </w:r>
      <w:r>
        <w:rPr>
          <w:rFonts w:hint="eastAsia"/>
          <w:color w:val="000000" w:themeColor="text1"/>
        </w:rPr>
        <w:t>语言开发的一个包，基本思想是先将数据标准化，然后用零膨胀高斯分布（</w:t>
      </w:r>
      <w:r>
        <w:rPr>
          <w:rFonts w:hint="eastAsia"/>
          <w:color w:val="000000" w:themeColor="text1"/>
        </w:rPr>
        <w:t>Zero-inflated Gaussian distribution</w:t>
      </w:r>
      <w:r>
        <w:rPr>
          <w:rFonts w:hint="eastAsia"/>
          <w:color w:val="000000" w:themeColor="text1"/>
        </w:rPr>
        <w:t>）处理测序深度带来的影响，最后基于线性模型找出差异。主要用于两组样本的差异比较，并且每组样品个数是否一致对结果并无影响，最后根据差异物种进行热图分析。</w:t>
      </w:r>
    </w:p>
    <w:p w14:paraId="014A63D0" w14:textId="77777777" w:rsidR="00CE7DA9" w:rsidRDefault="00AA4537">
      <w:pPr>
        <w:ind w:firstLine="420"/>
        <w:rPr>
          <w:rFonts w:cs="Times New Roman"/>
          <w:color w:val="0070C0"/>
        </w:rPr>
      </w:pPr>
      <w:r>
        <w:rPr>
          <w:rFonts w:cs="Times New Roman" w:hint="eastAsia"/>
          <w:color w:val="0070C0"/>
        </w:rPr>
        <w:t>可移动基因元件差异功能热图如下：</w:t>
      </w:r>
    </w:p>
    <w:p w14:paraId="1DE3E3D4" w14:textId="211ADC64" w:rsidR="00CE7DA9" w:rsidRDefault="00EB7171">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E85B369" wp14:editId="0A4076C6">
            <wp:extent cx="4023360" cy="2231390"/>
            <wp:effectExtent l="0" t="0" r="15240" b="16510"/>
            <wp:docPr id="1079" name="图片 10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A7F782" w14:textId="77777777" w:rsidR="00CE7DA9" w:rsidRDefault="00AA4537">
      <w:pPr>
        <w:ind w:firstLine="420"/>
        <w:rPr>
          <w:rFonts w:cs="Times New Roman"/>
          <w:color w:val="0070C0"/>
        </w:rPr>
      </w:pPr>
      <w:r>
        <w:rPr>
          <w:rFonts w:cs="Times New Roman" w:hint="eastAsia"/>
          <w:color w:val="0070C0"/>
        </w:rPr>
        <w:t>注：每一列表示不同的样本，每一行表示有差异的</w:t>
      </w:r>
      <w:r>
        <w:rPr>
          <w:rFonts w:cs="Times New Roman" w:hint="eastAsia"/>
          <w:color w:val="0070C0"/>
        </w:rPr>
        <w:t>MGE</w:t>
      </w:r>
      <w:r>
        <w:rPr>
          <w:rFonts w:cs="Times New Roman" w:hint="eastAsia"/>
          <w:color w:val="0070C0"/>
        </w:rPr>
        <w:t>功能，图中的颜色代表了功能丰度的大小，颜色由蓝色到红色渐变表示功能丰度由小到大。</w:t>
      </w:r>
    </w:p>
    <w:p w14:paraId="28CF241C" w14:textId="38814250"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/6.Statistical_test_analysis/5.metagenomeSeq</w:t>
      </w:r>
    </w:p>
    <w:p w14:paraId="2DA91B4B"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 xml:space="preserve">.3.6 </w:t>
      </w:r>
      <w:proofErr w:type="spellStart"/>
      <w:r>
        <w:rPr>
          <w:color w:val="000000" w:themeColor="text1"/>
        </w:rPr>
        <w:t>Anosim</w:t>
      </w:r>
      <w:proofErr w:type="spellEnd"/>
      <w:r>
        <w:rPr>
          <w:rFonts w:hint="eastAsia"/>
          <w:color w:val="000000" w:themeColor="text1"/>
        </w:rPr>
        <w:t>分析</w:t>
      </w:r>
    </w:p>
    <w:p w14:paraId="4B88CCE9" w14:textId="77777777" w:rsidR="00CE7DA9" w:rsidRDefault="00AA4537">
      <w:pPr>
        <w:ind w:firstLine="420"/>
        <w:rPr>
          <w:rFonts w:cs="Times New Roman"/>
          <w:color w:val="000000" w:themeColor="text1"/>
        </w:rPr>
      </w:pPr>
      <w:proofErr w:type="spellStart"/>
      <w:r>
        <w:rPr>
          <w:rFonts w:cs="Times New Roman" w:hint="eastAsia"/>
          <w:color w:val="000000" w:themeColor="text1"/>
        </w:rPr>
        <w:t>Anosim</w:t>
      </w:r>
      <w:proofErr w:type="spellEnd"/>
      <w:r>
        <w:rPr>
          <w:rFonts w:cs="Times New Roman" w:hint="eastAsia"/>
          <w:color w:val="000000" w:themeColor="text1"/>
        </w:rPr>
        <w:t>相似性分析是一种非参数检验，用来检验组间（两组或多组）的差异是否显著大于组内差异，从而判断分组是否有意义，通过计算功能通路间的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距离计算两两组之间的相似性关系。</w:t>
      </w:r>
    </w:p>
    <w:p w14:paraId="5A29D71E" w14:textId="2B4CE9CF"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/6.Statistical_test_analysis/6.Anosim</w:t>
      </w:r>
    </w:p>
    <w:p w14:paraId="122E76E3" w14:textId="77777777" w:rsidR="00CE7DA9" w:rsidRDefault="00AA4537">
      <w:pPr>
        <w:pStyle w:val="31"/>
        <w:rPr>
          <w:color w:val="000000" w:themeColor="text1"/>
        </w:rPr>
      </w:pPr>
      <w:r>
        <w:rPr>
          <w:color w:val="000000" w:themeColor="text1"/>
        </w:rPr>
        <w:lastRenderedPageBreak/>
        <w:t>1</w:t>
      </w:r>
      <w:r>
        <w:rPr>
          <w:rFonts w:hint="eastAsia"/>
          <w:color w:val="000000" w:themeColor="text1"/>
        </w:rPr>
        <w:t>2</w:t>
      </w:r>
      <w:r>
        <w:rPr>
          <w:color w:val="000000" w:themeColor="text1"/>
        </w:rPr>
        <w:t>.3.7 ADONIS</w:t>
      </w:r>
      <w:r>
        <w:rPr>
          <w:color w:val="000000" w:themeColor="text1"/>
        </w:rPr>
        <w:t>分析</w:t>
      </w:r>
    </w:p>
    <w:p w14:paraId="1B93A5E7" w14:textId="77777777" w:rsidR="00CE7DA9" w:rsidRDefault="00AA4537">
      <w:pPr>
        <w:ind w:firstLine="420"/>
        <w:rPr>
          <w:rFonts w:cs="Times New Roman"/>
          <w:color w:val="000000" w:themeColor="text1"/>
        </w:rPr>
      </w:pPr>
      <w:r>
        <w:rPr>
          <w:rFonts w:cs="Times New Roman"/>
          <w:color w:val="000000" w:themeColor="text1"/>
        </w:rPr>
        <w:t>ADONIS</w:t>
      </w:r>
      <w:r>
        <w:rPr>
          <w:rFonts w:cs="Times New Roman"/>
          <w:color w:val="000000" w:themeColor="text1"/>
        </w:rPr>
        <w:t>又称置换多元方差分析（</w:t>
      </w:r>
      <w:r>
        <w:rPr>
          <w:rFonts w:cs="Times New Roman"/>
          <w:color w:val="000000" w:themeColor="text1"/>
        </w:rPr>
        <w:t>permutational multivariate analysis of variance</w:t>
      </w:r>
      <w:r>
        <w:rPr>
          <w:rFonts w:cs="Times New Roman" w:hint="eastAsia"/>
          <w:color w:val="000000" w:themeColor="text1"/>
        </w:rPr>
        <w:t>，</w:t>
      </w:r>
      <w:r>
        <w:rPr>
          <w:rFonts w:cs="Times New Roman"/>
          <w:color w:val="000000" w:themeColor="text1"/>
        </w:rPr>
        <w:t>PERMANOVA</w:t>
      </w:r>
      <w:r>
        <w:rPr>
          <w:rFonts w:cs="Times New Roman"/>
          <w:color w:val="000000" w:themeColor="text1"/>
        </w:rPr>
        <w:t>）或非参数多因素方差分析（</w:t>
      </w:r>
      <w:r>
        <w:rPr>
          <w:rFonts w:cs="Times New Roman"/>
          <w:color w:val="000000" w:themeColor="text1"/>
        </w:rPr>
        <w:t>nonparametric MANOVA</w:t>
      </w:r>
      <w:r>
        <w:rPr>
          <w:rFonts w:cs="Times New Roman"/>
          <w:color w:val="000000" w:themeColor="text1"/>
        </w:rPr>
        <w:t>）</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ADONIS</w:t>
      </w:r>
      <w:r>
        <w:rPr>
          <w:rFonts w:cs="Times New Roman" w:hint="eastAsia"/>
          <w:color w:val="000000" w:themeColor="text1"/>
        </w:rPr>
        <w:t>分析。</w:t>
      </w:r>
    </w:p>
    <w:p w14:paraId="0A5054AE" w14:textId="187B0819"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/6.Statistical_test_analysis/7.Adonis</w:t>
      </w:r>
    </w:p>
    <w:p w14:paraId="46CD4ECF"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.3.8 MRPP</w:t>
      </w:r>
      <w:r>
        <w:rPr>
          <w:color w:val="000000" w:themeColor="text1"/>
        </w:rPr>
        <w:t>分析</w:t>
      </w:r>
    </w:p>
    <w:p w14:paraId="4D552C7F" w14:textId="77777777" w:rsidR="00CE7DA9" w:rsidRDefault="00AA4537">
      <w:pPr>
        <w:ind w:firstLine="420"/>
        <w:rPr>
          <w:rFonts w:cs="Times New Roman"/>
          <w:color w:val="000000" w:themeColor="text1"/>
        </w:rPr>
      </w:pPr>
      <w:r>
        <w:rPr>
          <w:rFonts w:cs="Times New Roman"/>
          <w:color w:val="000000" w:themeColor="text1"/>
        </w:rPr>
        <w:t>MRPP</w:t>
      </w:r>
      <w:r>
        <w:rPr>
          <w:rFonts w:cs="Times New Roman"/>
          <w:color w:val="000000" w:themeColor="text1"/>
        </w:rPr>
        <w:t>（</w:t>
      </w:r>
      <w:r>
        <w:rPr>
          <w:rFonts w:cs="Times New Roman"/>
          <w:color w:val="000000" w:themeColor="text1"/>
        </w:rPr>
        <w:t>Multi Response Permutation Procedure</w:t>
      </w:r>
      <w:r>
        <w:rPr>
          <w:rFonts w:cs="Times New Roman"/>
          <w:color w:val="000000" w:themeColor="text1"/>
        </w:rPr>
        <w:t>）分析与</w:t>
      </w:r>
      <w:proofErr w:type="spellStart"/>
      <w:r>
        <w:rPr>
          <w:rFonts w:cs="Times New Roman"/>
          <w:color w:val="000000" w:themeColor="text1"/>
        </w:rPr>
        <w:t>Anosim</w:t>
      </w:r>
      <w:proofErr w:type="spellEnd"/>
      <w:r>
        <w:rPr>
          <w:rFonts w:cs="Times New Roman"/>
          <w:color w:val="000000" w:themeColor="text1"/>
        </w:rPr>
        <w:t>类似，用来检验组间（两组</w:t>
      </w:r>
      <w:r>
        <w:rPr>
          <w:rFonts w:cs="Times New Roman"/>
          <w:color w:val="000000" w:themeColor="text1"/>
        </w:rPr>
        <w:t>/</w:t>
      </w:r>
      <w:r>
        <w:rPr>
          <w:rFonts w:cs="Times New Roman"/>
          <w:color w:val="000000" w:themeColor="text1"/>
        </w:rPr>
        <w:t>多组）的差异是否显著大于组内差异。</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MRPP</w:t>
      </w:r>
      <w:r>
        <w:rPr>
          <w:rFonts w:cs="Times New Roman" w:hint="eastAsia"/>
          <w:color w:val="000000" w:themeColor="text1"/>
        </w:rPr>
        <w:t>分析。</w:t>
      </w:r>
    </w:p>
    <w:p w14:paraId="5798E10C" w14:textId="65DF5940"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A502F1">
        <w:rPr>
          <w:rFonts w:cs="Times New Roman"/>
          <w:color w:val="000000" w:themeColor="text1"/>
        </w:rPr>
        <w:t>12-mobileOG</w:t>
      </w:r>
      <w:r>
        <w:rPr>
          <w:rFonts w:cs="Times New Roman"/>
          <w:color w:val="000000" w:themeColor="text1"/>
        </w:rPr>
        <w:t>/6.Statistical_test_analysis/8.MRPP</w:t>
      </w:r>
    </w:p>
    <w:p w14:paraId="1EFE6C31" w14:textId="77777777" w:rsidR="00CE7DA9" w:rsidRDefault="00AA4537">
      <w:pPr>
        <w:pStyle w:val="31"/>
        <w:rPr>
          <w:color w:val="000000" w:themeColor="text1"/>
        </w:rPr>
      </w:pPr>
      <w:r>
        <w:rPr>
          <w:color w:val="000000" w:themeColor="text1"/>
        </w:rPr>
        <w:t>1</w:t>
      </w:r>
      <w:r>
        <w:rPr>
          <w:rFonts w:hint="eastAsia"/>
          <w:color w:val="000000" w:themeColor="text1"/>
        </w:rPr>
        <w:t>2</w:t>
      </w:r>
      <w:r>
        <w:rPr>
          <w:color w:val="000000" w:themeColor="text1"/>
        </w:rPr>
        <w:t>.3.9 Lefse</w:t>
      </w:r>
      <w:r>
        <w:rPr>
          <w:rFonts w:hint="eastAsia"/>
          <w:color w:val="000000" w:themeColor="text1"/>
        </w:rPr>
        <w:t>分析</w:t>
      </w:r>
    </w:p>
    <w:p w14:paraId="21895DAF" w14:textId="77777777" w:rsidR="00CE7DA9" w:rsidRDefault="00AA4537">
      <w:pPr>
        <w:ind w:firstLine="420"/>
        <w:rPr>
          <w:color w:val="000000" w:themeColor="text1"/>
        </w:rPr>
      </w:pPr>
      <w:r>
        <w:rPr>
          <w:rFonts w:hint="eastAsia"/>
          <w:color w:val="000000" w:themeColor="text1"/>
        </w:rPr>
        <w:t>LDA Effect Size</w:t>
      </w:r>
      <w:r>
        <w:rPr>
          <w:rFonts w:hint="eastAsia"/>
          <w:color w:val="000000" w:themeColor="text1"/>
        </w:rPr>
        <w:t>分析，可以实现多个分组之间的比较，还进行分组比较的内部进行亚组比较分析，从而找到组间在丰度上有显著差异的功能，其分析原理有如下三步：</w:t>
      </w:r>
    </w:p>
    <w:p w14:paraId="2DDBB9CC" w14:textId="77777777" w:rsidR="00CE7DA9" w:rsidRDefault="00AA4537">
      <w:pPr>
        <w:ind w:firstLine="420"/>
        <w:rPr>
          <w:color w:val="000000" w:themeColor="text1"/>
        </w:rPr>
      </w:pPr>
      <w:r>
        <w:rPr>
          <w:rFonts w:hint="eastAsia"/>
          <w:color w:val="000000" w:themeColor="text1"/>
        </w:rPr>
        <w:t>1</w:t>
      </w:r>
      <w:r>
        <w:rPr>
          <w:rFonts w:hint="eastAsia"/>
          <w:color w:val="000000" w:themeColor="text1"/>
        </w:rPr>
        <w:t>）首先在多组样本中采用的非参数检验</w:t>
      </w:r>
      <w:r>
        <w:rPr>
          <w:rFonts w:hint="eastAsia"/>
          <w:color w:val="000000" w:themeColor="text1"/>
        </w:rPr>
        <w:t>Kruskal-Wallis</w:t>
      </w:r>
      <w:r>
        <w:rPr>
          <w:rFonts w:hint="eastAsia"/>
          <w:color w:val="000000" w:themeColor="text1"/>
        </w:rPr>
        <w:t>秩和检验检测不同分组间丰度差异显著的功能，阈值设定</w:t>
      </w:r>
      <w:r>
        <w:rPr>
          <w:rFonts w:hint="eastAsia"/>
          <w:color w:val="000000" w:themeColor="text1"/>
        </w:rPr>
        <w:t>0.05</w:t>
      </w:r>
      <w:r>
        <w:rPr>
          <w:rFonts w:hint="eastAsia"/>
          <w:color w:val="000000" w:themeColor="text1"/>
        </w:rPr>
        <w:t>；</w:t>
      </w:r>
    </w:p>
    <w:p w14:paraId="61739BED" w14:textId="77777777" w:rsidR="00CE7DA9" w:rsidRDefault="00AA4537">
      <w:pPr>
        <w:ind w:firstLine="420"/>
        <w:rPr>
          <w:color w:val="000000" w:themeColor="text1"/>
        </w:rPr>
      </w:pPr>
      <w:r>
        <w:rPr>
          <w:rFonts w:hint="eastAsia"/>
          <w:color w:val="000000" w:themeColor="text1"/>
        </w:rPr>
        <w:t>2</w:t>
      </w:r>
      <w:r>
        <w:rPr>
          <w:rFonts w:hint="eastAsia"/>
          <w:color w:val="000000" w:themeColor="text1"/>
        </w:rPr>
        <w:t>）然后在上一步中获得的显著差异功能，用成组的</w:t>
      </w:r>
      <w:r>
        <w:rPr>
          <w:rFonts w:hint="eastAsia"/>
          <w:color w:val="000000" w:themeColor="text1"/>
        </w:rPr>
        <w:t>Wilcoxon</w:t>
      </w:r>
      <w:r>
        <w:rPr>
          <w:rFonts w:hint="eastAsia"/>
          <w:color w:val="000000" w:themeColor="text1"/>
        </w:rPr>
        <w:t>秩和检验来进行组间差异分析，阈值设定</w:t>
      </w:r>
      <w:r>
        <w:rPr>
          <w:rFonts w:hint="eastAsia"/>
          <w:color w:val="000000" w:themeColor="text1"/>
        </w:rPr>
        <w:t>0.05</w:t>
      </w:r>
      <w:r>
        <w:rPr>
          <w:rFonts w:hint="eastAsia"/>
          <w:color w:val="000000" w:themeColor="text1"/>
        </w:rPr>
        <w:t>；</w:t>
      </w:r>
    </w:p>
    <w:p w14:paraId="2B31C49E" w14:textId="77777777" w:rsidR="00CE7DA9" w:rsidRDefault="00AA4537">
      <w:pPr>
        <w:ind w:firstLine="420"/>
        <w:rPr>
          <w:color w:val="000000" w:themeColor="text1"/>
        </w:rPr>
      </w:pPr>
      <w:r>
        <w:rPr>
          <w:rFonts w:hint="eastAsia"/>
          <w:color w:val="000000" w:themeColor="text1"/>
        </w:rPr>
        <w:t>3</w:t>
      </w:r>
      <w:r>
        <w:rPr>
          <w:rFonts w:hint="eastAsia"/>
          <w:color w:val="000000" w:themeColor="text1"/>
        </w:rPr>
        <w:t>）最后用线性判别分析（</w:t>
      </w:r>
      <w:r>
        <w:rPr>
          <w:rFonts w:hint="eastAsia"/>
          <w:color w:val="000000" w:themeColor="text1"/>
        </w:rPr>
        <w:t>LDA</w:t>
      </w:r>
      <w:r>
        <w:rPr>
          <w:rFonts w:hint="eastAsia"/>
          <w:color w:val="000000" w:themeColor="text1"/>
        </w:rPr>
        <w:t>）对数据进行降维和评估差异显著的物种的影响力（即</w:t>
      </w:r>
      <w:r>
        <w:rPr>
          <w:rFonts w:hint="eastAsia"/>
          <w:color w:val="000000" w:themeColor="text1"/>
        </w:rPr>
        <w:t>LDA score</w:t>
      </w:r>
      <w:r>
        <w:rPr>
          <w:rFonts w:hint="eastAsia"/>
          <w:color w:val="000000" w:themeColor="text1"/>
        </w:rPr>
        <w:t>），阈值设定</w:t>
      </w:r>
      <w:r>
        <w:rPr>
          <w:rFonts w:hint="eastAsia"/>
          <w:color w:val="000000" w:themeColor="text1"/>
        </w:rPr>
        <w:t>2</w:t>
      </w:r>
    </w:p>
    <w:p w14:paraId="2F509BFE" w14:textId="77777777" w:rsidR="00CE7DA9" w:rsidRDefault="00AA4537">
      <w:pPr>
        <w:ind w:firstLine="420"/>
        <w:rPr>
          <w:rFonts w:cs="Times New Roman"/>
          <w:color w:val="0070C0"/>
        </w:rPr>
      </w:pPr>
      <w:r>
        <w:rPr>
          <w:rFonts w:cs="Times New Roman" w:hint="eastAsia"/>
          <w:color w:val="0070C0"/>
        </w:rPr>
        <w:t>可移动基因元件</w:t>
      </w:r>
      <w:r>
        <w:rPr>
          <w:rFonts w:cs="Times New Roman" w:hint="eastAsia"/>
          <w:color w:val="0070C0"/>
        </w:rPr>
        <w:t>LDA</w:t>
      </w:r>
      <w:r>
        <w:rPr>
          <w:rFonts w:cs="Times New Roman" w:hint="eastAsia"/>
          <w:color w:val="0070C0"/>
        </w:rPr>
        <w:t>值柱状图如下所示：</w:t>
      </w:r>
    </w:p>
    <w:p w14:paraId="427D3AC3" w14:textId="0BACFF29" w:rsidR="00CE7DA9" w:rsidRDefault="00397994">
      <w:pPr>
        <w:ind w:firstLine="420"/>
        <w:jc w:val="center"/>
        <w:rPr>
          <w:rFonts w:cs="Times New Roman"/>
          <w:color w:val="000000" w:themeColor="text1"/>
        </w:rPr>
      </w:pPr>
      <w:r>
        <w:rPr>
          <w:rFonts w:cs="Times New Roman" w:hint="eastAsia"/>
          <w:noProof/>
          <w:color w:val="000000" w:themeColor="text1"/>
          <w:szCs w:val="21"/>
        </w:rPr>
        <w:lastRenderedPageBreak/>
        <w:drawing>
          <wp:inline distT="0" distB="0" distL="114300" distR="114300" wp14:anchorId="06C57561" wp14:editId="6034C787">
            <wp:extent cx="4023360" cy="2231390"/>
            <wp:effectExtent l="0" t="0" r="15240" b="16510"/>
            <wp:docPr id="1080" name="图片 10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9441C5C" w14:textId="1BB36257" w:rsidR="00CE7DA9" w:rsidRDefault="00AA4537">
      <w:pPr>
        <w:ind w:firstLine="420"/>
        <w:rPr>
          <w:rFonts w:cs="Times New Roman"/>
          <w:color w:val="0070C0"/>
        </w:rPr>
      </w:pPr>
      <w:r>
        <w:rPr>
          <w:rFonts w:cs="Times New Roman" w:hint="eastAsia"/>
          <w:color w:val="0070C0"/>
        </w:rPr>
        <w:t>注：不同颜色的条形表示不同组别中</w:t>
      </w:r>
      <w:r>
        <w:rPr>
          <w:rFonts w:cs="Times New Roman" w:hint="eastAsia"/>
          <w:color w:val="0070C0"/>
        </w:rPr>
        <w:t>LDA score</w:t>
      </w:r>
      <w:r>
        <w:rPr>
          <w:rFonts w:cs="Times New Roman" w:hint="eastAsia"/>
          <w:color w:val="0070C0"/>
        </w:rPr>
        <w:t>大于</w:t>
      </w:r>
      <w:r>
        <w:rPr>
          <w:rFonts w:cs="Times New Roman" w:hint="eastAsia"/>
          <w:color w:val="0070C0"/>
        </w:rPr>
        <w:t>2</w:t>
      </w:r>
      <w:r>
        <w:rPr>
          <w:rFonts w:cs="Times New Roman" w:hint="eastAsia"/>
          <w:color w:val="0070C0"/>
        </w:rPr>
        <w:t>且在该组中丰度显著高的差异功能通路，柱状图的长度代表差异物种的影响大小（即为</w:t>
      </w:r>
      <w:r>
        <w:rPr>
          <w:rFonts w:cs="Times New Roman" w:hint="eastAsia"/>
          <w:color w:val="0070C0"/>
        </w:rPr>
        <w:t>LDA Score</w:t>
      </w:r>
      <w:r>
        <w:rPr>
          <w:rFonts w:cs="Times New Roman" w:hint="eastAsia"/>
          <w:color w:val="0070C0"/>
        </w:rPr>
        <w:t>）</w:t>
      </w:r>
      <w:r w:rsidR="006F3DE4">
        <w:rPr>
          <w:rFonts w:cs="Times New Roman" w:hint="eastAsia"/>
          <w:color w:val="0070C0"/>
        </w:rPr>
        <w:t>。</w:t>
      </w:r>
      <w:r w:rsidR="006F3DE4" w:rsidRPr="00C81D89">
        <w:rPr>
          <w:rFonts w:cs="Times New Roman" w:hint="eastAsia"/>
          <w:color w:val="0070C0"/>
        </w:rPr>
        <w:t>图中仅绘制</w:t>
      </w:r>
      <w:r w:rsidR="006F3DE4" w:rsidRPr="00C81D89">
        <w:rPr>
          <w:rFonts w:cs="Times New Roman" w:hint="eastAsia"/>
          <w:color w:val="0070C0"/>
        </w:rPr>
        <w:t>LDA</w:t>
      </w:r>
      <w:r w:rsidR="006F3DE4" w:rsidRPr="00C81D89">
        <w:rPr>
          <w:rFonts w:cs="Times New Roman" w:hint="eastAsia"/>
          <w:color w:val="0070C0"/>
        </w:rPr>
        <w:t>值＞</w:t>
      </w:r>
      <w:r w:rsidR="006F3DE4" w:rsidRPr="00C81D89">
        <w:rPr>
          <w:rFonts w:cs="Times New Roman" w:hint="eastAsia"/>
          <w:color w:val="0070C0"/>
        </w:rPr>
        <w:t>2</w:t>
      </w:r>
      <w:r w:rsidR="006F3DE4" w:rsidRPr="00C81D89">
        <w:rPr>
          <w:rFonts w:cs="Times New Roman" w:hint="eastAsia"/>
          <w:color w:val="0070C0"/>
        </w:rPr>
        <w:t>且排名前</w:t>
      </w:r>
      <w:r w:rsidR="006F3DE4" w:rsidRPr="00C81D89">
        <w:rPr>
          <w:rFonts w:cs="Times New Roman" w:hint="eastAsia"/>
          <w:color w:val="0070C0"/>
        </w:rPr>
        <w:t>100</w:t>
      </w:r>
      <w:r w:rsidR="006F3DE4" w:rsidRPr="00C81D89">
        <w:rPr>
          <w:rFonts w:cs="Times New Roman" w:hint="eastAsia"/>
          <w:color w:val="0070C0"/>
        </w:rPr>
        <w:t>的</w:t>
      </w:r>
      <w:r w:rsidR="006F3DE4">
        <w:rPr>
          <w:rFonts w:cs="Times New Roman" w:hint="eastAsia"/>
          <w:color w:val="0070C0"/>
        </w:rPr>
        <w:t>可移动基因元件</w:t>
      </w:r>
      <w:r w:rsidR="006F3DE4" w:rsidRPr="00C81D89">
        <w:rPr>
          <w:rFonts w:cs="Times New Roman" w:hint="eastAsia"/>
          <w:color w:val="0070C0"/>
        </w:rPr>
        <w:t>，不足</w:t>
      </w:r>
      <w:r w:rsidR="006F3DE4" w:rsidRPr="00C81D89">
        <w:rPr>
          <w:rFonts w:cs="Times New Roman" w:hint="eastAsia"/>
          <w:color w:val="0070C0"/>
        </w:rPr>
        <w:t>100</w:t>
      </w:r>
      <w:r w:rsidR="006F3DE4" w:rsidRPr="00C81D89">
        <w:rPr>
          <w:rFonts w:cs="Times New Roman" w:hint="eastAsia"/>
          <w:color w:val="0070C0"/>
        </w:rPr>
        <w:t>绘制全部。</w:t>
      </w:r>
    </w:p>
    <w:p w14:paraId="2500E73D" w14:textId="10EF3C6F" w:rsidR="00CE7DA9" w:rsidRPr="008D7150" w:rsidRDefault="00AA4537">
      <w:pPr>
        <w:ind w:firstLine="420"/>
        <w:rPr>
          <w:rFonts w:cs="Times New Roman"/>
        </w:rPr>
      </w:pPr>
      <w:r w:rsidRPr="008D7150">
        <w:rPr>
          <w:rFonts w:cs="Times New Roman" w:hint="eastAsia"/>
        </w:rPr>
        <w:t>结果目录：</w:t>
      </w:r>
      <w:r w:rsidRPr="008D7150">
        <w:rPr>
          <w:rFonts w:cs="Times New Roman" w:hint="eastAsia"/>
        </w:rPr>
        <w:t>Result/group*/</w:t>
      </w:r>
      <w:r w:rsidR="00A502F1" w:rsidRPr="008D7150">
        <w:rPr>
          <w:rFonts w:cs="Times New Roman" w:hint="eastAsia"/>
        </w:rPr>
        <w:t>12-mobileOG</w:t>
      </w:r>
      <w:r w:rsidRPr="008D7150">
        <w:rPr>
          <w:rFonts w:cs="Times New Roman" w:hint="eastAsia"/>
        </w:rPr>
        <w:t>/6.Statistical_test_analysis/9.Lefse</w:t>
      </w:r>
      <w:bookmarkEnd w:id="185"/>
    </w:p>
    <w:p w14:paraId="2EB3E5A1" w14:textId="77777777" w:rsidR="00CE7DA9" w:rsidRDefault="00AA4537">
      <w:pPr>
        <w:pStyle w:val="12"/>
        <w:numPr>
          <w:ilvl w:val="0"/>
          <w:numId w:val="2"/>
        </w:numPr>
        <w:rPr>
          <w:bCs w:val="0"/>
          <w:color w:val="000000" w:themeColor="text1"/>
        </w:rPr>
      </w:pPr>
      <w:bookmarkStart w:id="188" w:name="_Toc176436470"/>
      <w:r>
        <w:rPr>
          <w:rFonts w:hint="eastAsia"/>
          <w:bCs w:val="0"/>
          <w:color w:val="000000" w:themeColor="text1"/>
        </w:rPr>
        <w:t>重金属抗性基因注释</w:t>
      </w:r>
      <w:bookmarkEnd w:id="188"/>
    </w:p>
    <w:p w14:paraId="467D1C7E" w14:textId="034340B6" w:rsidR="00CE7DA9" w:rsidRDefault="00AA4537">
      <w:pPr>
        <w:ind w:firstLine="420"/>
        <w:rPr>
          <w:color w:val="000000" w:themeColor="text1"/>
        </w:rPr>
      </w:pPr>
      <w:proofErr w:type="spellStart"/>
      <w:r>
        <w:rPr>
          <w:color w:val="000000" w:themeColor="text1"/>
        </w:rPr>
        <w:t>BacMet</w:t>
      </w:r>
      <w:proofErr w:type="spellEnd"/>
      <w:r>
        <w:rPr>
          <w:rFonts w:hint="eastAsia"/>
          <w:color w:val="000000" w:themeColor="text1"/>
        </w:rPr>
        <w:t>（</w:t>
      </w:r>
      <w:r>
        <w:rPr>
          <w:rFonts w:hint="eastAsia"/>
          <w:color w:val="000000" w:themeColor="text1"/>
        </w:rPr>
        <w:t>antibacterial biocide and metal resistance genes database</w:t>
      </w:r>
      <w:r>
        <w:rPr>
          <w:rFonts w:hint="eastAsia"/>
          <w:color w:val="000000" w:themeColor="text1"/>
        </w:rPr>
        <w:t>）</w:t>
      </w:r>
      <w:r>
        <w:rPr>
          <w:color w:val="000000" w:themeColor="text1"/>
        </w:rPr>
        <w:t>数据库全称为抗菌杀菌剂与金属抗性基因数据库。数据库包含了抗金属离子的基因（</w:t>
      </w:r>
      <w:r>
        <w:rPr>
          <w:color w:val="000000" w:themeColor="text1"/>
        </w:rPr>
        <w:t>metal resistance genes, MRGs</w:t>
      </w:r>
      <w:r>
        <w:rPr>
          <w:color w:val="000000" w:themeColor="text1"/>
        </w:rPr>
        <w:t>）和抗杀菌剂的基因（</w:t>
      </w:r>
      <w:r>
        <w:rPr>
          <w:color w:val="000000" w:themeColor="text1"/>
        </w:rPr>
        <w:t>biocide resistance genes, BRGs</w:t>
      </w:r>
      <w:r>
        <w:rPr>
          <w:color w:val="000000" w:themeColor="text1"/>
        </w:rPr>
        <w:t>）两大类，共计</w:t>
      </w:r>
      <w:r>
        <w:rPr>
          <w:color w:val="000000" w:themeColor="text1"/>
        </w:rPr>
        <w:t>753</w:t>
      </w:r>
      <w:r>
        <w:rPr>
          <w:color w:val="000000" w:themeColor="text1"/>
        </w:rPr>
        <w:t>个</w:t>
      </w:r>
      <w:r w:rsidR="00E32EFF">
        <w:rPr>
          <w:rFonts w:hint="eastAsia"/>
          <w:color w:val="000000" w:themeColor="text1"/>
        </w:rPr>
        <w:t>实验验证</w:t>
      </w:r>
      <w:r>
        <w:rPr>
          <w:color w:val="000000" w:themeColor="text1"/>
        </w:rPr>
        <w:t>基因</w:t>
      </w:r>
      <w:r w:rsidR="00E32EFF">
        <w:rPr>
          <w:rFonts w:hint="eastAsia"/>
          <w:color w:val="000000" w:themeColor="text1"/>
        </w:rPr>
        <w:t>和</w:t>
      </w:r>
      <w:r w:rsidR="00E32EFF" w:rsidRPr="00E32EFF">
        <w:rPr>
          <w:color w:val="000000" w:themeColor="text1"/>
        </w:rPr>
        <w:t>155512</w:t>
      </w:r>
      <w:r w:rsidR="00E32EFF">
        <w:rPr>
          <w:rFonts w:hint="eastAsia"/>
          <w:color w:val="000000" w:themeColor="text1"/>
        </w:rPr>
        <w:t>个预测基因</w:t>
      </w:r>
      <w:r>
        <w:rPr>
          <w:color w:val="000000" w:themeColor="text1"/>
        </w:rPr>
        <w:t>。</w:t>
      </w:r>
    </w:p>
    <w:p w14:paraId="61EF5E72" w14:textId="77777777" w:rsidR="000E5CDA" w:rsidRDefault="000E5CDA" w:rsidP="000E5CDA">
      <w:pPr>
        <w:ind w:firstLine="420"/>
        <w:rPr>
          <w:color w:val="000000" w:themeColor="text1"/>
        </w:rPr>
      </w:pPr>
      <w:r>
        <w:rPr>
          <w:rFonts w:hint="eastAsia"/>
          <w:color w:val="000000" w:themeColor="text1"/>
        </w:rPr>
        <w:t>重金属抗性丰度结果表表头信息如下：</w:t>
      </w:r>
    </w:p>
    <w:tbl>
      <w:tblPr>
        <w:tblStyle w:val="ac"/>
        <w:tblW w:w="8931"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3402"/>
        <w:gridCol w:w="5529"/>
      </w:tblGrid>
      <w:tr w:rsidR="000E5CDA" w14:paraId="08AA0ED0" w14:textId="77777777" w:rsidTr="00E743B5">
        <w:trPr>
          <w:trHeight w:val="397"/>
        </w:trPr>
        <w:tc>
          <w:tcPr>
            <w:tcW w:w="3402" w:type="dxa"/>
            <w:tcBorders>
              <w:bottom w:val="single" w:sz="8" w:space="0" w:color="000000"/>
            </w:tcBorders>
            <w:shd w:val="clear" w:color="auto" w:fill="FFFFFF"/>
            <w:vAlign w:val="center"/>
          </w:tcPr>
          <w:p w14:paraId="370723B7" w14:textId="77777777" w:rsidR="000E5CDA" w:rsidRDefault="000E5CDA" w:rsidP="00E743B5">
            <w:pPr>
              <w:ind w:firstLine="420"/>
              <w:jc w:val="center"/>
              <w:rPr>
                <w:rFonts w:cs="Times New Roman"/>
                <w:bCs/>
                <w:color w:val="000000"/>
                <w:kern w:val="0"/>
                <w:szCs w:val="20"/>
              </w:rPr>
            </w:pPr>
            <w:r>
              <w:rPr>
                <w:rFonts w:cs="Times New Roman" w:hint="eastAsia"/>
                <w:bCs/>
                <w:color w:val="000000"/>
                <w:kern w:val="0"/>
                <w:szCs w:val="20"/>
              </w:rPr>
              <w:t>表头</w:t>
            </w:r>
          </w:p>
        </w:tc>
        <w:tc>
          <w:tcPr>
            <w:tcW w:w="5529" w:type="dxa"/>
            <w:tcBorders>
              <w:bottom w:val="single" w:sz="8" w:space="0" w:color="000000"/>
            </w:tcBorders>
            <w:shd w:val="clear" w:color="auto" w:fill="FFFFFF"/>
            <w:vAlign w:val="center"/>
          </w:tcPr>
          <w:p w14:paraId="27F1F754" w14:textId="77777777" w:rsidR="000E5CDA" w:rsidRDefault="000E5CDA" w:rsidP="00E743B5">
            <w:pPr>
              <w:ind w:firstLine="420"/>
              <w:jc w:val="center"/>
              <w:rPr>
                <w:rFonts w:cs="Times New Roman"/>
                <w:bCs/>
                <w:color w:val="000000"/>
                <w:kern w:val="0"/>
                <w:szCs w:val="20"/>
              </w:rPr>
            </w:pPr>
            <w:r>
              <w:rPr>
                <w:rFonts w:cs="Times New Roman" w:hint="eastAsia"/>
                <w:bCs/>
                <w:color w:val="000000"/>
                <w:kern w:val="0"/>
                <w:szCs w:val="20"/>
              </w:rPr>
              <w:t>描述</w:t>
            </w:r>
          </w:p>
        </w:tc>
      </w:tr>
      <w:tr w:rsidR="000E5CDA" w14:paraId="0ACCCF21" w14:textId="77777777" w:rsidTr="00E743B5">
        <w:trPr>
          <w:trHeight w:val="397"/>
        </w:trPr>
        <w:tc>
          <w:tcPr>
            <w:tcW w:w="3402" w:type="dxa"/>
            <w:tcBorders>
              <w:top w:val="single" w:sz="8" w:space="0" w:color="000000"/>
              <w:tl2br w:val="nil"/>
              <w:tr2bl w:val="nil"/>
            </w:tcBorders>
            <w:shd w:val="clear" w:color="auto" w:fill="FFFFFF"/>
            <w:vAlign w:val="center"/>
          </w:tcPr>
          <w:p w14:paraId="7F06E500" w14:textId="77777777" w:rsidR="000E5CDA" w:rsidRDefault="000E5CDA" w:rsidP="00E743B5">
            <w:pPr>
              <w:ind w:firstLine="420"/>
              <w:jc w:val="center"/>
              <w:rPr>
                <w:rFonts w:cs="Times New Roman"/>
                <w:color w:val="000000"/>
                <w:kern w:val="0"/>
                <w:szCs w:val="20"/>
                <w:shd w:val="clear" w:color="auto" w:fill="FFFFFF"/>
              </w:rPr>
            </w:pPr>
            <w:proofErr w:type="spellStart"/>
            <w:r w:rsidRPr="00C30C57">
              <w:rPr>
                <w:rFonts w:cs="Times New Roman"/>
                <w:color w:val="000000"/>
                <w:kern w:val="0"/>
                <w:szCs w:val="20"/>
                <w:shd w:val="clear" w:color="auto" w:fill="FFFFFF"/>
              </w:rPr>
              <w:t>GeneID</w:t>
            </w:r>
            <w:proofErr w:type="spellEnd"/>
          </w:p>
        </w:tc>
        <w:tc>
          <w:tcPr>
            <w:tcW w:w="5529" w:type="dxa"/>
            <w:tcBorders>
              <w:top w:val="single" w:sz="8" w:space="0" w:color="000000"/>
              <w:tl2br w:val="nil"/>
              <w:tr2bl w:val="nil"/>
            </w:tcBorders>
            <w:shd w:val="clear" w:color="auto" w:fill="FFFFFF"/>
            <w:vAlign w:val="center"/>
          </w:tcPr>
          <w:p w14:paraId="468C2DFB" w14:textId="77777777" w:rsidR="000E5CDA" w:rsidRDefault="000E5CD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组装预测到的基因序列</w:t>
            </w:r>
            <w:r>
              <w:rPr>
                <w:rFonts w:cs="Times New Roman"/>
                <w:color w:val="000000"/>
                <w:kern w:val="0"/>
                <w:szCs w:val="20"/>
                <w:shd w:val="clear" w:color="auto" w:fill="FFFFFF"/>
              </w:rPr>
              <w:t>ID</w:t>
            </w:r>
          </w:p>
        </w:tc>
      </w:tr>
      <w:tr w:rsidR="000E5CDA" w14:paraId="2410395C" w14:textId="77777777" w:rsidTr="00E743B5">
        <w:trPr>
          <w:trHeight w:val="397"/>
        </w:trPr>
        <w:tc>
          <w:tcPr>
            <w:tcW w:w="3402" w:type="dxa"/>
            <w:tcBorders>
              <w:tl2br w:val="nil"/>
              <w:tr2bl w:val="nil"/>
            </w:tcBorders>
            <w:shd w:val="clear" w:color="auto" w:fill="FFFFFF"/>
            <w:vAlign w:val="center"/>
          </w:tcPr>
          <w:p w14:paraId="6E32C967" w14:textId="77777777" w:rsidR="000E5CDA" w:rsidRDefault="000E5CDA" w:rsidP="00E743B5">
            <w:pPr>
              <w:ind w:firstLine="420"/>
              <w:jc w:val="center"/>
              <w:rPr>
                <w:rFonts w:cs="Times New Roman"/>
                <w:color w:val="000000"/>
                <w:kern w:val="0"/>
                <w:szCs w:val="20"/>
                <w:shd w:val="clear" w:color="auto" w:fill="FFFFFF"/>
              </w:rPr>
            </w:pPr>
            <w:r w:rsidRPr="00C30C57">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2D6558E6" w14:textId="77777777" w:rsidR="000E5CDA" w:rsidRDefault="000E5CD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对应注释到的物种</w:t>
            </w:r>
          </w:p>
        </w:tc>
      </w:tr>
      <w:tr w:rsidR="000E5CDA" w14:paraId="3C49872E" w14:textId="77777777" w:rsidTr="00E743B5">
        <w:trPr>
          <w:trHeight w:val="397"/>
        </w:trPr>
        <w:tc>
          <w:tcPr>
            <w:tcW w:w="3402" w:type="dxa"/>
            <w:tcBorders>
              <w:tl2br w:val="nil"/>
              <w:tr2bl w:val="nil"/>
            </w:tcBorders>
            <w:shd w:val="clear" w:color="auto" w:fill="FFFFFF"/>
            <w:vAlign w:val="center"/>
          </w:tcPr>
          <w:p w14:paraId="1D75550B" w14:textId="77777777" w:rsidR="000E5CDA" w:rsidRDefault="000E5CDA" w:rsidP="00E743B5">
            <w:pPr>
              <w:ind w:firstLine="420"/>
              <w:jc w:val="center"/>
              <w:rPr>
                <w:rFonts w:cs="Times New Roman"/>
                <w:color w:val="000000"/>
                <w:kern w:val="0"/>
                <w:szCs w:val="20"/>
                <w:shd w:val="clear" w:color="auto" w:fill="FFFFFF"/>
              </w:rPr>
            </w:pPr>
            <w:proofErr w:type="spellStart"/>
            <w:r w:rsidRPr="00C30C57">
              <w:rPr>
                <w:rFonts w:cs="Times New Roman"/>
                <w:color w:val="000000"/>
                <w:kern w:val="0"/>
                <w:szCs w:val="20"/>
                <w:shd w:val="clear" w:color="auto" w:fill="FFFFFF"/>
              </w:rPr>
              <w:t>Gene_name</w:t>
            </w:r>
            <w:proofErr w:type="spellEnd"/>
          </w:p>
        </w:tc>
        <w:tc>
          <w:tcPr>
            <w:tcW w:w="5529" w:type="dxa"/>
            <w:tcBorders>
              <w:tl2br w:val="nil"/>
              <w:tr2bl w:val="nil"/>
            </w:tcBorders>
            <w:shd w:val="clear" w:color="auto" w:fill="FFFFFF"/>
            <w:vAlign w:val="center"/>
          </w:tcPr>
          <w:p w14:paraId="394C3993" w14:textId="77777777" w:rsidR="000E5CDA" w:rsidRDefault="000E5CD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基因名称</w:t>
            </w:r>
          </w:p>
        </w:tc>
      </w:tr>
      <w:tr w:rsidR="000E5CDA" w14:paraId="272CA20F" w14:textId="77777777" w:rsidTr="00E743B5">
        <w:trPr>
          <w:trHeight w:val="397"/>
        </w:trPr>
        <w:tc>
          <w:tcPr>
            <w:tcW w:w="3402" w:type="dxa"/>
            <w:tcBorders>
              <w:tl2br w:val="nil"/>
              <w:tr2bl w:val="nil"/>
            </w:tcBorders>
            <w:shd w:val="clear" w:color="auto" w:fill="FFFFFF"/>
            <w:vAlign w:val="center"/>
          </w:tcPr>
          <w:p w14:paraId="6BD3D430" w14:textId="77777777" w:rsidR="000E5CDA" w:rsidRDefault="000E5CDA" w:rsidP="00E743B5">
            <w:pPr>
              <w:ind w:firstLine="420"/>
              <w:jc w:val="center"/>
              <w:rPr>
                <w:rFonts w:cs="Times New Roman"/>
                <w:color w:val="000000"/>
                <w:kern w:val="0"/>
                <w:szCs w:val="20"/>
                <w:shd w:val="clear" w:color="auto" w:fill="FFFFFF"/>
              </w:rPr>
            </w:pPr>
            <w:r w:rsidRPr="00C30C57">
              <w:rPr>
                <w:rFonts w:cs="Times New Roman"/>
                <w:color w:val="000000"/>
                <w:kern w:val="0"/>
                <w:szCs w:val="20"/>
                <w:shd w:val="clear" w:color="auto" w:fill="FFFFFF"/>
              </w:rPr>
              <w:t>Accession/</w:t>
            </w:r>
            <w:proofErr w:type="spellStart"/>
            <w:r w:rsidRPr="00C30C57">
              <w:rPr>
                <w:rFonts w:cs="Times New Roman"/>
                <w:color w:val="000000"/>
                <w:kern w:val="0"/>
                <w:szCs w:val="20"/>
                <w:shd w:val="clear" w:color="auto" w:fill="FFFFFF"/>
              </w:rPr>
              <w:t>GenBank_ID</w:t>
            </w:r>
            <w:proofErr w:type="spellEnd"/>
          </w:p>
        </w:tc>
        <w:tc>
          <w:tcPr>
            <w:tcW w:w="5529" w:type="dxa"/>
            <w:tcBorders>
              <w:tl2br w:val="nil"/>
              <w:tr2bl w:val="nil"/>
            </w:tcBorders>
            <w:shd w:val="clear" w:color="auto" w:fill="FFFFFF"/>
            <w:vAlign w:val="center"/>
          </w:tcPr>
          <w:p w14:paraId="38802588" w14:textId="77777777" w:rsidR="000E5CDA" w:rsidRDefault="000E5CD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在数据库中的序列</w:t>
            </w:r>
            <w:r>
              <w:rPr>
                <w:rFonts w:cs="Times New Roman" w:hint="eastAsia"/>
                <w:color w:val="000000"/>
                <w:kern w:val="0"/>
                <w:szCs w:val="20"/>
                <w:shd w:val="clear" w:color="auto" w:fill="FFFFFF"/>
              </w:rPr>
              <w:t>I</w:t>
            </w:r>
            <w:r>
              <w:rPr>
                <w:rFonts w:cs="Times New Roman"/>
                <w:color w:val="000000"/>
                <w:kern w:val="0"/>
                <w:szCs w:val="20"/>
                <w:shd w:val="clear" w:color="auto" w:fill="FFFFFF"/>
              </w:rPr>
              <w:t>D</w:t>
            </w:r>
          </w:p>
        </w:tc>
      </w:tr>
      <w:tr w:rsidR="000E5CDA" w:rsidRPr="00CB35B0" w14:paraId="2C003555" w14:textId="77777777" w:rsidTr="00E743B5">
        <w:trPr>
          <w:trHeight w:val="397"/>
        </w:trPr>
        <w:tc>
          <w:tcPr>
            <w:tcW w:w="3402" w:type="dxa"/>
            <w:tcBorders>
              <w:tl2br w:val="nil"/>
              <w:tr2bl w:val="nil"/>
            </w:tcBorders>
            <w:shd w:val="clear" w:color="auto" w:fill="FFFFFF"/>
            <w:vAlign w:val="center"/>
          </w:tcPr>
          <w:p w14:paraId="7651D025" w14:textId="77777777" w:rsidR="000E5CDA" w:rsidRPr="00CB35B0" w:rsidRDefault="000E5CDA" w:rsidP="00E743B5">
            <w:pPr>
              <w:ind w:firstLine="420"/>
              <w:jc w:val="center"/>
              <w:rPr>
                <w:rFonts w:cs="Times New Roman"/>
                <w:color w:val="000000"/>
                <w:kern w:val="0"/>
                <w:szCs w:val="20"/>
                <w:shd w:val="clear" w:color="auto" w:fill="FFFFFF"/>
              </w:rPr>
            </w:pPr>
            <w:r w:rsidRPr="00C30C57">
              <w:rPr>
                <w:rFonts w:cs="Times New Roman"/>
                <w:color w:val="000000"/>
                <w:kern w:val="0"/>
                <w:szCs w:val="20"/>
                <w:shd w:val="clear" w:color="auto" w:fill="FFFFFF"/>
              </w:rPr>
              <w:t>Compound</w:t>
            </w:r>
          </w:p>
        </w:tc>
        <w:tc>
          <w:tcPr>
            <w:tcW w:w="5529" w:type="dxa"/>
            <w:tcBorders>
              <w:tl2br w:val="nil"/>
              <w:tr2bl w:val="nil"/>
            </w:tcBorders>
            <w:shd w:val="clear" w:color="auto" w:fill="FFFFFF"/>
            <w:vAlign w:val="center"/>
          </w:tcPr>
          <w:p w14:paraId="3BAB0C36" w14:textId="77777777" w:rsidR="000E5CDA" w:rsidRPr="00CB35B0" w:rsidRDefault="000E5CDA" w:rsidP="00E743B5">
            <w:pPr>
              <w:ind w:firstLine="420"/>
              <w:jc w:val="center"/>
              <w:rPr>
                <w:rFonts w:cs="Times New Roman"/>
                <w:color w:val="000000"/>
                <w:kern w:val="0"/>
                <w:szCs w:val="20"/>
                <w:shd w:val="clear" w:color="auto" w:fill="FFFFFF"/>
              </w:rPr>
            </w:pPr>
            <w:r w:rsidRPr="00C30C57">
              <w:rPr>
                <w:rFonts w:cs="Times New Roman" w:hint="eastAsia"/>
                <w:color w:val="000000"/>
                <w:kern w:val="0"/>
                <w:szCs w:val="20"/>
                <w:shd w:val="clear" w:color="auto" w:fill="FFFFFF"/>
              </w:rPr>
              <w:t>与基因相关的重金属或化合物</w:t>
            </w:r>
          </w:p>
        </w:tc>
      </w:tr>
      <w:tr w:rsidR="000E5CDA" w:rsidRPr="00CB35B0" w14:paraId="1C244599" w14:textId="77777777" w:rsidTr="00E743B5">
        <w:trPr>
          <w:trHeight w:val="397"/>
        </w:trPr>
        <w:tc>
          <w:tcPr>
            <w:tcW w:w="3402" w:type="dxa"/>
            <w:tcBorders>
              <w:tl2br w:val="nil"/>
              <w:tr2bl w:val="nil"/>
            </w:tcBorders>
            <w:shd w:val="clear" w:color="auto" w:fill="FFFFFF"/>
            <w:vAlign w:val="center"/>
          </w:tcPr>
          <w:p w14:paraId="1F0ABCD2" w14:textId="77777777" w:rsidR="000E5CDA" w:rsidRPr="00CB35B0" w:rsidRDefault="000E5CDA" w:rsidP="00E743B5">
            <w:pPr>
              <w:ind w:firstLine="420"/>
              <w:jc w:val="center"/>
              <w:rPr>
                <w:rFonts w:cs="Times New Roman"/>
                <w:color w:val="000000"/>
                <w:kern w:val="0"/>
                <w:szCs w:val="20"/>
                <w:shd w:val="clear" w:color="auto" w:fill="FFFFFF"/>
              </w:rPr>
            </w:pPr>
            <w:r w:rsidRPr="00CA3191">
              <w:rPr>
                <w:rFonts w:cs="Times New Roman"/>
                <w:color w:val="000000"/>
                <w:kern w:val="0"/>
                <w:szCs w:val="20"/>
                <w:shd w:val="clear" w:color="auto" w:fill="FFFFFF"/>
              </w:rPr>
              <w:t>Source</w:t>
            </w:r>
          </w:p>
        </w:tc>
        <w:tc>
          <w:tcPr>
            <w:tcW w:w="5529" w:type="dxa"/>
            <w:tcBorders>
              <w:tl2br w:val="nil"/>
              <w:tr2bl w:val="nil"/>
            </w:tcBorders>
            <w:shd w:val="clear" w:color="auto" w:fill="FFFFFF"/>
            <w:vAlign w:val="center"/>
          </w:tcPr>
          <w:p w14:paraId="79FA8DF1" w14:textId="77777777" w:rsidR="000E5CDA" w:rsidRPr="00CB35B0" w:rsidRDefault="000E5CDA"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依据来源，分为预测</w:t>
            </w:r>
            <w:r>
              <w:rPr>
                <w:rFonts w:cs="Times New Roman" w:hint="eastAsia"/>
                <w:color w:val="000000"/>
                <w:kern w:val="0"/>
                <w:szCs w:val="20"/>
                <w:shd w:val="clear" w:color="auto" w:fill="FFFFFF"/>
              </w:rPr>
              <w:t>/</w:t>
            </w:r>
            <w:r>
              <w:rPr>
                <w:rFonts w:cs="Times New Roman" w:hint="eastAsia"/>
                <w:color w:val="000000"/>
                <w:kern w:val="0"/>
                <w:szCs w:val="20"/>
                <w:shd w:val="clear" w:color="auto" w:fill="FFFFFF"/>
              </w:rPr>
              <w:t>实验验证</w:t>
            </w:r>
          </w:p>
        </w:tc>
      </w:tr>
      <w:tr w:rsidR="000E5CDA" w:rsidRPr="00CB35B0" w14:paraId="3D05CAB8" w14:textId="77777777" w:rsidTr="00E743B5">
        <w:trPr>
          <w:trHeight w:val="397"/>
        </w:trPr>
        <w:tc>
          <w:tcPr>
            <w:tcW w:w="3402" w:type="dxa"/>
            <w:tcBorders>
              <w:tl2br w:val="nil"/>
              <w:tr2bl w:val="nil"/>
            </w:tcBorders>
            <w:shd w:val="clear" w:color="auto" w:fill="FFFFFF"/>
            <w:vAlign w:val="center"/>
          </w:tcPr>
          <w:p w14:paraId="368EB98D" w14:textId="77777777" w:rsidR="000E5CDA" w:rsidRPr="00CB35B0" w:rsidRDefault="000E5CDA" w:rsidP="00E743B5">
            <w:pPr>
              <w:ind w:firstLine="420"/>
              <w:jc w:val="center"/>
              <w:rPr>
                <w:rFonts w:cs="Times New Roman"/>
                <w:color w:val="000000"/>
                <w:kern w:val="0"/>
                <w:szCs w:val="20"/>
                <w:shd w:val="clear" w:color="auto" w:fill="FFFFFF"/>
              </w:rPr>
            </w:pPr>
            <w:proofErr w:type="spellStart"/>
            <w:r w:rsidRPr="00CA3191">
              <w:rPr>
                <w:rFonts w:cs="Times New Roman"/>
                <w:color w:val="000000"/>
                <w:kern w:val="0"/>
                <w:szCs w:val="20"/>
                <w:shd w:val="clear" w:color="auto" w:fill="FFFFFF"/>
              </w:rPr>
              <w:t>NCBI_annotation</w:t>
            </w:r>
            <w:proofErr w:type="spellEnd"/>
          </w:p>
        </w:tc>
        <w:tc>
          <w:tcPr>
            <w:tcW w:w="5529" w:type="dxa"/>
            <w:tcBorders>
              <w:tl2br w:val="nil"/>
              <w:tr2bl w:val="nil"/>
            </w:tcBorders>
            <w:shd w:val="clear" w:color="auto" w:fill="FFFFFF"/>
            <w:vAlign w:val="center"/>
          </w:tcPr>
          <w:p w14:paraId="1C712E31" w14:textId="77777777" w:rsidR="000E5CDA" w:rsidRPr="00CB35B0" w:rsidRDefault="000E5CDA" w:rsidP="00E743B5">
            <w:pPr>
              <w:ind w:firstLine="420"/>
              <w:jc w:val="center"/>
              <w:rPr>
                <w:rFonts w:cs="Times New Roman"/>
                <w:color w:val="000000"/>
                <w:kern w:val="0"/>
                <w:szCs w:val="20"/>
                <w:shd w:val="clear" w:color="auto" w:fill="FFFFFF"/>
              </w:rPr>
            </w:pPr>
            <w:r w:rsidRPr="00CA3191">
              <w:rPr>
                <w:rFonts w:cs="Times New Roman" w:hint="eastAsia"/>
                <w:color w:val="000000"/>
                <w:kern w:val="0"/>
                <w:szCs w:val="20"/>
                <w:shd w:val="clear" w:color="auto" w:fill="FFFFFF"/>
              </w:rPr>
              <w:t xml:space="preserve">NCBI </w:t>
            </w:r>
            <w:r w:rsidRPr="00CA3191">
              <w:rPr>
                <w:rFonts w:cs="Times New Roman" w:hint="eastAsia"/>
                <w:color w:val="000000"/>
                <w:kern w:val="0"/>
                <w:szCs w:val="20"/>
                <w:shd w:val="clear" w:color="auto" w:fill="FFFFFF"/>
              </w:rPr>
              <w:t>数据库中对该基因的注释信息</w:t>
            </w:r>
          </w:p>
        </w:tc>
      </w:tr>
    </w:tbl>
    <w:p w14:paraId="48BAE0CB" w14:textId="77777777" w:rsidR="00CE7DA9" w:rsidRDefault="00AA4537">
      <w:pPr>
        <w:pStyle w:val="21"/>
        <w:rPr>
          <w:color w:val="000000" w:themeColor="text1"/>
        </w:rPr>
      </w:pPr>
      <w:bookmarkStart w:id="189" w:name="_Toc176436471"/>
      <w:r>
        <w:rPr>
          <w:color w:val="000000" w:themeColor="text1"/>
        </w:rPr>
        <w:t>1</w:t>
      </w:r>
      <w:r>
        <w:rPr>
          <w:rFonts w:hint="eastAsia"/>
          <w:color w:val="000000" w:themeColor="text1"/>
        </w:rPr>
        <w:t>3</w:t>
      </w:r>
      <w:r>
        <w:rPr>
          <w:color w:val="000000" w:themeColor="text1"/>
        </w:rPr>
        <w:t>.1</w:t>
      </w:r>
      <w:r>
        <w:rPr>
          <w:rFonts w:hint="eastAsia"/>
          <w:color w:val="000000" w:themeColor="text1"/>
        </w:rPr>
        <w:t>重金属抗性基因丰度统计</w:t>
      </w:r>
      <w:bookmarkEnd w:id="189"/>
    </w:p>
    <w:p w14:paraId="444EAF7A" w14:textId="77777777" w:rsidR="00CE7DA9" w:rsidRDefault="00AA4537">
      <w:pPr>
        <w:ind w:firstLine="420"/>
        <w:rPr>
          <w:rFonts w:cs="Times New Roman"/>
          <w:color w:val="0070C0"/>
        </w:rPr>
      </w:pPr>
      <w:r>
        <w:rPr>
          <w:rFonts w:cs="Times New Roman" w:hint="eastAsia"/>
          <w:color w:val="0070C0"/>
        </w:rPr>
        <w:t>重金属抗性基因丰度柱形图如下：</w:t>
      </w:r>
    </w:p>
    <w:p w14:paraId="19AEAC18" w14:textId="1B719ADB" w:rsidR="00CE7DA9" w:rsidRDefault="007C6EF1">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704E8CD6" wp14:editId="107DE050">
            <wp:extent cx="4023360" cy="2231390"/>
            <wp:effectExtent l="0" t="0" r="15240" b="16510"/>
            <wp:docPr id="1081" name="图片 10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D0CE737" w14:textId="77777777" w:rsidR="00CE7DA9" w:rsidRDefault="00AA4537">
      <w:pPr>
        <w:ind w:firstLine="420"/>
        <w:rPr>
          <w:rFonts w:cs="Times New Roman"/>
          <w:color w:val="0070C0"/>
        </w:rPr>
      </w:pPr>
      <w:r>
        <w:rPr>
          <w:rFonts w:cs="Times New Roman" w:hint="eastAsia"/>
          <w:color w:val="0070C0"/>
        </w:rPr>
        <w:t>注：横坐标为不同的样本，纵坐标为不同重金属抗性基因丰度占总功能丰度的百分比，图中不同的颜色表示不同的重金属抗性基因。</w:t>
      </w:r>
    </w:p>
    <w:p w14:paraId="530F024B" w14:textId="6A604F56"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/1.Barplot</w:t>
      </w:r>
    </w:p>
    <w:p w14:paraId="01D7E4DF" w14:textId="77777777" w:rsidR="00CE7DA9" w:rsidRDefault="00AA4537">
      <w:pPr>
        <w:ind w:firstLine="420"/>
        <w:rPr>
          <w:rFonts w:cs="Times New Roman"/>
          <w:color w:val="000000" w:themeColor="text1"/>
        </w:rPr>
      </w:pPr>
      <w:r>
        <w:rPr>
          <w:rFonts w:cs="Times New Roman" w:hint="eastAsia"/>
          <w:color w:val="000000" w:themeColor="text1"/>
        </w:rPr>
        <w:t>Heatmap</w:t>
      </w:r>
      <w:r>
        <w:rPr>
          <w:rFonts w:cs="Times New Roman" w:hint="eastAsia"/>
          <w:color w:val="000000" w:themeColor="text1"/>
        </w:rPr>
        <w:t>可以用颜色变化来反映二维矩阵或表格中的数据信息，它可以直观地将数据值的大小以定义的颜色深浅表示出来。常根据需要将数据进行功能或样本间丰度相似性聚类，将聚类后数据表示在</w:t>
      </w:r>
      <w:r>
        <w:rPr>
          <w:rFonts w:cs="Times New Roman" w:hint="eastAsia"/>
          <w:color w:val="000000" w:themeColor="text1"/>
        </w:rPr>
        <w:t>heatmap</w:t>
      </w:r>
      <w:r>
        <w:rPr>
          <w:rFonts w:cs="Times New Roman" w:hint="eastAsia"/>
          <w:color w:val="000000" w:themeColor="text1"/>
        </w:rPr>
        <w:t>图上，可将高丰度和低丰度的功能分块聚集，通过颜色梯度及相似程度来反映多个样本在各分类水平上群落组成的相似性和差异性。</w:t>
      </w:r>
    </w:p>
    <w:p w14:paraId="5273E885" w14:textId="77777777" w:rsidR="00CE7DA9" w:rsidRDefault="00AA4537">
      <w:pPr>
        <w:ind w:firstLine="420"/>
        <w:rPr>
          <w:rFonts w:cs="Times New Roman"/>
          <w:color w:val="0070C0"/>
        </w:rPr>
      </w:pPr>
      <w:r>
        <w:rPr>
          <w:rFonts w:cs="Times New Roman" w:hint="eastAsia"/>
          <w:color w:val="0070C0"/>
        </w:rPr>
        <w:t>重金属抗性基因聚类热图：</w:t>
      </w:r>
    </w:p>
    <w:p w14:paraId="43AC2849" w14:textId="731AD43D" w:rsidR="00CE7DA9" w:rsidRDefault="00D05EE3">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674D1926" wp14:editId="13CAC3B7">
            <wp:extent cx="4023360" cy="2231390"/>
            <wp:effectExtent l="0" t="0" r="15240" b="16510"/>
            <wp:docPr id="1082" name="图片 10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E924D90" w14:textId="77777777" w:rsidR="00CE7DA9" w:rsidRDefault="00AA4537">
      <w:pPr>
        <w:ind w:firstLine="420"/>
        <w:rPr>
          <w:rFonts w:cs="Times New Roman"/>
          <w:color w:val="0070C0"/>
        </w:rPr>
      </w:pPr>
      <w:r>
        <w:rPr>
          <w:rFonts w:cs="Times New Roman" w:hint="eastAsia"/>
          <w:color w:val="0070C0"/>
        </w:rPr>
        <w:t>注：图中列代表不同的样本，行为相对丰度排名前</w:t>
      </w:r>
      <w:r>
        <w:rPr>
          <w:rFonts w:cs="Times New Roman" w:hint="eastAsia"/>
          <w:color w:val="0070C0"/>
        </w:rPr>
        <w:t>50</w:t>
      </w:r>
      <w:r>
        <w:rPr>
          <w:rFonts w:cs="Times New Roman" w:hint="eastAsia"/>
          <w:color w:val="0070C0"/>
        </w:rPr>
        <w:t>的重金属抗性基因（不足</w:t>
      </w:r>
      <w:r>
        <w:rPr>
          <w:rFonts w:cs="Times New Roman" w:hint="eastAsia"/>
          <w:color w:val="0070C0"/>
        </w:rPr>
        <w:t>50</w:t>
      </w:r>
      <w:r>
        <w:rPr>
          <w:rFonts w:cs="Times New Roman" w:hint="eastAsia"/>
          <w:color w:val="0070C0"/>
        </w:rPr>
        <w:t>显示全部），图中的颜色代表了重金属抗性基因的丰度大小，颜色由蓝色到红色渐变表示功能丰度由小到大。</w:t>
      </w:r>
    </w:p>
    <w:p w14:paraId="0DB66D60" w14:textId="469FA8DC"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/2.Heatmap</w:t>
      </w:r>
    </w:p>
    <w:p w14:paraId="2A8EAA1B" w14:textId="77777777" w:rsidR="00CE7DA9" w:rsidRDefault="00AA4537">
      <w:pPr>
        <w:pStyle w:val="21"/>
        <w:rPr>
          <w:color w:val="000000" w:themeColor="text1"/>
        </w:rPr>
      </w:pPr>
      <w:bookmarkStart w:id="190" w:name="_Toc176436472"/>
      <w:r>
        <w:rPr>
          <w:color w:val="000000" w:themeColor="text1"/>
        </w:rPr>
        <w:lastRenderedPageBreak/>
        <w:t>1</w:t>
      </w:r>
      <w:r>
        <w:rPr>
          <w:rFonts w:hint="eastAsia"/>
          <w:color w:val="000000" w:themeColor="text1"/>
        </w:rPr>
        <w:t>3</w:t>
      </w:r>
      <w:r>
        <w:rPr>
          <w:color w:val="000000" w:themeColor="text1"/>
        </w:rPr>
        <w:t xml:space="preserve">.2 </w:t>
      </w:r>
      <w:r>
        <w:rPr>
          <w:rFonts w:hint="eastAsia"/>
          <w:color w:val="000000" w:themeColor="text1"/>
        </w:rPr>
        <w:t>重金属抗性基因的降维分析</w:t>
      </w:r>
      <w:bookmarkEnd w:id="190"/>
    </w:p>
    <w:p w14:paraId="3E20AA6C"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.2.1 PCA</w:t>
      </w:r>
      <w:r>
        <w:rPr>
          <w:rFonts w:hint="eastAsia"/>
          <w:color w:val="000000" w:themeColor="text1"/>
        </w:rPr>
        <w:t>分析</w:t>
      </w:r>
    </w:p>
    <w:p w14:paraId="0636B832" w14:textId="77777777" w:rsidR="00CE7DA9" w:rsidRDefault="00AA4537">
      <w:pPr>
        <w:ind w:firstLine="420"/>
        <w:rPr>
          <w:rFonts w:cs="Times New Roman"/>
          <w:color w:val="000000" w:themeColor="text1"/>
        </w:rPr>
      </w:pPr>
      <w:r>
        <w:rPr>
          <w:rFonts w:cs="Times New Roman" w:hint="eastAsia"/>
          <w:color w:val="000000" w:themeColor="text1"/>
        </w:rPr>
        <w:t>PCA</w:t>
      </w:r>
      <w:r>
        <w:rPr>
          <w:rFonts w:cs="Times New Roman" w:hint="eastAsia"/>
          <w:color w:val="000000" w:themeColor="text1"/>
        </w:rPr>
        <w:t>分析（</w:t>
      </w:r>
      <w:r>
        <w:rPr>
          <w:rFonts w:cs="Times New Roman" w:hint="eastAsia"/>
          <w:color w:val="000000" w:themeColor="text1"/>
        </w:rPr>
        <w:t>Principal Component Analysis</w:t>
      </w:r>
      <w:r>
        <w:rPr>
          <w:rFonts w:cs="Times New Roman" w:hint="eastAsia"/>
          <w:color w:val="000000" w:themeColor="text1"/>
        </w:rPr>
        <w:t>），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w:t>
      </w:r>
      <w:r>
        <w:rPr>
          <w:rFonts w:cs="Times New Roman" w:hint="eastAsia"/>
          <w:color w:val="000000" w:themeColor="text1"/>
        </w:rPr>
        <w:t>PCA</w:t>
      </w:r>
      <w:r>
        <w:rPr>
          <w:rFonts w:cs="Times New Roman" w:hint="eastAsia"/>
          <w:color w:val="000000" w:themeColor="text1"/>
        </w:rPr>
        <w:t>运用方差分解，将多组数据的差异反映在二维坐标图上，坐标轴取能够最大反映方差值的两个特征值。如样本组成越相似，反映在</w:t>
      </w:r>
      <w:r>
        <w:rPr>
          <w:rFonts w:cs="Times New Roman" w:hint="eastAsia"/>
          <w:color w:val="000000" w:themeColor="text1"/>
        </w:rPr>
        <w:t>PCA</w:t>
      </w:r>
      <w:r>
        <w:rPr>
          <w:rFonts w:cs="Times New Roman" w:hint="eastAsia"/>
          <w:color w:val="000000" w:themeColor="text1"/>
        </w:rPr>
        <w:t>图中的距离越近。不同环境间的样本可能表现出分散和聚集的分布情况，</w:t>
      </w:r>
      <w:r>
        <w:rPr>
          <w:rFonts w:cs="Times New Roman" w:hint="eastAsia"/>
          <w:color w:val="000000" w:themeColor="text1"/>
        </w:rPr>
        <w:t>PCA</w:t>
      </w:r>
      <w:r>
        <w:rPr>
          <w:rFonts w:cs="Times New Roman" w:hint="eastAsia"/>
          <w:color w:val="000000" w:themeColor="text1"/>
        </w:rPr>
        <w:t>结果中对样本差异性解释度最高的两个成分可以用于对假设因素进行验证。</w:t>
      </w:r>
    </w:p>
    <w:p w14:paraId="7C450A29" w14:textId="77777777" w:rsidR="00CE7DA9" w:rsidRDefault="00AA4537">
      <w:pPr>
        <w:ind w:firstLine="420"/>
        <w:rPr>
          <w:rFonts w:cs="Times New Roman"/>
          <w:color w:val="0070C0"/>
        </w:rPr>
      </w:pPr>
      <w:r>
        <w:rPr>
          <w:rFonts w:cs="Times New Roman" w:hint="eastAsia"/>
          <w:color w:val="0070C0"/>
        </w:rPr>
        <w:t>重金属抗性基因</w:t>
      </w:r>
      <w:r>
        <w:rPr>
          <w:rFonts w:cs="Times New Roman" w:hint="eastAsia"/>
          <w:color w:val="0070C0"/>
        </w:rPr>
        <w:t>PCA</w:t>
      </w:r>
      <w:r>
        <w:rPr>
          <w:rFonts w:cs="Times New Roman" w:hint="eastAsia"/>
          <w:color w:val="0070C0"/>
        </w:rPr>
        <w:t>分析图：</w:t>
      </w:r>
    </w:p>
    <w:p w14:paraId="7FA3C957" w14:textId="60BD4B1B" w:rsidR="00CE7DA9" w:rsidRDefault="000807A4">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58F7337B" wp14:editId="1E7EEC5F">
            <wp:extent cx="4023360" cy="2231390"/>
            <wp:effectExtent l="0" t="0" r="15240" b="16510"/>
            <wp:docPr id="1083" name="图片 10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97017F3"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6C539D2A" w14:textId="7293DB5F"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/3.PCA</w:t>
      </w:r>
    </w:p>
    <w:p w14:paraId="5EC156EE"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 xml:space="preserve">.2.2 </w:t>
      </w:r>
      <w:proofErr w:type="spellStart"/>
      <w:r>
        <w:rPr>
          <w:color w:val="000000" w:themeColor="text1"/>
        </w:rPr>
        <w:t>PC</w:t>
      </w:r>
      <w:r>
        <w:rPr>
          <w:rFonts w:hint="eastAsia"/>
          <w:color w:val="000000" w:themeColor="text1"/>
        </w:rPr>
        <w:t>o</w:t>
      </w:r>
      <w:r>
        <w:rPr>
          <w:color w:val="000000" w:themeColor="text1"/>
        </w:rPr>
        <w:t>A</w:t>
      </w:r>
      <w:proofErr w:type="spellEnd"/>
      <w:r>
        <w:rPr>
          <w:rFonts w:hint="eastAsia"/>
          <w:color w:val="000000" w:themeColor="text1"/>
        </w:rPr>
        <w:t>分析</w:t>
      </w:r>
    </w:p>
    <w:p w14:paraId="3A30E046" w14:textId="77777777" w:rsidR="00CE7DA9" w:rsidRDefault="00AA4537">
      <w:pPr>
        <w:ind w:firstLine="420"/>
        <w:rPr>
          <w:rFonts w:cs="Times New Roman"/>
          <w:color w:val="000000" w:themeColor="text1"/>
        </w:rPr>
      </w:pPr>
      <w:r>
        <w:rPr>
          <w:rFonts w:cs="Times New Roman" w:hint="eastAsia"/>
          <w:color w:val="000000" w:themeColor="text1"/>
        </w:rPr>
        <w:t>主坐标分析（</w:t>
      </w:r>
      <w:r>
        <w:rPr>
          <w:rFonts w:cs="Times New Roman" w:hint="eastAsia"/>
          <w:color w:val="000000" w:themeColor="text1"/>
        </w:rPr>
        <w:t>Principal coordinates analysis</w:t>
      </w:r>
      <w:r>
        <w:rPr>
          <w:rFonts w:cs="Times New Roman" w:hint="eastAsia"/>
          <w:color w:val="000000" w:themeColor="text1"/>
        </w:rPr>
        <w:t>，</w:t>
      </w:r>
      <w:proofErr w:type="spellStart"/>
      <w:r>
        <w:rPr>
          <w:rFonts w:cs="Times New Roman" w:hint="eastAsia"/>
          <w:color w:val="000000" w:themeColor="text1"/>
        </w:rPr>
        <w:t>PCoA</w:t>
      </w:r>
      <w:proofErr w:type="spellEnd"/>
      <w:r>
        <w:rPr>
          <w:rFonts w:cs="Times New Roman" w:hint="eastAsia"/>
          <w:color w:val="000000" w:themeColor="text1"/>
        </w:rPr>
        <w:t>）便是一种最经典的非约束排序（</w:t>
      </w:r>
      <w:r>
        <w:rPr>
          <w:rFonts w:cs="Times New Roman" w:hint="eastAsia"/>
          <w:color w:val="000000" w:themeColor="text1"/>
        </w:rPr>
        <w:t>Classical Multidimensional Scaling</w:t>
      </w:r>
      <w:r>
        <w:rPr>
          <w:rFonts w:cs="Times New Roman" w:hint="eastAsia"/>
          <w:color w:val="000000" w:themeColor="text1"/>
        </w:rPr>
        <w:t>，</w:t>
      </w:r>
      <w:proofErr w:type="spellStart"/>
      <w:r>
        <w:rPr>
          <w:rFonts w:cs="Times New Roman" w:hint="eastAsia"/>
          <w:color w:val="000000" w:themeColor="text1"/>
        </w:rPr>
        <w:t>cMDScale</w:t>
      </w:r>
      <w:proofErr w:type="spellEnd"/>
      <w:r>
        <w:rPr>
          <w:rFonts w:cs="Times New Roman" w:hint="eastAsia"/>
          <w:color w:val="000000" w:themeColor="text1"/>
        </w:rPr>
        <w:t>）分析方法（</w:t>
      </w:r>
      <w:proofErr w:type="spellStart"/>
      <w:r>
        <w:rPr>
          <w:rFonts w:cs="Times New Roman" w:hint="eastAsia"/>
          <w:color w:val="000000" w:themeColor="text1"/>
        </w:rPr>
        <w:t>Ramette</w:t>
      </w:r>
      <w:proofErr w:type="spellEnd"/>
      <w:r>
        <w:rPr>
          <w:rFonts w:cs="Times New Roman" w:hint="eastAsia"/>
          <w:color w:val="000000" w:themeColor="text1"/>
        </w:rPr>
        <w:t>, 2007</w:t>
      </w:r>
      <w:r>
        <w:rPr>
          <w:rFonts w:cs="Times New Roman" w:hint="eastAsia"/>
          <w:color w:val="000000" w:themeColor="text1"/>
        </w:rPr>
        <w:t>）。它通过将样本距离矩阵经过投影后，在低维度空间进行展开，并最大限度地保留原始样本的距离关系。</w:t>
      </w:r>
      <w:proofErr w:type="spellStart"/>
      <w:r>
        <w:rPr>
          <w:rFonts w:cs="Times New Roman" w:hint="eastAsia"/>
          <w:color w:val="000000" w:themeColor="text1"/>
        </w:rPr>
        <w:t>PCoA</w:t>
      </w:r>
      <w:proofErr w:type="spellEnd"/>
      <w:r>
        <w:rPr>
          <w:rFonts w:cs="Times New Roman" w:hint="eastAsia"/>
          <w:color w:val="000000" w:themeColor="text1"/>
        </w:rPr>
        <w:t>以样本距离为整体考虑，相比于主成分分析（</w:t>
      </w:r>
      <w:r>
        <w:rPr>
          <w:rFonts w:cs="Times New Roman" w:hint="eastAsia"/>
          <w:color w:val="000000" w:themeColor="text1"/>
        </w:rPr>
        <w:t>Principal components analysis</w:t>
      </w:r>
      <w:r>
        <w:rPr>
          <w:rFonts w:cs="Times New Roman" w:hint="eastAsia"/>
          <w:color w:val="000000" w:themeColor="text1"/>
        </w:rPr>
        <w:t>，</w:t>
      </w:r>
      <w:r>
        <w:rPr>
          <w:rFonts w:cs="Times New Roman" w:hint="eastAsia"/>
          <w:color w:val="000000" w:themeColor="text1"/>
        </w:rPr>
        <w:t>PCA</w:t>
      </w:r>
      <w:r>
        <w:rPr>
          <w:rFonts w:cs="Times New Roman" w:hint="eastAsia"/>
          <w:color w:val="000000" w:themeColor="text1"/>
        </w:rPr>
        <w:t>），更符合生态学数据特征，因此作为排序分析手段，更为推荐使用。</w:t>
      </w:r>
    </w:p>
    <w:p w14:paraId="0018A1EB" w14:textId="77777777" w:rsidR="00CE7DA9" w:rsidRDefault="00AA4537">
      <w:pPr>
        <w:ind w:firstLine="420"/>
        <w:rPr>
          <w:rFonts w:cs="Times New Roman"/>
          <w:color w:val="0070C0"/>
        </w:rPr>
      </w:pPr>
      <w:r>
        <w:rPr>
          <w:rFonts w:cs="Times New Roman" w:hint="eastAsia"/>
          <w:color w:val="0070C0"/>
        </w:rPr>
        <w:lastRenderedPageBreak/>
        <w:t>重金属抗性基因</w:t>
      </w:r>
      <w:proofErr w:type="spellStart"/>
      <w:r>
        <w:rPr>
          <w:rFonts w:cs="Times New Roman" w:hint="eastAsia"/>
          <w:color w:val="0070C0"/>
        </w:rPr>
        <w:t>PCoA</w:t>
      </w:r>
      <w:proofErr w:type="spellEnd"/>
      <w:r>
        <w:rPr>
          <w:rFonts w:cs="Times New Roman" w:hint="eastAsia"/>
          <w:color w:val="0070C0"/>
        </w:rPr>
        <w:t>分析：</w:t>
      </w:r>
    </w:p>
    <w:p w14:paraId="4C086899" w14:textId="52A171BB" w:rsidR="00CE7DA9" w:rsidRDefault="00D4222A">
      <w:pPr>
        <w:pStyle w:val="af1"/>
        <w:spacing w:line="360" w:lineRule="auto"/>
        <w:ind w:firstLineChars="200" w:firstLine="420"/>
        <w:jc w:val="center"/>
        <w:rPr>
          <w:color w:val="000000" w:themeColor="text1"/>
          <w:szCs w:val="21"/>
        </w:rPr>
      </w:pPr>
      <w:r>
        <w:rPr>
          <w:rFonts w:hint="eastAsia"/>
          <w:noProof/>
          <w:color w:val="000000" w:themeColor="text1"/>
          <w:szCs w:val="21"/>
        </w:rPr>
        <w:drawing>
          <wp:inline distT="0" distB="0" distL="114300" distR="114300" wp14:anchorId="16950786" wp14:editId="6E4E6B6E">
            <wp:extent cx="4023360" cy="2231390"/>
            <wp:effectExtent l="0" t="0" r="15240" b="16510"/>
            <wp:docPr id="1084" name="图片 10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9A18035"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43C07BCC" w14:textId="002B9AB8"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/4.PCoA</w:t>
      </w:r>
    </w:p>
    <w:p w14:paraId="4A5A1567"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.2.3 NMDS</w:t>
      </w:r>
      <w:r>
        <w:rPr>
          <w:rFonts w:hint="eastAsia"/>
          <w:color w:val="000000" w:themeColor="text1"/>
        </w:rPr>
        <w:t>分析</w:t>
      </w:r>
    </w:p>
    <w:p w14:paraId="7CF3F784"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366B80C2" w14:textId="77777777" w:rsidR="00CE7DA9" w:rsidRPr="00633167" w:rsidRDefault="00AA4537">
      <w:pPr>
        <w:ind w:firstLine="420"/>
        <w:rPr>
          <w:rFonts w:cs="Times New Roman"/>
          <w:color w:val="0070C0"/>
        </w:rPr>
      </w:pPr>
      <w:r w:rsidRPr="00633167">
        <w:rPr>
          <w:rFonts w:cs="Times New Roman" w:hint="eastAsia"/>
          <w:color w:val="0070C0"/>
        </w:rPr>
        <w:t>重金属抗性基因</w:t>
      </w:r>
      <w:r w:rsidRPr="00633167">
        <w:rPr>
          <w:rFonts w:cs="Times New Roman"/>
          <w:color w:val="0070C0"/>
        </w:rPr>
        <w:t>NMDS</w:t>
      </w:r>
      <w:r w:rsidRPr="00633167">
        <w:rPr>
          <w:rFonts w:cs="Times New Roman" w:hint="eastAsia"/>
          <w:color w:val="0070C0"/>
        </w:rPr>
        <w:t>分析：</w:t>
      </w:r>
    </w:p>
    <w:p w14:paraId="55376B6A" w14:textId="781BEC3B" w:rsidR="00CE7DA9" w:rsidRDefault="00984B35">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62428699" wp14:editId="2D327C77">
            <wp:extent cx="4023360" cy="2231390"/>
            <wp:effectExtent l="0" t="0" r="15240" b="16510"/>
            <wp:docPr id="1085" name="图片 10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4A20B2A6"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63726EC8" w14:textId="2A1B29D6"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/5.NMDS</w:t>
      </w:r>
    </w:p>
    <w:p w14:paraId="3810DEC0" w14:textId="77777777" w:rsidR="00CE7DA9" w:rsidRDefault="00AA4537">
      <w:pPr>
        <w:pStyle w:val="21"/>
        <w:rPr>
          <w:color w:val="000000" w:themeColor="text1"/>
        </w:rPr>
      </w:pPr>
      <w:bookmarkStart w:id="191" w:name="_Toc176436473"/>
      <w:r>
        <w:rPr>
          <w:color w:val="000000" w:themeColor="text1"/>
        </w:rPr>
        <w:t>1</w:t>
      </w:r>
      <w:r>
        <w:rPr>
          <w:rFonts w:hint="eastAsia"/>
          <w:color w:val="000000" w:themeColor="text1"/>
        </w:rPr>
        <w:t>3</w:t>
      </w:r>
      <w:r>
        <w:rPr>
          <w:color w:val="000000" w:themeColor="text1"/>
        </w:rPr>
        <w:t xml:space="preserve">.3 </w:t>
      </w:r>
      <w:r>
        <w:rPr>
          <w:rFonts w:hint="eastAsia"/>
          <w:color w:val="000000" w:themeColor="text1"/>
        </w:rPr>
        <w:t>重金属抗性基因的组间差异分析</w:t>
      </w:r>
      <w:bookmarkEnd w:id="191"/>
    </w:p>
    <w:p w14:paraId="7A3E3B65"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.3.1 ANOVA</w:t>
      </w:r>
      <w:r>
        <w:rPr>
          <w:rFonts w:hint="eastAsia"/>
          <w:color w:val="000000" w:themeColor="text1"/>
        </w:rPr>
        <w:t>分析</w:t>
      </w:r>
    </w:p>
    <w:p w14:paraId="4079951E"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）简称方差分析或者“变异系数分析”，用于两个及两个以上样本均数差别的显著性检验。主要用于检验两个或多个样本均数间的差异有无统计学意义或者检验两个或多个因素间有无相互作用。</w:t>
      </w:r>
    </w:p>
    <w:p w14:paraId="135A6A75" w14:textId="77777777" w:rsidR="00CE7DA9" w:rsidRDefault="00AA4537">
      <w:pPr>
        <w:ind w:firstLine="420"/>
        <w:rPr>
          <w:rFonts w:cs="Times New Roman"/>
          <w:color w:val="0070C0"/>
        </w:rPr>
      </w:pPr>
      <w:r>
        <w:rPr>
          <w:rFonts w:cs="Times New Roman" w:hint="eastAsia"/>
          <w:color w:val="0070C0"/>
        </w:rPr>
        <w:t>重金属抗性基因</w:t>
      </w:r>
      <w:r>
        <w:rPr>
          <w:rFonts w:cs="Times New Roman" w:hint="eastAsia"/>
          <w:color w:val="0070C0"/>
        </w:rPr>
        <w:t>ANOVA</w:t>
      </w:r>
      <w:r>
        <w:rPr>
          <w:rFonts w:cs="Times New Roman" w:hint="eastAsia"/>
          <w:color w:val="0070C0"/>
        </w:rPr>
        <w:t>分析：</w:t>
      </w:r>
    </w:p>
    <w:p w14:paraId="0EB2B3B8" w14:textId="718F3BC6" w:rsidR="00CE7DA9" w:rsidRDefault="00162C1A">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EF50242" wp14:editId="38646409">
            <wp:extent cx="4023360" cy="2231390"/>
            <wp:effectExtent l="0" t="0" r="15240" b="16510"/>
            <wp:docPr id="1086" name="图片 10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8A54992"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78045AED" w14:textId="58A1194B"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/6.Statistical_test_analysis/1.ANOVA</w:t>
      </w:r>
    </w:p>
    <w:p w14:paraId="5A211DB9" w14:textId="77777777" w:rsidR="00CE7DA9" w:rsidRDefault="00AA4537">
      <w:pPr>
        <w:pStyle w:val="31"/>
        <w:rPr>
          <w:color w:val="000000" w:themeColor="text1"/>
        </w:rPr>
      </w:pPr>
      <w:r>
        <w:rPr>
          <w:color w:val="000000" w:themeColor="text1"/>
        </w:rPr>
        <w:lastRenderedPageBreak/>
        <w:t>1</w:t>
      </w:r>
      <w:r>
        <w:rPr>
          <w:rFonts w:hint="eastAsia"/>
          <w:color w:val="000000" w:themeColor="text1"/>
        </w:rPr>
        <w:t>3</w:t>
      </w:r>
      <w:r>
        <w:rPr>
          <w:color w:val="000000" w:themeColor="text1"/>
        </w:rPr>
        <w:t xml:space="preserve">.3.2 </w:t>
      </w:r>
      <w:r>
        <w:rPr>
          <w:rFonts w:hint="eastAsia"/>
          <w:color w:val="000000" w:themeColor="text1"/>
        </w:rPr>
        <w:t>秩和检验</w:t>
      </w:r>
    </w:p>
    <w:p w14:paraId="437E2423" w14:textId="77777777" w:rsidR="00CE7DA9" w:rsidRDefault="00AA4537">
      <w:pPr>
        <w:ind w:firstLine="420"/>
        <w:rPr>
          <w:rFonts w:cs="Times New Roman"/>
          <w:color w:val="000000" w:themeColor="text1"/>
        </w:rPr>
      </w:pPr>
      <w:r>
        <w:rPr>
          <w:rFonts w:cs="Times New Roman" w:hint="eastAsia"/>
          <w:color w:val="000000" w:themeColor="text1"/>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color w:val="000000" w:themeColor="text1"/>
        </w:rPr>
        <w:t>Wilcoxon</w:t>
      </w:r>
      <w:r>
        <w:rPr>
          <w:rFonts w:cs="Times New Roman" w:hint="eastAsia"/>
          <w:color w:val="000000" w:themeColor="text1"/>
        </w:rPr>
        <w:t>秩和检验；多组独立样本采用</w:t>
      </w:r>
      <w:r>
        <w:rPr>
          <w:rFonts w:cs="Times New Roman" w:hint="eastAsia"/>
          <w:color w:val="000000" w:themeColor="text1"/>
        </w:rPr>
        <w:t>Kruskal-Wallis</w:t>
      </w:r>
      <w:r>
        <w:rPr>
          <w:rFonts w:cs="Times New Roman" w:hint="eastAsia"/>
          <w:color w:val="000000" w:themeColor="text1"/>
        </w:rPr>
        <w:t>秩和检验，</w:t>
      </w:r>
      <w:r>
        <w:rPr>
          <w:rFonts w:cs="Times New Roman" w:hint="eastAsia"/>
          <w:color w:val="000000" w:themeColor="text1"/>
        </w:rPr>
        <w:t>Kruskal-Wallis</w:t>
      </w:r>
      <w:r>
        <w:rPr>
          <w:rFonts w:cs="Times New Roman" w:hint="eastAsia"/>
          <w:color w:val="000000" w:themeColor="text1"/>
        </w:rPr>
        <w:t>秩和检验要求每组样本数不得小于</w:t>
      </w:r>
      <w:r>
        <w:rPr>
          <w:rFonts w:cs="Times New Roman" w:hint="eastAsia"/>
          <w:color w:val="000000" w:themeColor="text1"/>
        </w:rPr>
        <w:t>5</w:t>
      </w:r>
      <w:r>
        <w:rPr>
          <w:rFonts w:cs="Times New Roman" w:hint="eastAsia"/>
          <w:color w:val="000000" w:themeColor="text1"/>
        </w:rPr>
        <w:t>个。</w:t>
      </w:r>
    </w:p>
    <w:p w14:paraId="593D3C10" w14:textId="77777777" w:rsidR="00CE7DA9" w:rsidRDefault="00AA4537">
      <w:pPr>
        <w:ind w:firstLine="420"/>
        <w:rPr>
          <w:rFonts w:cs="Times New Roman"/>
          <w:color w:val="0070C0"/>
        </w:rPr>
      </w:pPr>
      <w:r>
        <w:rPr>
          <w:rFonts w:cs="Times New Roman" w:hint="eastAsia"/>
          <w:color w:val="0070C0"/>
        </w:rPr>
        <w:t>重金属抗性基因秩和检验：</w:t>
      </w:r>
    </w:p>
    <w:p w14:paraId="1D361A7D" w14:textId="40785508" w:rsidR="00CE7DA9" w:rsidRDefault="00046352">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6362EC05" wp14:editId="65056D08">
            <wp:extent cx="4023360" cy="2231390"/>
            <wp:effectExtent l="0" t="0" r="15240" b="16510"/>
            <wp:docPr id="1087" name="图片 10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FA2FDBC"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6AECE458" w14:textId="328B20E8"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/6.Statistical_test_analysis/2.wilcoxon</w:t>
      </w:r>
    </w:p>
    <w:p w14:paraId="1D00F603"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.3.3 Stamp</w:t>
      </w:r>
      <w:r>
        <w:rPr>
          <w:rFonts w:hint="eastAsia"/>
          <w:color w:val="000000" w:themeColor="text1"/>
        </w:rPr>
        <w:t>分析</w:t>
      </w:r>
    </w:p>
    <w:p w14:paraId="48EA9640"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软件是一款用于组间差异分析的软件，适用于多种类型的组间差异分析，如物种分布及丰度差异、基因差异、功能差异等。</w:t>
      </w:r>
    </w:p>
    <w:p w14:paraId="6A92E1D3" w14:textId="77777777" w:rsidR="00CE7DA9" w:rsidRDefault="00AA4537">
      <w:pPr>
        <w:ind w:firstLine="420"/>
        <w:rPr>
          <w:rFonts w:cs="Times New Roman"/>
          <w:color w:val="0070C0"/>
        </w:rPr>
      </w:pPr>
      <w:r>
        <w:rPr>
          <w:rFonts w:cs="Times New Roman" w:hint="eastAsia"/>
          <w:color w:val="0070C0"/>
        </w:rPr>
        <w:t>重金属抗性基因差异检验柱状图如下所示：</w:t>
      </w:r>
    </w:p>
    <w:p w14:paraId="1FEE4DEC" w14:textId="5F785D30" w:rsidR="00CE7DA9" w:rsidRDefault="00727C5D">
      <w:pPr>
        <w:widowControl/>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279BE2E4" wp14:editId="225C0040">
            <wp:extent cx="4023360" cy="2231390"/>
            <wp:effectExtent l="0" t="0" r="15240" b="16510"/>
            <wp:docPr id="128" name="图片 12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4300A4A" w14:textId="77777777" w:rsidR="00CE7DA9" w:rsidRDefault="00AA4537">
      <w:pPr>
        <w:ind w:firstLine="420"/>
        <w:rPr>
          <w:rFonts w:cs="Times New Roman"/>
          <w:color w:val="0070C0"/>
        </w:rPr>
      </w:pPr>
      <w:r>
        <w:rPr>
          <w:rFonts w:cs="Times New Roman" w:hint="eastAsia"/>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2076B2A" w14:textId="52B3BCAD"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/6.Statistical_test_analysis/3.Stamp</w:t>
      </w:r>
    </w:p>
    <w:p w14:paraId="41A6D92A"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 xml:space="preserve">.3.4 </w:t>
      </w:r>
      <w:proofErr w:type="spellStart"/>
      <w:r>
        <w:rPr>
          <w:color w:val="000000" w:themeColor="text1"/>
        </w:rPr>
        <w:t>Random_Forest</w:t>
      </w:r>
      <w:proofErr w:type="spellEnd"/>
      <w:r>
        <w:rPr>
          <w:rFonts w:hint="eastAsia"/>
          <w:color w:val="000000" w:themeColor="text1"/>
        </w:rPr>
        <w:t>分析</w:t>
      </w:r>
    </w:p>
    <w:p w14:paraId="38E5EEDC"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68093627" w14:textId="77777777" w:rsidR="00CE7DA9" w:rsidRDefault="00AA4537">
      <w:pPr>
        <w:ind w:firstLine="420"/>
        <w:rPr>
          <w:rFonts w:cs="Times New Roman"/>
          <w:color w:val="0070C0"/>
        </w:rPr>
      </w:pPr>
      <w:r>
        <w:rPr>
          <w:rFonts w:cs="Times New Roman" w:hint="eastAsia"/>
          <w:color w:val="0070C0"/>
        </w:rPr>
        <w:t>重金属抗性基因随机森林分析（排名前</w:t>
      </w:r>
      <w:r>
        <w:rPr>
          <w:rFonts w:cs="Times New Roman" w:hint="eastAsia"/>
          <w:color w:val="0070C0"/>
        </w:rPr>
        <w:t>10</w:t>
      </w:r>
      <w:r>
        <w:rPr>
          <w:rFonts w:cs="Times New Roman" w:hint="eastAsia"/>
          <w:color w:val="0070C0"/>
        </w:rPr>
        <w:t>）：</w:t>
      </w:r>
    </w:p>
    <w:p w14:paraId="446F53E7" w14:textId="0B13C950" w:rsidR="00CE7DA9" w:rsidRDefault="005269EC">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111EB2FE" wp14:editId="61C58533">
            <wp:extent cx="4023360" cy="2231390"/>
            <wp:effectExtent l="0" t="0" r="15240" b="16510"/>
            <wp:docPr id="129" name="图片 12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DF2A7AC" w14:textId="77777777" w:rsidR="00CE7DA9" w:rsidRDefault="00AA4537">
      <w:pPr>
        <w:ind w:firstLine="420"/>
        <w:rPr>
          <w:rFonts w:cs="Times New Roman"/>
          <w:color w:val="0070C0"/>
        </w:rPr>
      </w:pPr>
      <w:r>
        <w:rPr>
          <w:rFonts w:cs="Times New Roman" w:hint="eastAsia"/>
          <w:color w:val="0070C0"/>
        </w:rPr>
        <w:lastRenderedPageBreak/>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61175AC2" w14:textId="1D3E4A9D"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/6.Statistical_test_analysis/4.Random_Forest</w:t>
      </w:r>
    </w:p>
    <w:p w14:paraId="5801A642"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 xml:space="preserve">.3.5 </w:t>
      </w:r>
      <w:proofErr w:type="spellStart"/>
      <w:r>
        <w:rPr>
          <w:color w:val="000000" w:themeColor="text1"/>
        </w:rPr>
        <w:t>metagenomeSeq</w:t>
      </w:r>
      <w:proofErr w:type="spellEnd"/>
      <w:r>
        <w:rPr>
          <w:rFonts w:hint="eastAsia"/>
          <w:color w:val="000000" w:themeColor="text1"/>
        </w:rPr>
        <w:t>分析</w:t>
      </w:r>
    </w:p>
    <w:p w14:paraId="52540D63" w14:textId="77777777" w:rsidR="00CE7DA9" w:rsidRDefault="00AA4537">
      <w:pPr>
        <w:ind w:firstLine="420"/>
        <w:rPr>
          <w:b/>
          <w:color w:val="000000" w:themeColor="text1"/>
        </w:rPr>
      </w:pPr>
      <w:proofErr w:type="spellStart"/>
      <w:r>
        <w:rPr>
          <w:rFonts w:hint="eastAsia"/>
          <w:color w:val="000000" w:themeColor="text1"/>
        </w:rPr>
        <w:t>metagenomeSeq</w:t>
      </w:r>
      <w:proofErr w:type="spellEnd"/>
      <w:r>
        <w:rPr>
          <w:rFonts w:hint="eastAsia"/>
          <w:color w:val="000000" w:themeColor="text1"/>
        </w:rPr>
        <w:t>是用</w:t>
      </w:r>
      <w:r>
        <w:rPr>
          <w:rFonts w:hint="eastAsia"/>
          <w:color w:val="000000" w:themeColor="text1"/>
        </w:rPr>
        <w:t>R</w:t>
      </w:r>
      <w:r>
        <w:rPr>
          <w:rFonts w:hint="eastAsia"/>
          <w:color w:val="000000" w:themeColor="text1"/>
        </w:rPr>
        <w:t>语言开发的一个包，基本思想是先将数据标准化，然后用零膨胀高斯分布（</w:t>
      </w:r>
      <w:r>
        <w:rPr>
          <w:rFonts w:hint="eastAsia"/>
          <w:color w:val="000000" w:themeColor="text1"/>
        </w:rPr>
        <w:t>Zero-inflated Gaussian distribution</w:t>
      </w:r>
      <w:r>
        <w:rPr>
          <w:rFonts w:hint="eastAsia"/>
          <w:color w:val="000000" w:themeColor="text1"/>
        </w:rPr>
        <w:t>）处理测序深度带来的影响，最后基于线性模型找出差异。主要用于两组样本的差异比较，并且每组样品个数是否一致对结果并无影响，最后根据差异物种进行热图分析。</w:t>
      </w:r>
    </w:p>
    <w:p w14:paraId="7D927FE1" w14:textId="77777777" w:rsidR="00CE7DA9" w:rsidRDefault="00AA4537">
      <w:pPr>
        <w:ind w:firstLine="420"/>
        <w:rPr>
          <w:rFonts w:cs="Times New Roman"/>
          <w:color w:val="0070C0"/>
        </w:rPr>
      </w:pPr>
      <w:r>
        <w:rPr>
          <w:rFonts w:cs="Times New Roman" w:hint="eastAsia"/>
          <w:color w:val="0070C0"/>
        </w:rPr>
        <w:t>重金属抗性基因差异功能热图如下：</w:t>
      </w:r>
    </w:p>
    <w:p w14:paraId="7840D0AC" w14:textId="3D62BB0A" w:rsidR="00CE7DA9" w:rsidRDefault="002E5093">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0FAE4D58" wp14:editId="2CD9F339">
            <wp:extent cx="4023360" cy="2231390"/>
            <wp:effectExtent l="0" t="0" r="15240" b="16510"/>
            <wp:docPr id="130" name="图片 13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69925317" w14:textId="77777777" w:rsidR="00CE7DA9" w:rsidRDefault="00AA4537">
      <w:pPr>
        <w:ind w:firstLine="420"/>
        <w:rPr>
          <w:rFonts w:cs="Times New Roman"/>
          <w:color w:val="0070C0"/>
        </w:rPr>
      </w:pPr>
      <w:r>
        <w:rPr>
          <w:rFonts w:cs="Times New Roman" w:hint="eastAsia"/>
          <w:color w:val="0070C0"/>
        </w:rPr>
        <w:t>注：每一列表示不同的样本，每一行表示有差异的</w:t>
      </w:r>
      <w:r>
        <w:rPr>
          <w:rFonts w:cs="Times New Roman" w:hint="eastAsia"/>
          <w:color w:val="0070C0"/>
        </w:rPr>
        <w:t>MGE</w:t>
      </w:r>
      <w:r>
        <w:rPr>
          <w:rFonts w:cs="Times New Roman" w:hint="eastAsia"/>
          <w:color w:val="0070C0"/>
        </w:rPr>
        <w:t>功能，图中的颜色代表了功能丰度的大小，颜色由蓝色到红色渐变表示功能丰度由小到大。</w:t>
      </w:r>
    </w:p>
    <w:p w14:paraId="2D8A75E5" w14:textId="0304C185"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/6.Statistical_test_analysis/5.metagenomeSeq</w:t>
      </w:r>
    </w:p>
    <w:p w14:paraId="33D9922E"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 xml:space="preserve">.3.6 </w:t>
      </w:r>
      <w:proofErr w:type="spellStart"/>
      <w:r>
        <w:rPr>
          <w:color w:val="000000" w:themeColor="text1"/>
        </w:rPr>
        <w:t>Anosim</w:t>
      </w:r>
      <w:proofErr w:type="spellEnd"/>
      <w:r>
        <w:rPr>
          <w:rFonts w:hint="eastAsia"/>
          <w:color w:val="000000" w:themeColor="text1"/>
        </w:rPr>
        <w:t>分析</w:t>
      </w:r>
    </w:p>
    <w:p w14:paraId="3CC9CD32" w14:textId="77777777" w:rsidR="00CE7DA9" w:rsidRDefault="00AA4537">
      <w:pPr>
        <w:ind w:firstLine="420"/>
        <w:rPr>
          <w:rFonts w:cs="Times New Roman"/>
          <w:color w:val="000000" w:themeColor="text1"/>
        </w:rPr>
      </w:pPr>
      <w:proofErr w:type="spellStart"/>
      <w:r>
        <w:rPr>
          <w:rFonts w:cs="Times New Roman" w:hint="eastAsia"/>
          <w:color w:val="000000" w:themeColor="text1"/>
        </w:rPr>
        <w:t>Anosim</w:t>
      </w:r>
      <w:proofErr w:type="spellEnd"/>
      <w:r>
        <w:rPr>
          <w:rFonts w:cs="Times New Roman" w:hint="eastAsia"/>
          <w:color w:val="000000" w:themeColor="text1"/>
        </w:rPr>
        <w:t>相似性分析是一种非参数检验，用来检验组间（两组或多组）的差异是否显著大于组内差异，从而判断分组是否有意义，通过计算功能通路间的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距离计算两两组之间的相似性关系。</w:t>
      </w:r>
    </w:p>
    <w:p w14:paraId="24D1D2E1" w14:textId="2FC230CC"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/6.Statistical_test_analysis/6.Anosim</w:t>
      </w:r>
    </w:p>
    <w:p w14:paraId="2093C1CE" w14:textId="77777777" w:rsidR="00CE7DA9" w:rsidRDefault="00AA4537">
      <w:pPr>
        <w:pStyle w:val="31"/>
        <w:rPr>
          <w:color w:val="000000" w:themeColor="text1"/>
        </w:rPr>
      </w:pPr>
      <w:r>
        <w:rPr>
          <w:color w:val="000000" w:themeColor="text1"/>
        </w:rPr>
        <w:lastRenderedPageBreak/>
        <w:t>1</w:t>
      </w:r>
      <w:r>
        <w:rPr>
          <w:rFonts w:hint="eastAsia"/>
          <w:color w:val="000000" w:themeColor="text1"/>
        </w:rPr>
        <w:t>3</w:t>
      </w:r>
      <w:r>
        <w:rPr>
          <w:color w:val="000000" w:themeColor="text1"/>
        </w:rPr>
        <w:t>.3.7 ADONIS</w:t>
      </w:r>
      <w:r>
        <w:rPr>
          <w:color w:val="000000" w:themeColor="text1"/>
        </w:rPr>
        <w:t>分析</w:t>
      </w:r>
    </w:p>
    <w:p w14:paraId="5F7EBAED" w14:textId="77777777" w:rsidR="00CE7DA9" w:rsidRDefault="00AA4537">
      <w:pPr>
        <w:ind w:firstLine="420"/>
        <w:rPr>
          <w:rFonts w:cs="Times New Roman"/>
          <w:color w:val="000000" w:themeColor="text1"/>
        </w:rPr>
      </w:pPr>
      <w:r>
        <w:rPr>
          <w:rFonts w:cs="Times New Roman"/>
          <w:color w:val="000000" w:themeColor="text1"/>
        </w:rPr>
        <w:t>ADONIS</w:t>
      </w:r>
      <w:r>
        <w:rPr>
          <w:rFonts w:cs="Times New Roman"/>
          <w:color w:val="000000" w:themeColor="text1"/>
        </w:rPr>
        <w:t>又称置换多元方差分析（</w:t>
      </w:r>
      <w:r>
        <w:rPr>
          <w:rFonts w:cs="Times New Roman"/>
          <w:color w:val="000000" w:themeColor="text1"/>
        </w:rPr>
        <w:t>permutational multivariate analysis of variance</w:t>
      </w:r>
      <w:r>
        <w:rPr>
          <w:rFonts w:cs="Times New Roman" w:hint="eastAsia"/>
          <w:color w:val="000000" w:themeColor="text1"/>
        </w:rPr>
        <w:t>，</w:t>
      </w:r>
      <w:r>
        <w:rPr>
          <w:rFonts w:cs="Times New Roman"/>
          <w:color w:val="000000" w:themeColor="text1"/>
        </w:rPr>
        <w:t>PERMANOVA</w:t>
      </w:r>
      <w:r>
        <w:rPr>
          <w:rFonts w:cs="Times New Roman"/>
          <w:color w:val="000000" w:themeColor="text1"/>
        </w:rPr>
        <w:t>）或非参数多因素方差分析（</w:t>
      </w:r>
      <w:r>
        <w:rPr>
          <w:rFonts w:cs="Times New Roman"/>
          <w:color w:val="000000" w:themeColor="text1"/>
        </w:rPr>
        <w:t>nonparametric MANOVA</w:t>
      </w:r>
      <w:r>
        <w:rPr>
          <w:rFonts w:cs="Times New Roman"/>
          <w:color w:val="000000" w:themeColor="text1"/>
        </w:rPr>
        <w:t>）</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ADONIS</w:t>
      </w:r>
      <w:r>
        <w:rPr>
          <w:rFonts w:cs="Times New Roman" w:hint="eastAsia"/>
          <w:color w:val="000000" w:themeColor="text1"/>
        </w:rPr>
        <w:t>分析。</w:t>
      </w:r>
    </w:p>
    <w:p w14:paraId="1BD5EDB1" w14:textId="19702310"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/6.Statistical_test_analysis/7.Adonis</w:t>
      </w:r>
    </w:p>
    <w:p w14:paraId="790C5FBC"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.3.8 MRPP</w:t>
      </w:r>
      <w:r>
        <w:rPr>
          <w:color w:val="000000" w:themeColor="text1"/>
        </w:rPr>
        <w:t>分析</w:t>
      </w:r>
    </w:p>
    <w:p w14:paraId="6AC1B797" w14:textId="77777777" w:rsidR="00CE7DA9" w:rsidRDefault="00AA4537">
      <w:pPr>
        <w:ind w:firstLine="420"/>
        <w:rPr>
          <w:rFonts w:cs="Times New Roman"/>
          <w:color w:val="000000" w:themeColor="text1"/>
        </w:rPr>
      </w:pPr>
      <w:r>
        <w:rPr>
          <w:rFonts w:cs="Times New Roman"/>
          <w:color w:val="000000" w:themeColor="text1"/>
        </w:rPr>
        <w:t>MRPP</w:t>
      </w:r>
      <w:r>
        <w:rPr>
          <w:rFonts w:cs="Times New Roman"/>
          <w:color w:val="000000" w:themeColor="text1"/>
        </w:rPr>
        <w:t>（</w:t>
      </w:r>
      <w:r>
        <w:rPr>
          <w:rFonts w:cs="Times New Roman"/>
          <w:color w:val="000000" w:themeColor="text1"/>
        </w:rPr>
        <w:t>Multi Response Permutation Procedure</w:t>
      </w:r>
      <w:r>
        <w:rPr>
          <w:rFonts w:cs="Times New Roman"/>
          <w:color w:val="000000" w:themeColor="text1"/>
        </w:rPr>
        <w:t>）分析与</w:t>
      </w:r>
      <w:proofErr w:type="spellStart"/>
      <w:r>
        <w:rPr>
          <w:rFonts w:cs="Times New Roman"/>
          <w:color w:val="000000" w:themeColor="text1"/>
        </w:rPr>
        <w:t>Anosim</w:t>
      </w:r>
      <w:proofErr w:type="spellEnd"/>
      <w:r>
        <w:rPr>
          <w:rFonts w:cs="Times New Roman"/>
          <w:color w:val="000000" w:themeColor="text1"/>
        </w:rPr>
        <w:t>类似，用来检验组间（两组</w:t>
      </w:r>
      <w:r>
        <w:rPr>
          <w:rFonts w:cs="Times New Roman"/>
          <w:color w:val="000000" w:themeColor="text1"/>
        </w:rPr>
        <w:t>/</w:t>
      </w:r>
      <w:r>
        <w:rPr>
          <w:rFonts w:cs="Times New Roman"/>
          <w:color w:val="000000" w:themeColor="text1"/>
        </w:rPr>
        <w:t>多组）的差异是否显著大于组内差异。</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MRPP</w:t>
      </w:r>
      <w:r>
        <w:rPr>
          <w:rFonts w:cs="Times New Roman" w:hint="eastAsia"/>
          <w:color w:val="000000" w:themeColor="text1"/>
        </w:rPr>
        <w:t>分析。</w:t>
      </w:r>
    </w:p>
    <w:p w14:paraId="24AD0548" w14:textId="0FAD7BB8"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/6.Statistical_test_analysis/8.MRPP</w:t>
      </w:r>
    </w:p>
    <w:p w14:paraId="1CB06470"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.3.9 Lefse</w:t>
      </w:r>
      <w:r>
        <w:rPr>
          <w:rFonts w:hint="eastAsia"/>
          <w:color w:val="000000" w:themeColor="text1"/>
        </w:rPr>
        <w:t>分析</w:t>
      </w:r>
    </w:p>
    <w:p w14:paraId="3609E8E4" w14:textId="77777777" w:rsidR="00CE7DA9" w:rsidRDefault="00AA4537">
      <w:pPr>
        <w:ind w:firstLine="420"/>
        <w:rPr>
          <w:color w:val="000000" w:themeColor="text1"/>
        </w:rPr>
      </w:pPr>
      <w:r>
        <w:rPr>
          <w:rFonts w:hint="eastAsia"/>
          <w:color w:val="000000" w:themeColor="text1"/>
        </w:rPr>
        <w:t>LDA Effect Size</w:t>
      </w:r>
      <w:r>
        <w:rPr>
          <w:rFonts w:hint="eastAsia"/>
          <w:color w:val="000000" w:themeColor="text1"/>
        </w:rPr>
        <w:t>分析，可以实现多个分组之间的比较，还进行分组比较的内部进行亚组比较分析，从而找到组间在丰度上有显著差异的功能，其分析原理有如下三步：</w:t>
      </w:r>
    </w:p>
    <w:p w14:paraId="35384241" w14:textId="77777777" w:rsidR="00CE7DA9" w:rsidRDefault="00AA4537">
      <w:pPr>
        <w:ind w:firstLine="420"/>
        <w:rPr>
          <w:color w:val="000000" w:themeColor="text1"/>
        </w:rPr>
      </w:pPr>
      <w:r>
        <w:rPr>
          <w:rFonts w:hint="eastAsia"/>
          <w:color w:val="000000" w:themeColor="text1"/>
        </w:rPr>
        <w:t>1</w:t>
      </w:r>
      <w:r>
        <w:rPr>
          <w:rFonts w:hint="eastAsia"/>
          <w:color w:val="000000" w:themeColor="text1"/>
        </w:rPr>
        <w:t>）首先在多组样本中采用的非参数检验</w:t>
      </w:r>
      <w:r>
        <w:rPr>
          <w:rFonts w:hint="eastAsia"/>
          <w:color w:val="000000" w:themeColor="text1"/>
        </w:rPr>
        <w:t>Kruskal-Wallis</w:t>
      </w:r>
      <w:r>
        <w:rPr>
          <w:rFonts w:hint="eastAsia"/>
          <w:color w:val="000000" w:themeColor="text1"/>
        </w:rPr>
        <w:t>秩和检验检测不同分组间丰度差异显著的功能，阈值设定</w:t>
      </w:r>
      <w:r>
        <w:rPr>
          <w:rFonts w:hint="eastAsia"/>
          <w:color w:val="000000" w:themeColor="text1"/>
        </w:rPr>
        <w:t>0.05</w:t>
      </w:r>
      <w:r>
        <w:rPr>
          <w:rFonts w:hint="eastAsia"/>
          <w:color w:val="000000" w:themeColor="text1"/>
        </w:rPr>
        <w:t>；</w:t>
      </w:r>
    </w:p>
    <w:p w14:paraId="4A527FC5" w14:textId="77777777" w:rsidR="00CE7DA9" w:rsidRDefault="00AA4537">
      <w:pPr>
        <w:ind w:firstLine="420"/>
        <w:rPr>
          <w:color w:val="000000" w:themeColor="text1"/>
        </w:rPr>
      </w:pPr>
      <w:r>
        <w:rPr>
          <w:rFonts w:hint="eastAsia"/>
          <w:color w:val="000000" w:themeColor="text1"/>
        </w:rPr>
        <w:t>2</w:t>
      </w:r>
      <w:r>
        <w:rPr>
          <w:rFonts w:hint="eastAsia"/>
          <w:color w:val="000000" w:themeColor="text1"/>
        </w:rPr>
        <w:t>）然后在上一步中获得的显著差异功能，用成组的</w:t>
      </w:r>
      <w:r>
        <w:rPr>
          <w:rFonts w:hint="eastAsia"/>
          <w:color w:val="000000" w:themeColor="text1"/>
        </w:rPr>
        <w:t>Wilcoxon</w:t>
      </w:r>
      <w:r>
        <w:rPr>
          <w:rFonts w:hint="eastAsia"/>
          <w:color w:val="000000" w:themeColor="text1"/>
        </w:rPr>
        <w:t>秩和检验来进行组间差异分析，阈值设定</w:t>
      </w:r>
      <w:r>
        <w:rPr>
          <w:rFonts w:hint="eastAsia"/>
          <w:color w:val="000000" w:themeColor="text1"/>
        </w:rPr>
        <w:t>0.05</w:t>
      </w:r>
      <w:r>
        <w:rPr>
          <w:rFonts w:hint="eastAsia"/>
          <w:color w:val="000000" w:themeColor="text1"/>
        </w:rPr>
        <w:t>；</w:t>
      </w:r>
    </w:p>
    <w:p w14:paraId="59FC7F55" w14:textId="77777777" w:rsidR="00CE7DA9" w:rsidRDefault="00AA4537">
      <w:pPr>
        <w:ind w:firstLine="420"/>
        <w:rPr>
          <w:color w:val="000000" w:themeColor="text1"/>
        </w:rPr>
      </w:pPr>
      <w:r>
        <w:rPr>
          <w:rFonts w:hint="eastAsia"/>
          <w:color w:val="000000" w:themeColor="text1"/>
        </w:rPr>
        <w:t>3</w:t>
      </w:r>
      <w:r>
        <w:rPr>
          <w:rFonts w:hint="eastAsia"/>
          <w:color w:val="000000" w:themeColor="text1"/>
        </w:rPr>
        <w:t>）最后用线性判别分析（</w:t>
      </w:r>
      <w:r>
        <w:rPr>
          <w:rFonts w:hint="eastAsia"/>
          <w:color w:val="000000" w:themeColor="text1"/>
        </w:rPr>
        <w:t>LDA</w:t>
      </w:r>
      <w:r>
        <w:rPr>
          <w:rFonts w:hint="eastAsia"/>
          <w:color w:val="000000" w:themeColor="text1"/>
        </w:rPr>
        <w:t>）对数据进行降维和评估差异显著的物种的影响力（即</w:t>
      </w:r>
      <w:r>
        <w:rPr>
          <w:rFonts w:hint="eastAsia"/>
          <w:color w:val="000000" w:themeColor="text1"/>
        </w:rPr>
        <w:t>LDA score</w:t>
      </w:r>
      <w:r>
        <w:rPr>
          <w:rFonts w:hint="eastAsia"/>
          <w:color w:val="000000" w:themeColor="text1"/>
        </w:rPr>
        <w:t>），阈值设定</w:t>
      </w:r>
      <w:r>
        <w:rPr>
          <w:rFonts w:hint="eastAsia"/>
          <w:color w:val="000000" w:themeColor="text1"/>
        </w:rPr>
        <w:t>2</w:t>
      </w:r>
    </w:p>
    <w:p w14:paraId="46ADC6C1" w14:textId="77777777" w:rsidR="00CE7DA9" w:rsidRDefault="00AA4537">
      <w:pPr>
        <w:ind w:firstLine="420"/>
        <w:rPr>
          <w:rFonts w:cs="Times New Roman"/>
          <w:color w:val="0070C0"/>
        </w:rPr>
      </w:pPr>
      <w:r>
        <w:rPr>
          <w:rFonts w:cs="Times New Roman" w:hint="eastAsia"/>
          <w:color w:val="0070C0"/>
        </w:rPr>
        <w:t>重金属抗性基因</w:t>
      </w:r>
      <w:r>
        <w:rPr>
          <w:rFonts w:cs="Times New Roman" w:hint="eastAsia"/>
          <w:color w:val="0070C0"/>
        </w:rPr>
        <w:t>LDA</w:t>
      </w:r>
      <w:r>
        <w:rPr>
          <w:rFonts w:cs="Times New Roman" w:hint="eastAsia"/>
          <w:color w:val="0070C0"/>
        </w:rPr>
        <w:t>值柱状图如下所示：</w:t>
      </w:r>
    </w:p>
    <w:p w14:paraId="13AEC304" w14:textId="34821FDA" w:rsidR="00CE7DA9" w:rsidRDefault="00673634">
      <w:pPr>
        <w:ind w:firstLine="420"/>
        <w:jc w:val="center"/>
        <w:rPr>
          <w:rFonts w:cs="Times New Roman"/>
          <w:color w:val="000000" w:themeColor="text1"/>
        </w:rPr>
      </w:pPr>
      <w:r>
        <w:rPr>
          <w:rFonts w:cs="Times New Roman" w:hint="eastAsia"/>
          <w:noProof/>
          <w:color w:val="000000" w:themeColor="text1"/>
          <w:szCs w:val="21"/>
        </w:rPr>
        <w:lastRenderedPageBreak/>
        <w:drawing>
          <wp:inline distT="0" distB="0" distL="114300" distR="114300" wp14:anchorId="7F0CAE68" wp14:editId="248BBF2C">
            <wp:extent cx="4023360" cy="2231390"/>
            <wp:effectExtent l="0" t="0" r="15240" b="16510"/>
            <wp:docPr id="131" name="图片 1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7C2F52" w14:textId="24FEEB47" w:rsidR="00CE7DA9" w:rsidRDefault="00AA4537">
      <w:pPr>
        <w:ind w:firstLine="420"/>
        <w:rPr>
          <w:rFonts w:cs="Times New Roman"/>
          <w:color w:val="0070C0"/>
        </w:rPr>
      </w:pPr>
      <w:r>
        <w:rPr>
          <w:rFonts w:cs="Times New Roman" w:hint="eastAsia"/>
          <w:color w:val="0070C0"/>
        </w:rPr>
        <w:t>注：不同颜色的条形表示不同组别中</w:t>
      </w:r>
      <w:r>
        <w:rPr>
          <w:rFonts w:cs="Times New Roman" w:hint="eastAsia"/>
          <w:color w:val="0070C0"/>
        </w:rPr>
        <w:t>LDA score</w:t>
      </w:r>
      <w:r>
        <w:rPr>
          <w:rFonts w:cs="Times New Roman" w:hint="eastAsia"/>
          <w:color w:val="0070C0"/>
        </w:rPr>
        <w:t>大于</w:t>
      </w:r>
      <w:r>
        <w:rPr>
          <w:rFonts w:cs="Times New Roman" w:hint="eastAsia"/>
          <w:color w:val="0070C0"/>
        </w:rPr>
        <w:t>2</w:t>
      </w:r>
      <w:r>
        <w:rPr>
          <w:rFonts w:cs="Times New Roman" w:hint="eastAsia"/>
          <w:color w:val="0070C0"/>
        </w:rPr>
        <w:t>且在该组中丰度显著高的差异功能通路，柱状图的长度代表差异物种的影响大小（即为</w:t>
      </w:r>
      <w:r>
        <w:rPr>
          <w:rFonts w:cs="Times New Roman" w:hint="eastAsia"/>
          <w:color w:val="0070C0"/>
        </w:rPr>
        <w:t>LDA Score</w:t>
      </w:r>
      <w:r>
        <w:rPr>
          <w:rFonts w:cs="Times New Roman" w:hint="eastAsia"/>
          <w:color w:val="0070C0"/>
        </w:rPr>
        <w:t>）</w:t>
      </w:r>
      <w:r w:rsidR="00EE6920">
        <w:rPr>
          <w:rFonts w:cs="Times New Roman" w:hint="eastAsia"/>
          <w:color w:val="0070C0"/>
        </w:rPr>
        <w:t>。</w:t>
      </w:r>
      <w:r w:rsidR="00EE6920" w:rsidRPr="00C81D89">
        <w:rPr>
          <w:rFonts w:cs="Times New Roman" w:hint="eastAsia"/>
          <w:color w:val="0070C0"/>
        </w:rPr>
        <w:t>图中仅绘制</w:t>
      </w:r>
      <w:r w:rsidR="00EE6920" w:rsidRPr="00C81D89">
        <w:rPr>
          <w:rFonts w:cs="Times New Roman" w:hint="eastAsia"/>
          <w:color w:val="0070C0"/>
        </w:rPr>
        <w:t>LDA</w:t>
      </w:r>
      <w:r w:rsidR="00EE6920" w:rsidRPr="00C81D89">
        <w:rPr>
          <w:rFonts w:cs="Times New Roman" w:hint="eastAsia"/>
          <w:color w:val="0070C0"/>
        </w:rPr>
        <w:t>值＞</w:t>
      </w:r>
      <w:r w:rsidR="00EE6920" w:rsidRPr="00C81D89">
        <w:rPr>
          <w:rFonts w:cs="Times New Roman" w:hint="eastAsia"/>
          <w:color w:val="0070C0"/>
        </w:rPr>
        <w:t>2</w:t>
      </w:r>
      <w:r w:rsidR="00EE6920" w:rsidRPr="00C81D89">
        <w:rPr>
          <w:rFonts w:cs="Times New Roman" w:hint="eastAsia"/>
          <w:color w:val="0070C0"/>
        </w:rPr>
        <w:t>且排名前</w:t>
      </w:r>
      <w:r w:rsidR="00EE6920" w:rsidRPr="00C81D89">
        <w:rPr>
          <w:rFonts w:cs="Times New Roman" w:hint="eastAsia"/>
          <w:color w:val="0070C0"/>
        </w:rPr>
        <w:t>100</w:t>
      </w:r>
      <w:r w:rsidR="00EE6920" w:rsidRPr="00C81D89">
        <w:rPr>
          <w:rFonts w:cs="Times New Roman" w:hint="eastAsia"/>
          <w:color w:val="0070C0"/>
        </w:rPr>
        <w:t>的</w:t>
      </w:r>
      <w:r w:rsidR="00EE6920">
        <w:rPr>
          <w:rFonts w:cs="Times New Roman" w:hint="eastAsia"/>
          <w:color w:val="0070C0"/>
        </w:rPr>
        <w:t>重金属抗性基因</w:t>
      </w:r>
      <w:r w:rsidR="00EE6920" w:rsidRPr="00C81D89">
        <w:rPr>
          <w:rFonts w:cs="Times New Roman" w:hint="eastAsia"/>
          <w:color w:val="0070C0"/>
        </w:rPr>
        <w:t>，不足</w:t>
      </w:r>
      <w:r w:rsidR="00EE6920" w:rsidRPr="00C81D89">
        <w:rPr>
          <w:rFonts w:cs="Times New Roman" w:hint="eastAsia"/>
          <w:color w:val="0070C0"/>
        </w:rPr>
        <w:t>100</w:t>
      </w:r>
      <w:r w:rsidR="00EE6920" w:rsidRPr="00C81D89">
        <w:rPr>
          <w:rFonts w:cs="Times New Roman" w:hint="eastAsia"/>
          <w:color w:val="0070C0"/>
        </w:rPr>
        <w:t>绘制全部。</w:t>
      </w:r>
    </w:p>
    <w:p w14:paraId="61301F79" w14:textId="1B56DA23"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r w:rsidR="0036126E">
        <w:rPr>
          <w:rFonts w:cs="Times New Roman"/>
          <w:color w:val="000000" w:themeColor="text1"/>
        </w:rPr>
        <w:t>13-BacMet2</w:t>
      </w:r>
      <w:r>
        <w:rPr>
          <w:rFonts w:cs="Times New Roman"/>
          <w:color w:val="000000" w:themeColor="text1"/>
        </w:rPr>
        <w:t>/6.Statistical_test_analysis/9.Lefse</w:t>
      </w:r>
    </w:p>
    <w:p w14:paraId="0E345820" w14:textId="77777777" w:rsidR="00CE7DA9" w:rsidRDefault="00AA4537">
      <w:pPr>
        <w:pStyle w:val="12"/>
        <w:numPr>
          <w:ilvl w:val="0"/>
          <w:numId w:val="2"/>
        </w:numPr>
        <w:rPr>
          <w:bCs w:val="0"/>
          <w:color w:val="000000" w:themeColor="text1"/>
        </w:rPr>
      </w:pPr>
      <w:bookmarkStart w:id="192" w:name="_Toc176436474"/>
      <w:bookmarkStart w:id="193" w:name="OLE_LINK7"/>
      <w:r>
        <w:rPr>
          <w:rFonts w:hint="eastAsia"/>
          <w:bCs w:val="0"/>
          <w:color w:val="000000" w:themeColor="text1"/>
        </w:rPr>
        <w:t>群体感应基因注释</w:t>
      </w:r>
      <w:bookmarkEnd w:id="192"/>
    </w:p>
    <w:p w14:paraId="09257E13" w14:textId="43075CC0" w:rsidR="00CE7DA9" w:rsidRDefault="00AA4537">
      <w:pPr>
        <w:ind w:firstLine="420"/>
        <w:rPr>
          <w:color w:val="000000" w:themeColor="text1"/>
        </w:rPr>
      </w:pPr>
      <w:r>
        <w:rPr>
          <w:color w:val="000000" w:themeColor="text1"/>
        </w:rPr>
        <w:t>群体感应（</w:t>
      </w:r>
      <w:r>
        <w:rPr>
          <w:color w:val="000000" w:themeColor="text1"/>
        </w:rPr>
        <w:t>quorum sensing</w:t>
      </w:r>
      <w:r>
        <w:rPr>
          <w:color w:val="000000" w:themeColor="text1"/>
        </w:rPr>
        <w:t>，</w:t>
      </w:r>
      <w:r>
        <w:rPr>
          <w:color w:val="000000" w:themeColor="text1"/>
        </w:rPr>
        <w:t>QS</w:t>
      </w:r>
      <w:r>
        <w:rPr>
          <w:color w:val="000000" w:themeColor="text1"/>
        </w:rPr>
        <w:t>）是细菌通过感知特定群体感应信号分子（</w:t>
      </w:r>
      <w:r>
        <w:rPr>
          <w:color w:val="000000" w:themeColor="text1"/>
        </w:rPr>
        <w:t>quorum sensing signal molecule</w:t>
      </w:r>
      <w:r>
        <w:rPr>
          <w:color w:val="000000" w:themeColor="text1"/>
        </w:rPr>
        <w:t>，</w:t>
      </w:r>
      <w:r>
        <w:rPr>
          <w:color w:val="000000" w:themeColor="text1"/>
        </w:rPr>
        <w:t>QSSM</w:t>
      </w:r>
      <w:r>
        <w:rPr>
          <w:color w:val="000000" w:themeColor="text1"/>
        </w:rPr>
        <w:t>）的浓度阈值，以调节菌群基因表达，改变细菌及菌群行为的系统。这种调节机制在细菌与宿主的相互作用中也发挥重要作用。当细菌释放群体感应信号分子（</w:t>
      </w:r>
      <w:r>
        <w:rPr>
          <w:color w:val="000000" w:themeColor="text1"/>
        </w:rPr>
        <w:t>quorum sensing signal molecule</w:t>
      </w:r>
      <w:r>
        <w:rPr>
          <w:color w:val="000000" w:themeColor="text1"/>
        </w:rPr>
        <w:t>，</w:t>
      </w:r>
      <w:r>
        <w:rPr>
          <w:color w:val="000000" w:themeColor="text1"/>
        </w:rPr>
        <w:t>QSSM</w:t>
      </w:r>
      <w:r>
        <w:rPr>
          <w:color w:val="000000" w:themeColor="text1"/>
        </w:rPr>
        <w:t>）被宿主感知，启动相关信号通路，激活或抑制基因表达。目前研究表明宿主细胞的细胞膜、细胞质、细胞器和细胞核等均参与群体感应信号分子（</w:t>
      </w:r>
      <w:r>
        <w:rPr>
          <w:color w:val="000000" w:themeColor="text1"/>
        </w:rPr>
        <w:t>quorum sensing signal molecule</w:t>
      </w:r>
      <w:r>
        <w:rPr>
          <w:color w:val="000000" w:themeColor="text1"/>
        </w:rPr>
        <w:t>，</w:t>
      </w:r>
      <w:r>
        <w:rPr>
          <w:color w:val="000000" w:themeColor="text1"/>
        </w:rPr>
        <w:t>QSSM</w:t>
      </w:r>
      <w:r>
        <w:rPr>
          <w:color w:val="000000" w:themeColor="text1"/>
        </w:rPr>
        <w:t>）刺激的多种信号通路，以此介导宿主的相关免疫应答。</w:t>
      </w:r>
    </w:p>
    <w:p w14:paraId="7147EA44" w14:textId="77777777" w:rsidR="00272572" w:rsidRDefault="00272572" w:rsidP="00272572">
      <w:pPr>
        <w:ind w:firstLine="420"/>
        <w:rPr>
          <w:color w:val="000000" w:themeColor="text1"/>
        </w:rPr>
      </w:pPr>
      <w:r>
        <w:rPr>
          <w:rFonts w:hint="eastAsia"/>
          <w:color w:val="000000" w:themeColor="text1"/>
        </w:rPr>
        <w:t>群体感应丰度结果表表头信息如下：</w:t>
      </w:r>
    </w:p>
    <w:tbl>
      <w:tblPr>
        <w:tblStyle w:val="ac"/>
        <w:tblW w:w="8931"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3402"/>
        <w:gridCol w:w="5529"/>
      </w:tblGrid>
      <w:tr w:rsidR="00272572" w14:paraId="7EE81F0F" w14:textId="77777777" w:rsidTr="00E743B5">
        <w:trPr>
          <w:trHeight w:val="397"/>
        </w:trPr>
        <w:tc>
          <w:tcPr>
            <w:tcW w:w="3402" w:type="dxa"/>
            <w:tcBorders>
              <w:bottom w:val="single" w:sz="8" w:space="0" w:color="000000"/>
            </w:tcBorders>
            <w:shd w:val="clear" w:color="auto" w:fill="FFFFFF"/>
            <w:vAlign w:val="center"/>
          </w:tcPr>
          <w:p w14:paraId="6EF323C4" w14:textId="77777777" w:rsidR="00272572" w:rsidRDefault="00272572" w:rsidP="00E743B5">
            <w:pPr>
              <w:ind w:firstLine="420"/>
              <w:jc w:val="center"/>
              <w:rPr>
                <w:rFonts w:cs="Times New Roman"/>
                <w:bCs/>
                <w:color w:val="000000"/>
                <w:kern w:val="0"/>
                <w:szCs w:val="20"/>
              </w:rPr>
            </w:pPr>
            <w:r>
              <w:rPr>
                <w:rFonts w:cs="Times New Roman" w:hint="eastAsia"/>
                <w:bCs/>
                <w:color w:val="000000"/>
                <w:kern w:val="0"/>
                <w:szCs w:val="20"/>
              </w:rPr>
              <w:t>表头</w:t>
            </w:r>
          </w:p>
        </w:tc>
        <w:tc>
          <w:tcPr>
            <w:tcW w:w="5529" w:type="dxa"/>
            <w:tcBorders>
              <w:bottom w:val="single" w:sz="8" w:space="0" w:color="000000"/>
            </w:tcBorders>
            <w:shd w:val="clear" w:color="auto" w:fill="FFFFFF"/>
            <w:vAlign w:val="center"/>
          </w:tcPr>
          <w:p w14:paraId="00B01A28" w14:textId="77777777" w:rsidR="00272572" w:rsidRDefault="00272572" w:rsidP="00E743B5">
            <w:pPr>
              <w:ind w:firstLine="420"/>
              <w:jc w:val="center"/>
              <w:rPr>
                <w:rFonts w:cs="Times New Roman"/>
                <w:bCs/>
                <w:color w:val="000000"/>
                <w:kern w:val="0"/>
                <w:szCs w:val="20"/>
              </w:rPr>
            </w:pPr>
            <w:r>
              <w:rPr>
                <w:rFonts w:cs="Times New Roman" w:hint="eastAsia"/>
                <w:bCs/>
                <w:color w:val="000000"/>
                <w:kern w:val="0"/>
                <w:szCs w:val="20"/>
              </w:rPr>
              <w:t>描述</w:t>
            </w:r>
          </w:p>
        </w:tc>
      </w:tr>
      <w:tr w:rsidR="00272572" w14:paraId="1A8B7E58" w14:textId="77777777" w:rsidTr="00E743B5">
        <w:trPr>
          <w:trHeight w:val="397"/>
        </w:trPr>
        <w:tc>
          <w:tcPr>
            <w:tcW w:w="3402" w:type="dxa"/>
            <w:tcBorders>
              <w:top w:val="single" w:sz="8" w:space="0" w:color="000000"/>
              <w:tl2br w:val="nil"/>
              <w:tr2bl w:val="nil"/>
            </w:tcBorders>
            <w:shd w:val="clear" w:color="auto" w:fill="FFFFFF"/>
            <w:vAlign w:val="center"/>
          </w:tcPr>
          <w:p w14:paraId="29FC7AF0" w14:textId="77777777" w:rsidR="00272572" w:rsidRDefault="00272572" w:rsidP="00E743B5">
            <w:pPr>
              <w:ind w:firstLine="420"/>
              <w:jc w:val="center"/>
              <w:rPr>
                <w:rFonts w:cs="Times New Roman"/>
                <w:color w:val="000000"/>
                <w:kern w:val="0"/>
                <w:szCs w:val="20"/>
                <w:shd w:val="clear" w:color="auto" w:fill="FFFFFF"/>
              </w:rPr>
            </w:pPr>
            <w:proofErr w:type="spellStart"/>
            <w:r w:rsidRPr="00C30C57">
              <w:rPr>
                <w:rFonts w:cs="Times New Roman"/>
                <w:color w:val="000000"/>
                <w:kern w:val="0"/>
                <w:szCs w:val="20"/>
                <w:shd w:val="clear" w:color="auto" w:fill="FFFFFF"/>
              </w:rPr>
              <w:t>GeneID</w:t>
            </w:r>
            <w:proofErr w:type="spellEnd"/>
          </w:p>
        </w:tc>
        <w:tc>
          <w:tcPr>
            <w:tcW w:w="5529" w:type="dxa"/>
            <w:tcBorders>
              <w:top w:val="single" w:sz="8" w:space="0" w:color="000000"/>
              <w:tl2br w:val="nil"/>
              <w:tr2bl w:val="nil"/>
            </w:tcBorders>
            <w:shd w:val="clear" w:color="auto" w:fill="FFFFFF"/>
            <w:vAlign w:val="center"/>
          </w:tcPr>
          <w:p w14:paraId="56050B33" w14:textId="77777777" w:rsidR="00272572"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组装预测到的基因序列</w:t>
            </w:r>
            <w:r>
              <w:rPr>
                <w:rFonts w:cs="Times New Roman"/>
                <w:color w:val="000000"/>
                <w:kern w:val="0"/>
                <w:szCs w:val="20"/>
                <w:shd w:val="clear" w:color="auto" w:fill="FFFFFF"/>
              </w:rPr>
              <w:t>ID</w:t>
            </w:r>
          </w:p>
        </w:tc>
      </w:tr>
      <w:tr w:rsidR="00272572" w14:paraId="3C323139" w14:textId="77777777" w:rsidTr="00E743B5">
        <w:trPr>
          <w:trHeight w:val="397"/>
        </w:trPr>
        <w:tc>
          <w:tcPr>
            <w:tcW w:w="3402" w:type="dxa"/>
            <w:tcBorders>
              <w:tl2br w:val="nil"/>
              <w:tr2bl w:val="nil"/>
            </w:tcBorders>
            <w:shd w:val="clear" w:color="auto" w:fill="FFFFFF"/>
            <w:vAlign w:val="center"/>
          </w:tcPr>
          <w:p w14:paraId="747AAF23" w14:textId="77777777" w:rsidR="00272572" w:rsidRDefault="00272572" w:rsidP="00E743B5">
            <w:pPr>
              <w:ind w:firstLine="420"/>
              <w:jc w:val="center"/>
              <w:rPr>
                <w:rFonts w:cs="Times New Roman"/>
                <w:color w:val="000000"/>
                <w:kern w:val="0"/>
                <w:szCs w:val="20"/>
                <w:shd w:val="clear" w:color="auto" w:fill="FFFFFF"/>
              </w:rPr>
            </w:pPr>
            <w:r w:rsidRPr="00C30C57">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219DC242" w14:textId="77777777" w:rsidR="00272572"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对应注释到的物种</w:t>
            </w:r>
          </w:p>
        </w:tc>
      </w:tr>
      <w:tr w:rsidR="00272572" w14:paraId="69CB08E9" w14:textId="77777777" w:rsidTr="00E743B5">
        <w:trPr>
          <w:trHeight w:val="397"/>
        </w:trPr>
        <w:tc>
          <w:tcPr>
            <w:tcW w:w="3402" w:type="dxa"/>
            <w:tcBorders>
              <w:tl2br w:val="nil"/>
              <w:tr2bl w:val="nil"/>
            </w:tcBorders>
            <w:shd w:val="clear" w:color="auto" w:fill="FFFFFF"/>
            <w:vAlign w:val="center"/>
          </w:tcPr>
          <w:p w14:paraId="6C9729FA" w14:textId="77777777" w:rsidR="00272572" w:rsidRDefault="00272572" w:rsidP="00E743B5">
            <w:pPr>
              <w:ind w:firstLine="420"/>
              <w:jc w:val="center"/>
              <w:rPr>
                <w:rFonts w:cs="Times New Roman"/>
                <w:color w:val="000000"/>
                <w:kern w:val="0"/>
                <w:szCs w:val="20"/>
                <w:shd w:val="clear" w:color="auto" w:fill="FFFFFF"/>
              </w:rPr>
            </w:pPr>
            <w:r w:rsidRPr="00A32FF9">
              <w:rPr>
                <w:rFonts w:cs="Times New Roman"/>
                <w:color w:val="000000"/>
                <w:kern w:val="0"/>
                <w:szCs w:val="20"/>
                <w:shd w:val="clear" w:color="auto" w:fill="FFFFFF"/>
              </w:rPr>
              <w:t>Entry</w:t>
            </w:r>
          </w:p>
        </w:tc>
        <w:tc>
          <w:tcPr>
            <w:tcW w:w="5529" w:type="dxa"/>
            <w:tcBorders>
              <w:tl2br w:val="nil"/>
              <w:tr2bl w:val="nil"/>
            </w:tcBorders>
            <w:shd w:val="clear" w:color="auto" w:fill="FFFFFF"/>
            <w:vAlign w:val="center"/>
          </w:tcPr>
          <w:p w14:paraId="7E324697" w14:textId="77777777" w:rsidR="00272572" w:rsidRDefault="00272572" w:rsidP="00E743B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cs="Times New Roman" w:hint="eastAsia"/>
                <w:color w:val="000000"/>
                <w:kern w:val="0"/>
                <w:szCs w:val="20"/>
                <w:shd w:val="clear" w:color="auto" w:fill="FFFFFF"/>
              </w:rPr>
              <w:t>niport</w:t>
            </w:r>
            <w:r>
              <w:rPr>
                <w:rFonts w:cs="Times New Roman" w:hint="eastAsia"/>
                <w:color w:val="000000"/>
                <w:kern w:val="0"/>
                <w:szCs w:val="20"/>
                <w:shd w:val="clear" w:color="auto" w:fill="FFFFFF"/>
              </w:rPr>
              <w:t>数据库</w:t>
            </w:r>
            <w:r>
              <w:rPr>
                <w:rFonts w:cs="Times New Roman" w:hint="eastAsia"/>
                <w:color w:val="000000"/>
                <w:kern w:val="0"/>
                <w:szCs w:val="20"/>
                <w:shd w:val="clear" w:color="auto" w:fill="FFFFFF"/>
              </w:rPr>
              <w:t>I</w:t>
            </w:r>
            <w:r>
              <w:rPr>
                <w:rFonts w:cs="Times New Roman"/>
                <w:color w:val="000000"/>
                <w:kern w:val="0"/>
                <w:szCs w:val="20"/>
                <w:shd w:val="clear" w:color="auto" w:fill="FFFFFF"/>
              </w:rPr>
              <w:t>D</w:t>
            </w:r>
          </w:p>
        </w:tc>
      </w:tr>
      <w:tr w:rsidR="00272572" w14:paraId="0819F829" w14:textId="77777777" w:rsidTr="00E743B5">
        <w:trPr>
          <w:trHeight w:val="397"/>
        </w:trPr>
        <w:tc>
          <w:tcPr>
            <w:tcW w:w="3402" w:type="dxa"/>
            <w:tcBorders>
              <w:tl2br w:val="nil"/>
              <w:tr2bl w:val="nil"/>
            </w:tcBorders>
            <w:shd w:val="clear" w:color="auto" w:fill="FFFFFF"/>
            <w:vAlign w:val="center"/>
          </w:tcPr>
          <w:p w14:paraId="2D21CECD" w14:textId="77777777" w:rsidR="00272572" w:rsidRDefault="00272572" w:rsidP="00E743B5">
            <w:pPr>
              <w:ind w:firstLine="420"/>
              <w:jc w:val="center"/>
              <w:rPr>
                <w:rFonts w:cs="Times New Roman"/>
                <w:color w:val="000000"/>
                <w:kern w:val="0"/>
                <w:szCs w:val="20"/>
                <w:shd w:val="clear" w:color="auto" w:fill="FFFFFF"/>
              </w:rPr>
            </w:pPr>
            <w:r w:rsidRPr="00E9634F">
              <w:rPr>
                <w:rFonts w:cs="Times New Roman"/>
                <w:color w:val="000000"/>
                <w:kern w:val="0"/>
                <w:szCs w:val="20"/>
                <w:shd w:val="clear" w:color="auto" w:fill="FFFFFF"/>
              </w:rPr>
              <w:t>Reviewed</w:t>
            </w:r>
          </w:p>
        </w:tc>
        <w:tc>
          <w:tcPr>
            <w:tcW w:w="5529" w:type="dxa"/>
            <w:tcBorders>
              <w:tl2br w:val="nil"/>
              <w:tr2bl w:val="nil"/>
            </w:tcBorders>
            <w:shd w:val="clear" w:color="auto" w:fill="FFFFFF"/>
            <w:vAlign w:val="center"/>
          </w:tcPr>
          <w:p w14:paraId="0507677E" w14:textId="77777777" w:rsidR="00272572" w:rsidRDefault="00272572" w:rsidP="00E743B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cs="Times New Roman" w:hint="eastAsia"/>
                <w:color w:val="000000"/>
                <w:kern w:val="0"/>
                <w:szCs w:val="20"/>
                <w:shd w:val="clear" w:color="auto" w:fill="FFFFFF"/>
              </w:rPr>
              <w:t>niport</w:t>
            </w:r>
            <w:r>
              <w:rPr>
                <w:rFonts w:cs="Times New Roman" w:hint="eastAsia"/>
                <w:color w:val="000000"/>
                <w:kern w:val="0"/>
                <w:szCs w:val="20"/>
                <w:shd w:val="clear" w:color="auto" w:fill="FFFFFF"/>
              </w:rPr>
              <w:t>数据库中，</w:t>
            </w:r>
            <w:r w:rsidRPr="00E9634F">
              <w:rPr>
                <w:rFonts w:cs="Times New Roman" w:hint="eastAsia"/>
                <w:color w:val="000000"/>
                <w:kern w:val="0"/>
                <w:szCs w:val="20"/>
                <w:shd w:val="clear" w:color="auto" w:fill="FFFFFF"/>
              </w:rPr>
              <w:t>该条目是否经过审查</w:t>
            </w:r>
          </w:p>
        </w:tc>
      </w:tr>
      <w:tr w:rsidR="00272572" w:rsidRPr="00CB35B0" w14:paraId="1F6F66F4" w14:textId="77777777" w:rsidTr="00E743B5">
        <w:trPr>
          <w:trHeight w:val="397"/>
        </w:trPr>
        <w:tc>
          <w:tcPr>
            <w:tcW w:w="3402" w:type="dxa"/>
            <w:tcBorders>
              <w:tl2br w:val="nil"/>
              <w:tr2bl w:val="nil"/>
            </w:tcBorders>
            <w:shd w:val="clear" w:color="auto" w:fill="FFFFFF"/>
            <w:vAlign w:val="center"/>
          </w:tcPr>
          <w:p w14:paraId="6751F6E3" w14:textId="77777777" w:rsidR="00272572" w:rsidRPr="001333FD" w:rsidRDefault="00272572" w:rsidP="00E743B5">
            <w:pPr>
              <w:ind w:firstLine="420"/>
              <w:jc w:val="center"/>
              <w:rPr>
                <w:rFonts w:cs="Times New Roman"/>
                <w:color w:val="000000"/>
                <w:kern w:val="0"/>
                <w:szCs w:val="20"/>
                <w:shd w:val="clear" w:color="auto" w:fill="FFFFFF"/>
              </w:rPr>
            </w:pPr>
            <w:r w:rsidRPr="001333FD">
              <w:rPr>
                <w:rFonts w:cs="Times New Roman"/>
                <w:color w:val="000000"/>
                <w:kern w:val="0"/>
                <w:szCs w:val="20"/>
                <w:shd w:val="clear" w:color="auto" w:fill="FFFFFF"/>
              </w:rPr>
              <w:t>Entry Name</w:t>
            </w:r>
          </w:p>
        </w:tc>
        <w:tc>
          <w:tcPr>
            <w:tcW w:w="5529" w:type="dxa"/>
            <w:tcBorders>
              <w:tl2br w:val="nil"/>
              <w:tr2bl w:val="nil"/>
            </w:tcBorders>
            <w:shd w:val="clear" w:color="auto" w:fill="FFFFFF"/>
            <w:vAlign w:val="center"/>
          </w:tcPr>
          <w:p w14:paraId="4E7952EF" w14:textId="77777777" w:rsidR="00272572" w:rsidRPr="00CB35B0" w:rsidRDefault="00272572" w:rsidP="00E743B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cs="Times New Roman" w:hint="eastAsia"/>
                <w:color w:val="000000"/>
                <w:kern w:val="0"/>
                <w:szCs w:val="20"/>
                <w:shd w:val="clear" w:color="auto" w:fill="FFFFFF"/>
              </w:rPr>
              <w:t>niport</w:t>
            </w:r>
            <w:r>
              <w:rPr>
                <w:rFonts w:cs="Times New Roman" w:hint="eastAsia"/>
                <w:color w:val="000000"/>
                <w:kern w:val="0"/>
                <w:szCs w:val="20"/>
                <w:shd w:val="clear" w:color="auto" w:fill="FFFFFF"/>
              </w:rPr>
              <w:t>数据库中的</w:t>
            </w:r>
            <w:r w:rsidRPr="001333FD">
              <w:rPr>
                <w:rFonts w:cs="Times New Roman" w:hint="eastAsia"/>
                <w:color w:val="000000"/>
                <w:kern w:val="0"/>
                <w:szCs w:val="20"/>
                <w:shd w:val="clear" w:color="auto" w:fill="FFFFFF"/>
              </w:rPr>
              <w:t>名称</w:t>
            </w:r>
          </w:p>
        </w:tc>
      </w:tr>
      <w:tr w:rsidR="00272572" w:rsidRPr="00CB35B0" w14:paraId="4B0FFDD0" w14:textId="77777777" w:rsidTr="00E743B5">
        <w:trPr>
          <w:trHeight w:val="397"/>
        </w:trPr>
        <w:tc>
          <w:tcPr>
            <w:tcW w:w="3402" w:type="dxa"/>
            <w:tcBorders>
              <w:tl2br w:val="nil"/>
              <w:tr2bl w:val="nil"/>
            </w:tcBorders>
            <w:shd w:val="clear" w:color="auto" w:fill="FFFFFF"/>
            <w:vAlign w:val="center"/>
          </w:tcPr>
          <w:p w14:paraId="0FCD6719" w14:textId="77777777" w:rsidR="00272572" w:rsidRPr="00DF1C43" w:rsidRDefault="00272572" w:rsidP="00E743B5">
            <w:pPr>
              <w:ind w:firstLine="420"/>
              <w:jc w:val="center"/>
              <w:rPr>
                <w:rFonts w:cs="Times New Roman"/>
                <w:color w:val="000000"/>
                <w:kern w:val="0"/>
                <w:szCs w:val="20"/>
                <w:shd w:val="clear" w:color="auto" w:fill="FFFFFF"/>
              </w:rPr>
            </w:pPr>
            <w:r w:rsidRPr="00DF1C43">
              <w:rPr>
                <w:rFonts w:cs="Times New Roman"/>
                <w:color w:val="000000"/>
                <w:kern w:val="0"/>
                <w:szCs w:val="20"/>
                <w:shd w:val="clear" w:color="auto" w:fill="FFFFFF"/>
              </w:rPr>
              <w:t>Gene Names</w:t>
            </w:r>
          </w:p>
        </w:tc>
        <w:tc>
          <w:tcPr>
            <w:tcW w:w="5529" w:type="dxa"/>
            <w:tcBorders>
              <w:tl2br w:val="nil"/>
              <w:tr2bl w:val="nil"/>
            </w:tcBorders>
            <w:shd w:val="clear" w:color="auto" w:fill="FFFFFF"/>
            <w:vAlign w:val="center"/>
          </w:tcPr>
          <w:p w14:paraId="55F8F65C" w14:textId="77777777" w:rsidR="00272572" w:rsidRPr="00CB35B0"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基因名称</w:t>
            </w:r>
          </w:p>
        </w:tc>
      </w:tr>
      <w:tr w:rsidR="00272572" w:rsidRPr="00CB35B0" w14:paraId="64FC3094" w14:textId="77777777" w:rsidTr="00E743B5">
        <w:trPr>
          <w:trHeight w:val="397"/>
        </w:trPr>
        <w:tc>
          <w:tcPr>
            <w:tcW w:w="3402" w:type="dxa"/>
            <w:tcBorders>
              <w:tl2br w:val="nil"/>
              <w:tr2bl w:val="nil"/>
            </w:tcBorders>
            <w:shd w:val="clear" w:color="auto" w:fill="FFFFFF"/>
            <w:vAlign w:val="center"/>
          </w:tcPr>
          <w:p w14:paraId="3F88FEF6" w14:textId="77777777" w:rsidR="00272572" w:rsidRPr="00CB35B0" w:rsidRDefault="00272572" w:rsidP="00E743B5">
            <w:pPr>
              <w:ind w:firstLine="420"/>
              <w:jc w:val="center"/>
              <w:rPr>
                <w:rFonts w:cs="Times New Roman"/>
                <w:color w:val="000000"/>
                <w:kern w:val="0"/>
                <w:szCs w:val="20"/>
                <w:shd w:val="clear" w:color="auto" w:fill="FFFFFF"/>
              </w:rPr>
            </w:pPr>
            <w:r w:rsidRPr="00DF1C43">
              <w:rPr>
                <w:rFonts w:cs="Times New Roman"/>
                <w:color w:val="000000"/>
                <w:kern w:val="0"/>
                <w:szCs w:val="20"/>
                <w:shd w:val="clear" w:color="auto" w:fill="FFFFFF"/>
              </w:rPr>
              <w:lastRenderedPageBreak/>
              <w:t>Length</w:t>
            </w:r>
          </w:p>
        </w:tc>
        <w:tc>
          <w:tcPr>
            <w:tcW w:w="5529" w:type="dxa"/>
            <w:tcBorders>
              <w:tl2br w:val="nil"/>
              <w:tr2bl w:val="nil"/>
            </w:tcBorders>
            <w:shd w:val="clear" w:color="auto" w:fill="FFFFFF"/>
            <w:vAlign w:val="center"/>
          </w:tcPr>
          <w:p w14:paraId="05A9FA83" w14:textId="77777777" w:rsidR="00272572" w:rsidRPr="00CB35B0"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该蛋白序列的长度</w:t>
            </w:r>
          </w:p>
        </w:tc>
      </w:tr>
      <w:tr w:rsidR="00272572" w:rsidRPr="00CB35B0" w14:paraId="6F7E10AE" w14:textId="77777777" w:rsidTr="00E743B5">
        <w:trPr>
          <w:trHeight w:val="397"/>
        </w:trPr>
        <w:tc>
          <w:tcPr>
            <w:tcW w:w="3402" w:type="dxa"/>
            <w:tcBorders>
              <w:tl2br w:val="nil"/>
              <w:tr2bl w:val="nil"/>
            </w:tcBorders>
            <w:shd w:val="clear" w:color="auto" w:fill="FFFFFF"/>
            <w:vAlign w:val="center"/>
          </w:tcPr>
          <w:p w14:paraId="39E0986D" w14:textId="77777777" w:rsidR="00272572" w:rsidRPr="00DF1C43" w:rsidRDefault="00272572" w:rsidP="00E743B5">
            <w:pPr>
              <w:ind w:firstLine="420"/>
              <w:jc w:val="center"/>
              <w:rPr>
                <w:rFonts w:cs="Times New Roman"/>
                <w:color w:val="000000"/>
                <w:kern w:val="0"/>
                <w:szCs w:val="20"/>
                <w:shd w:val="clear" w:color="auto" w:fill="FFFFFF"/>
              </w:rPr>
            </w:pPr>
            <w:r w:rsidRPr="00DF1C43">
              <w:rPr>
                <w:rFonts w:cs="Times New Roman"/>
                <w:color w:val="000000"/>
                <w:kern w:val="0"/>
                <w:szCs w:val="20"/>
                <w:shd w:val="clear" w:color="auto" w:fill="FFFFFF"/>
              </w:rPr>
              <w:t>Protein names</w:t>
            </w:r>
          </w:p>
        </w:tc>
        <w:tc>
          <w:tcPr>
            <w:tcW w:w="5529" w:type="dxa"/>
            <w:tcBorders>
              <w:tl2br w:val="nil"/>
              <w:tr2bl w:val="nil"/>
            </w:tcBorders>
            <w:shd w:val="clear" w:color="auto" w:fill="FFFFFF"/>
            <w:vAlign w:val="center"/>
          </w:tcPr>
          <w:p w14:paraId="78444E55" w14:textId="77777777" w:rsidR="00272572"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蛋白名称</w:t>
            </w:r>
          </w:p>
        </w:tc>
      </w:tr>
      <w:tr w:rsidR="00272572" w:rsidRPr="00CB35B0" w14:paraId="3D9A4649" w14:textId="77777777" w:rsidTr="00E743B5">
        <w:trPr>
          <w:trHeight w:val="397"/>
        </w:trPr>
        <w:tc>
          <w:tcPr>
            <w:tcW w:w="3402" w:type="dxa"/>
            <w:tcBorders>
              <w:tl2br w:val="nil"/>
              <w:tr2bl w:val="nil"/>
            </w:tcBorders>
            <w:shd w:val="clear" w:color="auto" w:fill="FFFFFF"/>
            <w:vAlign w:val="center"/>
          </w:tcPr>
          <w:p w14:paraId="5252E283" w14:textId="77777777" w:rsidR="00272572" w:rsidRPr="00DF1C43" w:rsidRDefault="00272572" w:rsidP="00E743B5">
            <w:pPr>
              <w:ind w:firstLine="420"/>
              <w:jc w:val="center"/>
              <w:rPr>
                <w:rFonts w:cs="Times New Roman"/>
                <w:color w:val="000000"/>
                <w:kern w:val="0"/>
                <w:szCs w:val="20"/>
                <w:shd w:val="clear" w:color="auto" w:fill="FFFFFF"/>
              </w:rPr>
            </w:pPr>
            <w:r w:rsidRPr="00975344">
              <w:rPr>
                <w:rFonts w:cs="Times New Roman"/>
                <w:color w:val="000000"/>
                <w:kern w:val="0"/>
                <w:szCs w:val="20"/>
                <w:shd w:val="clear" w:color="auto" w:fill="FFFFFF"/>
              </w:rPr>
              <w:t>Function [CC]</w:t>
            </w:r>
          </w:p>
        </w:tc>
        <w:tc>
          <w:tcPr>
            <w:tcW w:w="5529" w:type="dxa"/>
            <w:tcBorders>
              <w:tl2br w:val="nil"/>
              <w:tr2bl w:val="nil"/>
            </w:tcBorders>
            <w:shd w:val="clear" w:color="auto" w:fill="FFFFFF"/>
            <w:vAlign w:val="center"/>
          </w:tcPr>
          <w:p w14:paraId="50C8ACCE" w14:textId="77777777" w:rsidR="00272572"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蛋白质功能描述</w:t>
            </w:r>
          </w:p>
        </w:tc>
      </w:tr>
      <w:tr w:rsidR="00272572" w:rsidRPr="00CB35B0" w14:paraId="10FC0AA2" w14:textId="77777777" w:rsidTr="00E743B5">
        <w:trPr>
          <w:trHeight w:val="397"/>
        </w:trPr>
        <w:tc>
          <w:tcPr>
            <w:tcW w:w="3402" w:type="dxa"/>
            <w:tcBorders>
              <w:tl2br w:val="nil"/>
              <w:tr2bl w:val="nil"/>
            </w:tcBorders>
            <w:shd w:val="clear" w:color="auto" w:fill="FFFFFF"/>
            <w:vAlign w:val="center"/>
          </w:tcPr>
          <w:p w14:paraId="62872420" w14:textId="77777777" w:rsidR="00272572" w:rsidRPr="00975344" w:rsidRDefault="00272572" w:rsidP="00E743B5">
            <w:pPr>
              <w:ind w:firstLine="420"/>
              <w:jc w:val="center"/>
              <w:rPr>
                <w:rFonts w:cs="Times New Roman"/>
                <w:color w:val="000000"/>
                <w:kern w:val="0"/>
                <w:szCs w:val="20"/>
                <w:shd w:val="clear" w:color="auto" w:fill="FFFFFF"/>
              </w:rPr>
            </w:pPr>
            <w:r w:rsidRPr="00975344">
              <w:rPr>
                <w:rFonts w:cs="Times New Roman"/>
                <w:color w:val="000000"/>
                <w:kern w:val="0"/>
                <w:szCs w:val="20"/>
                <w:shd w:val="clear" w:color="auto" w:fill="FFFFFF"/>
              </w:rPr>
              <w:t>Protein family</w:t>
            </w:r>
          </w:p>
        </w:tc>
        <w:tc>
          <w:tcPr>
            <w:tcW w:w="5529" w:type="dxa"/>
            <w:tcBorders>
              <w:tl2br w:val="nil"/>
              <w:tr2bl w:val="nil"/>
            </w:tcBorders>
            <w:shd w:val="clear" w:color="auto" w:fill="FFFFFF"/>
            <w:vAlign w:val="center"/>
          </w:tcPr>
          <w:p w14:paraId="7581D602" w14:textId="77777777" w:rsidR="00272572" w:rsidRDefault="00272572" w:rsidP="00E743B5">
            <w:pPr>
              <w:ind w:firstLine="420"/>
              <w:jc w:val="center"/>
              <w:rPr>
                <w:rFonts w:cs="Times New Roman"/>
                <w:color w:val="000000"/>
                <w:kern w:val="0"/>
                <w:szCs w:val="20"/>
                <w:shd w:val="clear" w:color="auto" w:fill="FFFFFF"/>
              </w:rPr>
            </w:pPr>
            <w:r>
              <w:rPr>
                <w:rFonts w:cs="Times New Roman" w:hint="eastAsia"/>
                <w:color w:val="000000"/>
                <w:kern w:val="0"/>
                <w:szCs w:val="20"/>
                <w:shd w:val="clear" w:color="auto" w:fill="FFFFFF"/>
              </w:rPr>
              <w:t>蛋白质家族</w:t>
            </w:r>
          </w:p>
        </w:tc>
      </w:tr>
    </w:tbl>
    <w:p w14:paraId="7E624616" w14:textId="77777777" w:rsidR="00CE7DA9" w:rsidRDefault="00AA4537">
      <w:pPr>
        <w:pStyle w:val="21"/>
        <w:rPr>
          <w:color w:val="000000" w:themeColor="text1"/>
        </w:rPr>
      </w:pPr>
      <w:bookmarkStart w:id="194" w:name="_Toc176436475"/>
      <w:r>
        <w:rPr>
          <w:color w:val="000000" w:themeColor="text1"/>
        </w:rPr>
        <w:t>1</w:t>
      </w:r>
      <w:r>
        <w:rPr>
          <w:rFonts w:hint="eastAsia"/>
          <w:color w:val="000000" w:themeColor="text1"/>
        </w:rPr>
        <w:t>4</w:t>
      </w:r>
      <w:r>
        <w:rPr>
          <w:color w:val="000000" w:themeColor="text1"/>
        </w:rPr>
        <w:t>.1</w:t>
      </w:r>
      <w:r>
        <w:rPr>
          <w:rFonts w:hint="eastAsia"/>
          <w:color w:val="000000" w:themeColor="text1"/>
        </w:rPr>
        <w:t>群体感应基因丰度统计</w:t>
      </w:r>
      <w:bookmarkEnd w:id="194"/>
    </w:p>
    <w:p w14:paraId="1B27BA1F" w14:textId="77777777" w:rsidR="00CE7DA9" w:rsidRDefault="00AA4537">
      <w:pPr>
        <w:ind w:firstLine="420"/>
        <w:rPr>
          <w:rFonts w:cs="Times New Roman"/>
          <w:color w:val="0070C0"/>
        </w:rPr>
      </w:pPr>
      <w:r>
        <w:rPr>
          <w:rFonts w:cs="Times New Roman" w:hint="eastAsia"/>
          <w:color w:val="0070C0"/>
        </w:rPr>
        <w:t>群体感应基因丰度柱形图如下：</w:t>
      </w:r>
    </w:p>
    <w:p w14:paraId="5E1C021D" w14:textId="6BB999E7" w:rsidR="00CE7DA9" w:rsidRDefault="00964440">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4A5233DF" wp14:editId="4E9CC841">
            <wp:extent cx="4023360" cy="2231390"/>
            <wp:effectExtent l="0" t="0" r="15240" b="16510"/>
            <wp:docPr id="132" name="图片 13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389FDFB" w14:textId="77777777" w:rsidR="00CE7DA9" w:rsidRDefault="00AA4537">
      <w:pPr>
        <w:ind w:firstLine="420"/>
        <w:rPr>
          <w:rFonts w:cs="Times New Roman"/>
          <w:color w:val="0070C0"/>
        </w:rPr>
      </w:pPr>
      <w:r>
        <w:rPr>
          <w:rFonts w:cs="Times New Roman" w:hint="eastAsia"/>
          <w:color w:val="0070C0"/>
        </w:rPr>
        <w:t>注：横坐标为不同的样本，纵坐标为不同群体感应基因丰度占总功能丰度的百分比，图中不同的颜色表示不同的重金属抗性基因。</w:t>
      </w:r>
    </w:p>
    <w:p w14:paraId="0FE17229"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w:t>
      </w:r>
      <w:bookmarkStart w:id="195" w:name="OLE_LINK5"/>
      <w:r>
        <w:rPr>
          <w:rFonts w:cs="Times New Roman"/>
          <w:color w:val="000000" w:themeColor="text1"/>
        </w:rPr>
        <w:t>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bookmarkEnd w:id="195"/>
      <w:r>
        <w:rPr>
          <w:rFonts w:cs="Times New Roman"/>
          <w:color w:val="000000" w:themeColor="text1"/>
        </w:rPr>
        <w:t>/1.Barplot</w:t>
      </w:r>
    </w:p>
    <w:p w14:paraId="56E538A1" w14:textId="77777777" w:rsidR="00CE7DA9" w:rsidRDefault="00AA4537">
      <w:pPr>
        <w:ind w:firstLine="420"/>
        <w:rPr>
          <w:rFonts w:cs="Times New Roman"/>
          <w:color w:val="000000" w:themeColor="text1"/>
        </w:rPr>
      </w:pPr>
      <w:r>
        <w:rPr>
          <w:rFonts w:cs="Times New Roman" w:hint="eastAsia"/>
          <w:color w:val="000000" w:themeColor="text1"/>
        </w:rPr>
        <w:t>Heatmap</w:t>
      </w:r>
      <w:r>
        <w:rPr>
          <w:rFonts w:cs="Times New Roman" w:hint="eastAsia"/>
          <w:color w:val="000000" w:themeColor="text1"/>
        </w:rPr>
        <w:t>可以用颜色变化来反映二维矩阵或表格中的数据信息，它可以直观地将数据值的大小以定义的颜色深浅表示出来。常根据需要将数据进行功能或样本间丰度相似性聚类，将聚类后数据表示在</w:t>
      </w:r>
      <w:r>
        <w:rPr>
          <w:rFonts w:cs="Times New Roman" w:hint="eastAsia"/>
          <w:color w:val="000000" w:themeColor="text1"/>
        </w:rPr>
        <w:t>heatmap</w:t>
      </w:r>
      <w:r>
        <w:rPr>
          <w:rFonts w:cs="Times New Roman" w:hint="eastAsia"/>
          <w:color w:val="000000" w:themeColor="text1"/>
        </w:rPr>
        <w:t>图上，可将高丰度和低丰度的功能分块聚集，通过颜色梯度及相似程度来反映多个样本在各分类水平上群落组成的相似性和差异性。</w:t>
      </w:r>
    </w:p>
    <w:p w14:paraId="32BA58FF" w14:textId="77777777" w:rsidR="00CE7DA9" w:rsidRDefault="00AA4537">
      <w:pPr>
        <w:ind w:firstLine="420"/>
        <w:rPr>
          <w:rFonts w:cs="Times New Roman"/>
          <w:color w:val="0070C0"/>
        </w:rPr>
      </w:pPr>
      <w:r>
        <w:rPr>
          <w:rFonts w:cs="Times New Roman" w:hint="eastAsia"/>
          <w:color w:val="0070C0"/>
        </w:rPr>
        <w:t>群体感应基因聚类热图：</w:t>
      </w:r>
    </w:p>
    <w:p w14:paraId="31F506AE" w14:textId="29564D39" w:rsidR="00CE7DA9" w:rsidRDefault="008F793F">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6EDD3FCC" wp14:editId="38E568E0">
            <wp:extent cx="4023360" cy="2231390"/>
            <wp:effectExtent l="0" t="0" r="15240" b="16510"/>
            <wp:docPr id="133" name="图片 13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00E0519" w14:textId="77777777" w:rsidR="00CE7DA9" w:rsidRDefault="00AA4537">
      <w:pPr>
        <w:ind w:firstLine="420"/>
        <w:rPr>
          <w:rFonts w:cs="Times New Roman"/>
          <w:color w:val="0070C0"/>
        </w:rPr>
      </w:pPr>
      <w:r>
        <w:rPr>
          <w:rFonts w:cs="Times New Roman" w:hint="eastAsia"/>
          <w:color w:val="0070C0"/>
        </w:rPr>
        <w:t>注：图中列代表不同的样本，行为相对丰度排名前</w:t>
      </w:r>
      <w:r>
        <w:rPr>
          <w:rFonts w:cs="Times New Roman" w:hint="eastAsia"/>
          <w:color w:val="0070C0"/>
        </w:rPr>
        <w:t>50</w:t>
      </w:r>
      <w:r>
        <w:rPr>
          <w:rFonts w:cs="Times New Roman" w:hint="eastAsia"/>
          <w:color w:val="0070C0"/>
        </w:rPr>
        <w:t>的群体感应基因（不足</w:t>
      </w:r>
      <w:r>
        <w:rPr>
          <w:rFonts w:cs="Times New Roman" w:hint="eastAsia"/>
          <w:color w:val="0070C0"/>
        </w:rPr>
        <w:t>50</w:t>
      </w:r>
      <w:r>
        <w:rPr>
          <w:rFonts w:cs="Times New Roman" w:hint="eastAsia"/>
          <w:color w:val="0070C0"/>
        </w:rPr>
        <w:t>显示全部），图中的颜色代表了重金属抗性基因的丰度大小，</w:t>
      </w:r>
      <w:bookmarkStart w:id="196" w:name="OLE_LINK6"/>
      <w:r>
        <w:rPr>
          <w:rFonts w:cs="Times New Roman" w:hint="eastAsia"/>
          <w:color w:val="0070C0"/>
        </w:rPr>
        <w:t>颜色由蓝色到红色渐变表示功能丰度由小到</w:t>
      </w:r>
      <w:bookmarkEnd w:id="196"/>
      <w:r>
        <w:rPr>
          <w:rFonts w:cs="Times New Roman" w:hint="eastAsia"/>
          <w:color w:val="0070C0"/>
        </w:rPr>
        <w:t>大。</w:t>
      </w:r>
    </w:p>
    <w:p w14:paraId="54E65949"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/2.Heatmap</w:t>
      </w:r>
    </w:p>
    <w:p w14:paraId="23FC311E" w14:textId="77777777" w:rsidR="00CE7DA9" w:rsidRDefault="00AA4537">
      <w:pPr>
        <w:pStyle w:val="21"/>
        <w:rPr>
          <w:color w:val="000000" w:themeColor="text1"/>
        </w:rPr>
      </w:pPr>
      <w:bookmarkStart w:id="197" w:name="_Toc176436476"/>
      <w:r>
        <w:rPr>
          <w:color w:val="000000" w:themeColor="text1"/>
        </w:rPr>
        <w:t>1</w:t>
      </w:r>
      <w:r>
        <w:rPr>
          <w:rFonts w:hint="eastAsia"/>
          <w:color w:val="000000" w:themeColor="text1"/>
        </w:rPr>
        <w:t>4</w:t>
      </w:r>
      <w:r>
        <w:rPr>
          <w:color w:val="000000" w:themeColor="text1"/>
        </w:rPr>
        <w:t xml:space="preserve">.2 </w:t>
      </w:r>
      <w:r>
        <w:rPr>
          <w:rFonts w:hint="eastAsia"/>
          <w:color w:val="000000" w:themeColor="text1"/>
        </w:rPr>
        <w:t>群体感应基因的降维分析</w:t>
      </w:r>
      <w:bookmarkEnd w:id="197"/>
    </w:p>
    <w:p w14:paraId="1CF51F72" w14:textId="77777777" w:rsidR="00CE7DA9" w:rsidRDefault="00AA4537">
      <w:pPr>
        <w:pStyle w:val="31"/>
        <w:rPr>
          <w:color w:val="000000" w:themeColor="text1"/>
        </w:rPr>
      </w:pPr>
      <w:r>
        <w:rPr>
          <w:color w:val="000000" w:themeColor="text1"/>
        </w:rPr>
        <w:t>1</w:t>
      </w:r>
      <w:r>
        <w:rPr>
          <w:rFonts w:hint="eastAsia"/>
          <w:color w:val="000000" w:themeColor="text1"/>
        </w:rPr>
        <w:t>3</w:t>
      </w:r>
      <w:r>
        <w:rPr>
          <w:color w:val="000000" w:themeColor="text1"/>
        </w:rPr>
        <w:t>.2.1 PCA</w:t>
      </w:r>
      <w:r>
        <w:rPr>
          <w:rFonts w:hint="eastAsia"/>
          <w:color w:val="000000" w:themeColor="text1"/>
        </w:rPr>
        <w:t>分析</w:t>
      </w:r>
    </w:p>
    <w:p w14:paraId="02C42033" w14:textId="77777777" w:rsidR="00CE7DA9" w:rsidRDefault="00AA4537">
      <w:pPr>
        <w:ind w:firstLine="420"/>
        <w:rPr>
          <w:rFonts w:cs="Times New Roman"/>
          <w:color w:val="000000" w:themeColor="text1"/>
        </w:rPr>
      </w:pPr>
      <w:r>
        <w:rPr>
          <w:rFonts w:cs="Times New Roman" w:hint="eastAsia"/>
          <w:color w:val="000000" w:themeColor="text1"/>
        </w:rPr>
        <w:t>PCA</w:t>
      </w:r>
      <w:r>
        <w:rPr>
          <w:rFonts w:cs="Times New Roman" w:hint="eastAsia"/>
          <w:color w:val="000000" w:themeColor="text1"/>
        </w:rPr>
        <w:t>分析（</w:t>
      </w:r>
      <w:r>
        <w:rPr>
          <w:rFonts w:cs="Times New Roman" w:hint="eastAsia"/>
          <w:color w:val="000000" w:themeColor="text1"/>
        </w:rPr>
        <w:t>Principal Component Analysis</w:t>
      </w:r>
      <w:r>
        <w:rPr>
          <w:rFonts w:cs="Times New Roman" w:hint="eastAsia"/>
          <w:color w:val="000000" w:themeColor="text1"/>
        </w:rPr>
        <w:t>），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w:t>
      </w:r>
      <w:r>
        <w:rPr>
          <w:rFonts w:cs="Times New Roman" w:hint="eastAsia"/>
          <w:color w:val="000000" w:themeColor="text1"/>
        </w:rPr>
        <w:t>PCA</w:t>
      </w:r>
      <w:r>
        <w:rPr>
          <w:rFonts w:cs="Times New Roman" w:hint="eastAsia"/>
          <w:color w:val="000000" w:themeColor="text1"/>
        </w:rPr>
        <w:t>运用方差分解，将多组数据的差异反映在二维坐标图上，坐标轴取能够最大反映方差值的两个特征值。如样本组成越相似，反映在</w:t>
      </w:r>
      <w:r>
        <w:rPr>
          <w:rFonts w:cs="Times New Roman" w:hint="eastAsia"/>
          <w:color w:val="000000" w:themeColor="text1"/>
        </w:rPr>
        <w:t>PCA</w:t>
      </w:r>
      <w:r>
        <w:rPr>
          <w:rFonts w:cs="Times New Roman" w:hint="eastAsia"/>
          <w:color w:val="000000" w:themeColor="text1"/>
        </w:rPr>
        <w:t>图中的距离越近。不同环境间的样本可能表现出分散和聚集的分布情况，</w:t>
      </w:r>
      <w:r>
        <w:rPr>
          <w:rFonts w:cs="Times New Roman" w:hint="eastAsia"/>
          <w:color w:val="000000" w:themeColor="text1"/>
        </w:rPr>
        <w:t>PCA</w:t>
      </w:r>
      <w:r>
        <w:rPr>
          <w:rFonts w:cs="Times New Roman" w:hint="eastAsia"/>
          <w:color w:val="000000" w:themeColor="text1"/>
        </w:rPr>
        <w:t>结果中对样本差异性解释度最高的两个成分可以用于对假设因素进行验证。</w:t>
      </w:r>
    </w:p>
    <w:p w14:paraId="3913F874" w14:textId="77777777" w:rsidR="00CE7DA9" w:rsidRDefault="00AA4537">
      <w:pPr>
        <w:ind w:firstLine="420"/>
        <w:rPr>
          <w:rFonts w:cs="Times New Roman"/>
          <w:color w:val="0070C0"/>
        </w:rPr>
      </w:pPr>
      <w:r>
        <w:rPr>
          <w:rFonts w:cs="Times New Roman" w:hint="eastAsia"/>
          <w:color w:val="0070C0"/>
        </w:rPr>
        <w:t>群体感应基因</w:t>
      </w:r>
      <w:r>
        <w:rPr>
          <w:rFonts w:cs="Times New Roman" w:hint="eastAsia"/>
          <w:color w:val="0070C0"/>
        </w:rPr>
        <w:t>PCA</w:t>
      </w:r>
      <w:r>
        <w:rPr>
          <w:rFonts w:cs="Times New Roman" w:hint="eastAsia"/>
          <w:color w:val="0070C0"/>
        </w:rPr>
        <w:t>分析图：</w:t>
      </w:r>
    </w:p>
    <w:p w14:paraId="4E2F4F43" w14:textId="1E23D465" w:rsidR="00CE7DA9" w:rsidRDefault="007550DA">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5F97EE8C" wp14:editId="62A7521D">
            <wp:extent cx="4023360" cy="2231390"/>
            <wp:effectExtent l="0" t="0" r="15240" b="16510"/>
            <wp:docPr id="134" name="图片 13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08009502"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19613523"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/3.PCA</w:t>
      </w:r>
    </w:p>
    <w:p w14:paraId="41403729"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 xml:space="preserve">.2.2 </w:t>
      </w:r>
      <w:proofErr w:type="spellStart"/>
      <w:r>
        <w:rPr>
          <w:color w:val="000000" w:themeColor="text1"/>
        </w:rPr>
        <w:t>PC</w:t>
      </w:r>
      <w:r>
        <w:rPr>
          <w:rFonts w:hint="eastAsia"/>
          <w:color w:val="000000" w:themeColor="text1"/>
        </w:rPr>
        <w:t>o</w:t>
      </w:r>
      <w:r>
        <w:rPr>
          <w:color w:val="000000" w:themeColor="text1"/>
        </w:rPr>
        <w:t>A</w:t>
      </w:r>
      <w:proofErr w:type="spellEnd"/>
      <w:r>
        <w:rPr>
          <w:rFonts w:hint="eastAsia"/>
          <w:color w:val="000000" w:themeColor="text1"/>
        </w:rPr>
        <w:t>分析</w:t>
      </w:r>
    </w:p>
    <w:p w14:paraId="5791099E" w14:textId="77777777" w:rsidR="00CE7DA9" w:rsidRDefault="00AA4537">
      <w:pPr>
        <w:ind w:firstLine="420"/>
        <w:rPr>
          <w:rFonts w:cs="Times New Roman"/>
          <w:color w:val="000000" w:themeColor="text1"/>
        </w:rPr>
      </w:pPr>
      <w:r>
        <w:rPr>
          <w:rFonts w:cs="Times New Roman" w:hint="eastAsia"/>
          <w:color w:val="000000" w:themeColor="text1"/>
        </w:rPr>
        <w:t>主坐标分析（</w:t>
      </w:r>
      <w:r>
        <w:rPr>
          <w:rFonts w:cs="Times New Roman" w:hint="eastAsia"/>
          <w:color w:val="000000" w:themeColor="text1"/>
        </w:rPr>
        <w:t>Principal coordinates analysis</w:t>
      </w:r>
      <w:r>
        <w:rPr>
          <w:rFonts w:cs="Times New Roman" w:hint="eastAsia"/>
          <w:color w:val="000000" w:themeColor="text1"/>
        </w:rPr>
        <w:t>，</w:t>
      </w:r>
      <w:proofErr w:type="spellStart"/>
      <w:r>
        <w:rPr>
          <w:rFonts w:cs="Times New Roman" w:hint="eastAsia"/>
          <w:color w:val="000000" w:themeColor="text1"/>
        </w:rPr>
        <w:t>PCoA</w:t>
      </w:r>
      <w:proofErr w:type="spellEnd"/>
      <w:r>
        <w:rPr>
          <w:rFonts w:cs="Times New Roman" w:hint="eastAsia"/>
          <w:color w:val="000000" w:themeColor="text1"/>
        </w:rPr>
        <w:t>）便是一种最经典的非约束排序（</w:t>
      </w:r>
      <w:r>
        <w:rPr>
          <w:rFonts w:cs="Times New Roman" w:hint="eastAsia"/>
          <w:color w:val="000000" w:themeColor="text1"/>
        </w:rPr>
        <w:t>Classical Multidimensional Scaling</w:t>
      </w:r>
      <w:r>
        <w:rPr>
          <w:rFonts w:cs="Times New Roman" w:hint="eastAsia"/>
          <w:color w:val="000000" w:themeColor="text1"/>
        </w:rPr>
        <w:t>，</w:t>
      </w:r>
      <w:proofErr w:type="spellStart"/>
      <w:r>
        <w:rPr>
          <w:rFonts w:cs="Times New Roman" w:hint="eastAsia"/>
          <w:color w:val="000000" w:themeColor="text1"/>
        </w:rPr>
        <w:t>cMDScale</w:t>
      </w:r>
      <w:proofErr w:type="spellEnd"/>
      <w:r>
        <w:rPr>
          <w:rFonts w:cs="Times New Roman" w:hint="eastAsia"/>
          <w:color w:val="000000" w:themeColor="text1"/>
        </w:rPr>
        <w:t>）分析方法（</w:t>
      </w:r>
      <w:proofErr w:type="spellStart"/>
      <w:r>
        <w:rPr>
          <w:rFonts w:cs="Times New Roman" w:hint="eastAsia"/>
          <w:color w:val="000000" w:themeColor="text1"/>
        </w:rPr>
        <w:t>Ramette</w:t>
      </w:r>
      <w:proofErr w:type="spellEnd"/>
      <w:r>
        <w:rPr>
          <w:rFonts w:cs="Times New Roman" w:hint="eastAsia"/>
          <w:color w:val="000000" w:themeColor="text1"/>
        </w:rPr>
        <w:t>, 2007</w:t>
      </w:r>
      <w:r>
        <w:rPr>
          <w:rFonts w:cs="Times New Roman" w:hint="eastAsia"/>
          <w:color w:val="000000" w:themeColor="text1"/>
        </w:rPr>
        <w:t>）。它通过将样本距离矩阵经过投影后，在低维度空间进行展开，并最大限度地保留原始样本的距离关系。</w:t>
      </w:r>
      <w:proofErr w:type="spellStart"/>
      <w:r>
        <w:rPr>
          <w:rFonts w:cs="Times New Roman" w:hint="eastAsia"/>
          <w:color w:val="000000" w:themeColor="text1"/>
        </w:rPr>
        <w:t>PCoA</w:t>
      </w:r>
      <w:proofErr w:type="spellEnd"/>
      <w:r>
        <w:rPr>
          <w:rFonts w:cs="Times New Roman" w:hint="eastAsia"/>
          <w:color w:val="000000" w:themeColor="text1"/>
        </w:rPr>
        <w:t>以样本距离为整体考虑，相比于主成分分析（</w:t>
      </w:r>
      <w:r>
        <w:rPr>
          <w:rFonts w:cs="Times New Roman" w:hint="eastAsia"/>
          <w:color w:val="000000" w:themeColor="text1"/>
        </w:rPr>
        <w:t>Principal components analysis</w:t>
      </w:r>
      <w:r>
        <w:rPr>
          <w:rFonts w:cs="Times New Roman" w:hint="eastAsia"/>
          <w:color w:val="000000" w:themeColor="text1"/>
        </w:rPr>
        <w:t>，</w:t>
      </w:r>
      <w:r>
        <w:rPr>
          <w:rFonts w:cs="Times New Roman" w:hint="eastAsia"/>
          <w:color w:val="000000" w:themeColor="text1"/>
        </w:rPr>
        <w:t>PCA</w:t>
      </w:r>
      <w:r>
        <w:rPr>
          <w:rFonts w:cs="Times New Roman" w:hint="eastAsia"/>
          <w:color w:val="000000" w:themeColor="text1"/>
        </w:rPr>
        <w:t>），更符合生态学数据特征，因此作为排序分析手段，更为推荐使用。</w:t>
      </w:r>
    </w:p>
    <w:p w14:paraId="722AD78D" w14:textId="77777777" w:rsidR="00CE7DA9" w:rsidRDefault="00AA4537">
      <w:pPr>
        <w:ind w:firstLine="420"/>
        <w:rPr>
          <w:rFonts w:cs="Times New Roman"/>
          <w:color w:val="0070C0"/>
        </w:rPr>
      </w:pPr>
      <w:r>
        <w:rPr>
          <w:rFonts w:cs="Times New Roman" w:hint="eastAsia"/>
          <w:color w:val="0070C0"/>
        </w:rPr>
        <w:t>群体感应基因</w:t>
      </w:r>
      <w:proofErr w:type="spellStart"/>
      <w:r>
        <w:rPr>
          <w:rFonts w:cs="Times New Roman" w:hint="eastAsia"/>
          <w:color w:val="0070C0"/>
        </w:rPr>
        <w:t>PCoA</w:t>
      </w:r>
      <w:proofErr w:type="spellEnd"/>
      <w:r>
        <w:rPr>
          <w:rFonts w:cs="Times New Roman" w:hint="eastAsia"/>
          <w:color w:val="0070C0"/>
        </w:rPr>
        <w:t>分析：</w:t>
      </w:r>
    </w:p>
    <w:p w14:paraId="709C1E4D" w14:textId="53716B43" w:rsidR="00CE7DA9" w:rsidRDefault="009875A7">
      <w:pPr>
        <w:pStyle w:val="af1"/>
        <w:spacing w:line="360" w:lineRule="auto"/>
        <w:ind w:firstLineChars="200" w:firstLine="420"/>
        <w:jc w:val="center"/>
        <w:rPr>
          <w:color w:val="000000" w:themeColor="text1"/>
          <w:szCs w:val="21"/>
        </w:rPr>
      </w:pPr>
      <w:r>
        <w:rPr>
          <w:rFonts w:hint="eastAsia"/>
          <w:noProof/>
          <w:color w:val="000000" w:themeColor="text1"/>
          <w:szCs w:val="21"/>
        </w:rPr>
        <w:drawing>
          <wp:inline distT="0" distB="0" distL="114300" distR="114300" wp14:anchorId="412CDD7B" wp14:editId="71397FFD">
            <wp:extent cx="4023360" cy="2231390"/>
            <wp:effectExtent l="0" t="0" r="15240" b="16510"/>
            <wp:docPr id="135" name="图片 13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0436756"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24E00F5B" w14:textId="77777777" w:rsidR="00CE7DA9" w:rsidRDefault="00AA4537">
      <w:pPr>
        <w:ind w:firstLine="420"/>
        <w:rPr>
          <w:rFonts w:cs="Times New Roman"/>
          <w:color w:val="000000" w:themeColor="text1"/>
        </w:rPr>
      </w:pPr>
      <w:r>
        <w:rPr>
          <w:rFonts w:cs="Times New Roman" w:hint="eastAsia"/>
          <w:color w:val="000000" w:themeColor="text1"/>
        </w:rPr>
        <w:lastRenderedPageBreak/>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/4.PCoA</w:t>
      </w:r>
    </w:p>
    <w:p w14:paraId="42B9E9FA"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.2.3 NMDS</w:t>
      </w:r>
      <w:r>
        <w:rPr>
          <w:rFonts w:hint="eastAsia"/>
          <w:color w:val="000000" w:themeColor="text1"/>
        </w:rPr>
        <w:t>分析</w:t>
      </w:r>
    </w:p>
    <w:p w14:paraId="71520671" w14:textId="77777777" w:rsidR="00CE7DA9" w:rsidRDefault="00AA4537">
      <w:pPr>
        <w:ind w:firstLine="420"/>
        <w:rPr>
          <w:rFonts w:cs="Times New Roman"/>
          <w:color w:val="000000" w:themeColor="text1"/>
        </w:rPr>
      </w:pPr>
      <w:r>
        <w:rPr>
          <w:rFonts w:cs="Times New Roman" w:hint="eastAsia"/>
          <w:color w:val="000000" w:themeColor="text1"/>
        </w:rPr>
        <w:t>非度量多维尺度法（</w:t>
      </w:r>
      <w:r>
        <w:rPr>
          <w:rFonts w:cs="Times New Roman" w:hint="eastAsia"/>
          <w:color w:val="000000" w:themeColor="text1"/>
        </w:rPr>
        <w:t>NMDS</w:t>
      </w:r>
      <w:r>
        <w:rPr>
          <w:rFonts w:cs="Times New Roman" w:hint="eastAsia"/>
          <w:color w:val="000000" w:themeColor="text1"/>
        </w:rPr>
        <w:t>）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2CE0918" w14:textId="77777777" w:rsidR="00CE7DA9" w:rsidRDefault="00AA4537">
      <w:pPr>
        <w:ind w:firstLine="420"/>
        <w:rPr>
          <w:rFonts w:cs="Times New Roman"/>
          <w:color w:val="0070C0"/>
        </w:rPr>
      </w:pPr>
      <w:r>
        <w:rPr>
          <w:rFonts w:cs="Times New Roman" w:hint="eastAsia"/>
          <w:color w:val="0070C0"/>
        </w:rPr>
        <w:t>群体感应基因</w:t>
      </w:r>
      <w:r>
        <w:rPr>
          <w:rFonts w:cs="Times New Roman" w:hint="eastAsia"/>
          <w:color w:val="0070C0"/>
        </w:rPr>
        <w:t>NMDS</w:t>
      </w:r>
      <w:r>
        <w:rPr>
          <w:rFonts w:cs="Times New Roman" w:hint="eastAsia"/>
          <w:color w:val="0070C0"/>
        </w:rPr>
        <w:t>分析：</w:t>
      </w:r>
    </w:p>
    <w:p w14:paraId="653FDB39" w14:textId="3AD58DCA" w:rsidR="00CE7DA9" w:rsidRDefault="008D07CF">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2DAD5A2C" wp14:editId="6E691104">
            <wp:extent cx="4023360" cy="2231390"/>
            <wp:effectExtent l="0" t="0" r="15240" b="16510"/>
            <wp:docPr id="136" name="图片 13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DC9FD23" w14:textId="77777777" w:rsidR="00CE7DA9" w:rsidRDefault="00AA4537">
      <w:pPr>
        <w:ind w:firstLine="420"/>
        <w:rPr>
          <w:rFonts w:cs="Times New Roman"/>
          <w:color w:val="0070C0"/>
        </w:rPr>
      </w:pPr>
      <w:r>
        <w:rPr>
          <w:rFonts w:cs="Times New Roman" w:hint="eastAsia"/>
          <w:color w:val="0070C0"/>
        </w:rPr>
        <w:t>注：点表示各样品的功能基因组成；横坐标表示第一主成分及其对样品差异的贡献率；纵坐标表示第二主成分及其对样品差异的贡献率。</w:t>
      </w:r>
    </w:p>
    <w:p w14:paraId="290102FB"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/5.NMDS</w:t>
      </w:r>
    </w:p>
    <w:p w14:paraId="26DC13CD" w14:textId="77777777" w:rsidR="00CE7DA9" w:rsidRDefault="00AA4537">
      <w:pPr>
        <w:pStyle w:val="21"/>
        <w:rPr>
          <w:color w:val="000000" w:themeColor="text1"/>
        </w:rPr>
      </w:pPr>
      <w:bookmarkStart w:id="198" w:name="_Toc176436477"/>
      <w:r>
        <w:rPr>
          <w:color w:val="000000" w:themeColor="text1"/>
        </w:rPr>
        <w:t>1</w:t>
      </w:r>
      <w:r>
        <w:rPr>
          <w:rFonts w:hint="eastAsia"/>
          <w:color w:val="000000" w:themeColor="text1"/>
        </w:rPr>
        <w:t>4</w:t>
      </w:r>
      <w:r>
        <w:rPr>
          <w:color w:val="000000" w:themeColor="text1"/>
        </w:rPr>
        <w:t xml:space="preserve">.3 </w:t>
      </w:r>
      <w:r>
        <w:rPr>
          <w:rFonts w:hint="eastAsia"/>
          <w:color w:val="000000" w:themeColor="text1"/>
        </w:rPr>
        <w:t>群体感应基因的组间差异分析</w:t>
      </w:r>
      <w:bookmarkEnd w:id="198"/>
    </w:p>
    <w:p w14:paraId="63F07749"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.3.1 ANOVA</w:t>
      </w:r>
      <w:r>
        <w:rPr>
          <w:rFonts w:hint="eastAsia"/>
          <w:color w:val="000000" w:themeColor="text1"/>
        </w:rPr>
        <w:t>分析</w:t>
      </w:r>
    </w:p>
    <w:p w14:paraId="1B1D273B" w14:textId="77777777" w:rsidR="00CE7DA9" w:rsidRDefault="00AA4537">
      <w:pPr>
        <w:ind w:firstLine="420"/>
        <w:rPr>
          <w:rFonts w:cs="Times New Roman"/>
          <w:color w:val="000000" w:themeColor="text1"/>
        </w:rPr>
      </w:pPr>
      <w:r>
        <w:rPr>
          <w:rFonts w:cs="Times New Roman" w:hint="eastAsia"/>
          <w:color w:val="000000" w:themeColor="text1"/>
        </w:rPr>
        <w:t>ANOVA</w:t>
      </w:r>
      <w:r>
        <w:rPr>
          <w:rFonts w:cs="Times New Roman" w:hint="eastAsia"/>
          <w:color w:val="000000" w:themeColor="text1"/>
        </w:rPr>
        <w:t>（</w:t>
      </w:r>
      <w:r>
        <w:rPr>
          <w:rFonts w:cs="Times New Roman" w:hint="eastAsia"/>
          <w:color w:val="000000" w:themeColor="text1"/>
        </w:rPr>
        <w:t>Analysis of variance</w:t>
      </w:r>
      <w:r>
        <w:rPr>
          <w:rFonts w:cs="Times New Roman" w:hint="eastAsia"/>
          <w:color w:val="000000" w:themeColor="text1"/>
        </w:rPr>
        <w:t>）简称方差分析或者“变异系数分析”，用于两个及两个以上样本均数差别的显著性检验。主要用于检验两个或多个样本均数间的差异有无统计学意义</w:t>
      </w:r>
      <w:r>
        <w:rPr>
          <w:rFonts w:cs="Times New Roman" w:hint="eastAsia"/>
          <w:color w:val="000000" w:themeColor="text1"/>
        </w:rPr>
        <w:lastRenderedPageBreak/>
        <w:t>或者检验两个或多个因素间有无相互作用。</w:t>
      </w:r>
    </w:p>
    <w:p w14:paraId="4876B1A3" w14:textId="77777777" w:rsidR="00CE7DA9" w:rsidRDefault="00AA4537">
      <w:pPr>
        <w:ind w:firstLine="420"/>
        <w:rPr>
          <w:rFonts w:cs="Times New Roman"/>
          <w:color w:val="0070C0"/>
        </w:rPr>
      </w:pPr>
      <w:r>
        <w:rPr>
          <w:rFonts w:cs="Times New Roman" w:hint="eastAsia"/>
          <w:color w:val="0070C0"/>
        </w:rPr>
        <w:t>群体感应基因</w:t>
      </w:r>
      <w:r>
        <w:rPr>
          <w:rFonts w:cs="Times New Roman" w:hint="eastAsia"/>
          <w:color w:val="0070C0"/>
        </w:rPr>
        <w:t>ANOVA</w:t>
      </w:r>
      <w:r>
        <w:rPr>
          <w:rFonts w:cs="Times New Roman" w:hint="eastAsia"/>
          <w:color w:val="0070C0"/>
        </w:rPr>
        <w:t>分析：</w:t>
      </w:r>
    </w:p>
    <w:p w14:paraId="0C89A4B1" w14:textId="78196F28" w:rsidR="00CE7DA9" w:rsidRDefault="00E20522">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02CA3E55" wp14:editId="23C5EC77">
            <wp:extent cx="4023360" cy="2231390"/>
            <wp:effectExtent l="0" t="0" r="15240" b="16510"/>
            <wp:docPr id="137" name="图片 13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77FD20D"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1DA9F598"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/6.Statistical_test_analysis/1.ANOVA</w:t>
      </w:r>
    </w:p>
    <w:p w14:paraId="1C3F9CE4"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 xml:space="preserve">.3.2 </w:t>
      </w:r>
      <w:r>
        <w:rPr>
          <w:rFonts w:hint="eastAsia"/>
          <w:color w:val="000000" w:themeColor="text1"/>
        </w:rPr>
        <w:t>秩和检验</w:t>
      </w:r>
    </w:p>
    <w:p w14:paraId="4F72940B" w14:textId="77777777" w:rsidR="00CE7DA9" w:rsidRDefault="00AA4537">
      <w:pPr>
        <w:ind w:firstLine="420"/>
        <w:rPr>
          <w:rFonts w:cs="Times New Roman"/>
          <w:color w:val="000000" w:themeColor="text1"/>
        </w:rPr>
      </w:pPr>
      <w:r>
        <w:rPr>
          <w:rFonts w:cs="Times New Roman" w:hint="eastAsia"/>
          <w:color w:val="000000" w:themeColor="text1"/>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t>
      </w:r>
      <w:r>
        <w:rPr>
          <w:rFonts w:cs="Times New Roman" w:hint="eastAsia"/>
          <w:color w:val="000000" w:themeColor="text1"/>
        </w:rPr>
        <w:t>Wilcoxon</w:t>
      </w:r>
      <w:r>
        <w:rPr>
          <w:rFonts w:cs="Times New Roman" w:hint="eastAsia"/>
          <w:color w:val="000000" w:themeColor="text1"/>
        </w:rPr>
        <w:t>秩和检验；多组独立样本采用</w:t>
      </w:r>
      <w:r>
        <w:rPr>
          <w:rFonts w:cs="Times New Roman" w:hint="eastAsia"/>
          <w:color w:val="000000" w:themeColor="text1"/>
        </w:rPr>
        <w:t>Kruskal-Wallis</w:t>
      </w:r>
      <w:r>
        <w:rPr>
          <w:rFonts w:cs="Times New Roman" w:hint="eastAsia"/>
          <w:color w:val="000000" w:themeColor="text1"/>
        </w:rPr>
        <w:t>秩和检验，</w:t>
      </w:r>
      <w:r>
        <w:rPr>
          <w:rFonts w:cs="Times New Roman" w:hint="eastAsia"/>
          <w:color w:val="000000" w:themeColor="text1"/>
        </w:rPr>
        <w:t>Kruskal-Wallis</w:t>
      </w:r>
      <w:r>
        <w:rPr>
          <w:rFonts w:cs="Times New Roman" w:hint="eastAsia"/>
          <w:color w:val="000000" w:themeColor="text1"/>
        </w:rPr>
        <w:t>秩和检验要求每组样本数不得小于</w:t>
      </w:r>
      <w:r>
        <w:rPr>
          <w:rFonts w:cs="Times New Roman" w:hint="eastAsia"/>
          <w:color w:val="000000" w:themeColor="text1"/>
        </w:rPr>
        <w:t>5</w:t>
      </w:r>
      <w:r>
        <w:rPr>
          <w:rFonts w:cs="Times New Roman" w:hint="eastAsia"/>
          <w:color w:val="000000" w:themeColor="text1"/>
        </w:rPr>
        <w:t>个。</w:t>
      </w:r>
    </w:p>
    <w:p w14:paraId="79A65331" w14:textId="77777777" w:rsidR="00CE7DA9" w:rsidRDefault="00AA4537">
      <w:pPr>
        <w:ind w:firstLine="420"/>
        <w:rPr>
          <w:rFonts w:cs="Times New Roman"/>
          <w:color w:val="0070C0"/>
        </w:rPr>
      </w:pPr>
      <w:r>
        <w:rPr>
          <w:rFonts w:cs="Times New Roman" w:hint="eastAsia"/>
          <w:color w:val="0070C0"/>
        </w:rPr>
        <w:t>群体感应基因秩和检验：</w:t>
      </w:r>
    </w:p>
    <w:p w14:paraId="7CD27FE6" w14:textId="7BA7F4E2" w:rsidR="00CE7DA9" w:rsidRDefault="003C2BF1">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756A87FF" wp14:editId="12F03242">
            <wp:extent cx="4023360" cy="2231390"/>
            <wp:effectExtent l="0" t="0" r="15240" b="16510"/>
            <wp:docPr id="138" name="图片 13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3281998F" w14:textId="77777777" w:rsidR="00CE7DA9" w:rsidRDefault="00AA4537">
      <w:pPr>
        <w:ind w:firstLine="420"/>
        <w:rPr>
          <w:rFonts w:cs="Times New Roman"/>
          <w:color w:val="0070C0"/>
        </w:rPr>
      </w:pPr>
      <w:r>
        <w:rPr>
          <w:rFonts w:cs="Times New Roman" w:hint="eastAsia"/>
          <w:color w:val="0070C0"/>
        </w:rPr>
        <w:t>注：横坐标分组，不同颜色代表不同的分组，纵坐标为功能丰度</w:t>
      </w:r>
    </w:p>
    <w:p w14:paraId="30ECD84B" w14:textId="77777777" w:rsidR="00CE7DA9" w:rsidRDefault="00AA4537">
      <w:pPr>
        <w:ind w:firstLine="420"/>
        <w:rPr>
          <w:rFonts w:cs="Times New Roman"/>
          <w:color w:val="000000" w:themeColor="text1"/>
        </w:rPr>
      </w:pPr>
      <w:r>
        <w:rPr>
          <w:rFonts w:cs="Times New Roman" w:hint="eastAsia"/>
          <w:color w:val="000000" w:themeColor="text1"/>
        </w:rPr>
        <w:lastRenderedPageBreak/>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/6.Statistical_test_analysis/2.wilcoxon</w:t>
      </w:r>
    </w:p>
    <w:p w14:paraId="09328AD1"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.3.3 Stamp</w:t>
      </w:r>
      <w:r>
        <w:rPr>
          <w:rFonts w:hint="eastAsia"/>
          <w:color w:val="000000" w:themeColor="text1"/>
        </w:rPr>
        <w:t>分析</w:t>
      </w:r>
    </w:p>
    <w:p w14:paraId="73043808" w14:textId="77777777" w:rsidR="00CE7DA9" w:rsidRDefault="00AA4537">
      <w:pPr>
        <w:ind w:firstLine="420"/>
        <w:rPr>
          <w:rFonts w:cs="Times New Roman"/>
          <w:color w:val="000000" w:themeColor="text1"/>
        </w:rPr>
      </w:pPr>
      <w:r>
        <w:rPr>
          <w:rFonts w:cs="Times New Roman" w:hint="eastAsia"/>
          <w:color w:val="000000" w:themeColor="text1"/>
        </w:rPr>
        <w:t>Stamp</w:t>
      </w:r>
      <w:r>
        <w:rPr>
          <w:rFonts w:cs="Times New Roman" w:hint="eastAsia"/>
          <w:color w:val="000000" w:themeColor="text1"/>
        </w:rPr>
        <w:t>软件是一款用于组间差异分析的软件，适用于多种类型的组间差异分析，如物种分布及丰度差异、基因差异、功能差异等。</w:t>
      </w:r>
    </w:p>
    <w:p w14:paraId="03E68F62" w14:textId="77777777" w:rsidR="00CE7DA9" w:rsidRPr="00BF5EFE" w:rsidRDefault="00AA4537">
      <w:pPr>
        <w:ind w:firstLine="420"/>
        <w:rPr>
          <w:rFonts w:cs="Times New Roman"/>
          <w:color w:val="0070C0"/>
        </w:rPr>
      </w:pPr>
      <w:r w:rsidRPr="00BF5EFE">
        <w:rPr>
          <w:rFonts w:cs="Times New Roman" w:hint="eastAsia"/>
          <w:color w:val="0070C0"/>
        </w:rPr>
        <w:t>群体感应基因差异检验柱状图如下所示：</w:t>
      </w:r>
    </w:p>
    <w:p w14:paraId="3F175B79" w14:textId="35D0357E" w:rsidR="00CE7DA9" w:rsidRDefault="00982B9A">
      <w:pPr>
        <w:widowControl/>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0FA0F7F8" wp14:editId="2D55ACBA">
            <wp:extent cx="4023360" cy="2231390"/>
            <wp:effectExtent l="0" t="0" r="15240" b="16510"/>
            <wp:docPr id="139" name="图片 13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E1D059F" w14:textId="77777777" w:rsidR="00CE7DA9" w:rsidRDefault="00AA4537">
      <w:pPr>
        <w:ind w:firstLine="420"/>
        <w:rPr>
          <w:rFonts w:cs="Times New Roman"/>
          <w:color w:val="0070C0"/>
        </w:rPr>
      </w:pPr>
      <w:r>
        <w:rPr>
          <w:rFonts w:cs="Times New Roman" w:hint="eastAsia"/>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A6DAEB5"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/6.Statistical_test_analysis/3.Stamp</w:t>
      </w:r>
    </w:p>
    <w:p w14:paraId="1CD418AB"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 xml:space="preserve">.3.4 </w:t>
      </w:r>
      <w:proofErr w:type="spellStart"/>
      <w:r>
        <w:rPr>
          <w:color w:val="000000" w:themeColor="text1"/>
        </w:rPr>
        <w:t>Random_Forest</w:t>
      </w:r>
      <w:proofErr w:type="spellEnd"/>
      <w:r>
        <w:rPr>
          <w:rFonts w:hint="eastAsia"/>
          <w:color w:val="000000" w:themeColor="text1"/>
        </w:rPr>
        <w:t>分析</w:t>
      </w:r>
    </w:p>
    <w:p w14:paraId="0FC31378" w14:textId="77777777" w:rsidR="00CE7DA9" w:rsidRDefault="00AA4537">
      <w:pPr>
        <w:ind w:firstLine="420"/>
        <w:rPr>
          <w:rFonts w:cs="Times New Roman"/>
          <w:color w:val="000000" w:themeColor="text1"/>
        </w:rPr>
      </w:pPr>
      <w:r>
        <w:rPr>
          <w:rFonts w:cs="Times New Roman" w:hint="eastAsia"/>
          <w:color w:val="000000" w:themeColor="text1"/>
        </w:rPr>
        <w:t>随机森林是一个高度灵活的机器学习方法，通过集成学习的思想将多棵树集成的一种算法，它的基本单元是决策树，而它的本质属于机器学习的一大分支——集成学习（</w:t>
      </w:r>
      <w:r>
        <w:rPr>
          <w:rFonts w:cs="Times New Roman" w:hint="eastAsia"/>
          <w:color w:val="000000" w:themeColor="text1"/>
        </w:rPr>
        <w:t>Ensemble Learning</w:t>
      </w:r>
      <w:r>
        <w:rPr>
          <w:rFonts w:cs="Times New Roman" w:hint="eastAsia"/>
          <w:color w:val="000000" w:themeColor="text1"/>
        </w:rPr>
        <w:t>）方法。每棵决策树都是一个分类器（假设针对的是分类问题），对于一个输入样本，</w:t>
      </w:r>
      <w:r>
        <w:rPr>
          <w:rFonts w:cs="Times New Roman" w:hint="eastAsia"/>
          <w:color w:val="000000" w:themeColor="text1"/>
        </w:rPr>
        <w:t>N</w:t>
      </w:r>
      <w:r>
        <w:rPr>
          <w:rFonts w:cs="Times New Roman" w:hint="eastAsia"/>
          <w:color w:val="000000" w:themeColor="text1"/>
        </w:rPr>
        <w:t>棵树会有</w:t>
      </w:r>
      <w:r>
        <w:rPr>
          <w:rFonts w:cs="Times New Roman" w:hint="eastAsia"/>
          <w:color w:val="000000" w:themeColor="text1"/>
        </w:rPr>
        <w:t>N</w:t>
      </w:r>
      <w:r>
        <w:rPr>
          <w:rFonts w:cs="Times New Roman" w:hint="eastAsia"/>
          <w:color w:val="000000" w:themeColor="text1"/>
        </w:rPr>
        <w:t>个分类结果，而随机森林集成了所有的分类投票结果，将投票次数最多的类别指定为最终的输出，是一种最简单的</w:t>
      </w:r>
      <w:r>
        <w:rPr>
          <w:rFonts w:cs="Times New Roman" w:hint="eastAsia"/>
          <w:color w:val="000000" w:themeColor="text1"/>
        </w:rPr>
        <w:t>Bagging</w:t>
      </w:r>
      <w:r>
        <w:rPr>
          <w:rFonts w:cs="Times New Roman" w:hint="eastAsia"/>
          <w:color w:val="000000" w:themeColor="text1"/>
        </w:rPr>
        <w:t>思想。</w:t>
      </w:r>
    </w:p>
    <w:p w14:paraId="49CE90AD" w14:textId="77777777" w:rsidR="00CE7DA9" w:rsidRDefault="00AA4537">
      <w:pPr>
        <w:ind w:firstLine="420"/>
        <w:rPr>
          <w:rFonts w:cs="Times New Roman"/>
          <w:color w:val="0070C0"/>
        </w:rPr>
      </w:pPr>
      <w:r>
        <w:rPr>
          <w:rFonts w:cs="Times New Roman" w:hint="eastAsia"/>
          <w:color w:val="0070C0"/>
        </w:rPr>
        <w:t>群体感应基因随机森林分析（排名前</w:t>
      </w:r>
      <w:r>
        <w:rPr>
          <w:rFonts w:cs="Times New Roman" w:hint="eastAsia"/>
          <w:color w:val="0070C0"/>
        </w:rPr>
        <w:t>10</w:t>
      </w:r>
      <w:r>
        <w:rPr>
          <w:rFonts w:cs="Times New Roman" w:hint="eastAsia"/>
          <w:color w:val="0070C0"/>
        </w:rPr>
        <w:t>）：</w:t>
      </w:r>
    </w:p>
    <w:p w14:paraId="14910B86" w14:textId="272A6934" w:rsidR="00CE7DA9" w:rsidRDefault="00AF200F">
      <w:pPr>
        <w:ind w:firstLine="420"/>
        <w:jc w:val="center"/>
        <w:rPr>
          <w:rFonts w:cs="Times New Roman"/>
          <w:color w:val="000000" w:themeColor="text1"/>
          <w:szCs w:val="21"/>
        </w:rPr>
      </w:pPr>
      <w:r>
        <w:rPr>
          <w:rFonts w:cs="Times New Roman" w:hint="eastAsia"/>
          <w:noProof/>
          <w:color w:val="000000" w:themeColor="text1"/>
          <w:szCs w:val="21"/>
        </w:rPr>
        <w:lastRenderedPageBreak/>
        <w:drawing>
          <wp:inline distT="0" distB="0" distL="114300" distR="114300" wp14:anchorId="2112B880" wp14:editId="663CBA59">
            <wp:extent cx="4023360" cy="2231390"/>
            <wp:effectExtent l="0" t="0" r="15240" b="16510"/>
            <wp:docPr id="140" name="图片 14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1B73E2E2" w14:textId="77777777" w:rsidR="00CE7DA9" w:rsidRDefault="00AA4537">
      <w:pPr>
        <w:ind w:firstLine="420"/>
        <w:rPr>
          <w:rFonts w:cs="Times New Roman"/>
          <w:color w:val="0070C0"/>
        </w:rPr>
      </w:pPr>
      <w:r>
        <w:rPr>
          <w:rFonts w:cs="Times New Roman" w:hint="eastAsia"/>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47D3AB5A"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6.Statistical_test_analysis/4.Random_Forest</w:t>
      </w:r>
    </w:p>
    <w:p w14:paraId="1E617ED4"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 xml:space="preserve">.3.5 </w:t>
      </w:r>
      <w:proofErr w:type="spellStart"/>
      <w:r>
        <w:rPr>
          <w:color w:val="000000" w:themeColor="text1"/>
        </w:rPr>
        <w:t>metagenomeSeq</w:t>
      </w:r>
      <w:proofErr w:type="spellEnd"/>
      <w:r>
        <w:rPr>
          <w:rFonts w:hint="eastAsia"/>
          <w:color w:val="000000" w:themeColor="text1"/>
        </w:rPr>
        <w:t>分析</w:t>
      </w:r>
    </w:p>
    <w:p w14:paraId="1D4B4A68" w14:textId="77777777" w:rsidR="00CE7DA9" w:rsidRDefault="00AA4537">
      <w:pPr>
        <w:ind w:firstLine="420"/>
        <w:rPr>
          <w:b/>
          <w:color w:val="000000" w:themeColor="text1"/>
        </w:rPr>
      </w:pPr>
      <w:proofErr w:type="spellStart"/>
      <w:r>
        <w:rPr>
          <w:rFonts w:hint="eastAsia"/>
          <w:color w:val="000000" w:themeColor="text1"/>
        </w:rPr>
        <w:t>metagenomeSeq</w:t>
      </w:r>
      <w:proofErr w:type="spellEnd"/>
      <w:r>
        <w:rPr>
          <w:rFonts w:hint="eastAsia"/>
          <w:color w:val="000000" w:themeColor="text1"/>
        </w:rPr>
        <w:t>是用</w:t>
      </w:r>
      <w:r>
        <w:rPr>
          <w:rFonts w:hint="eastAsia"/>
          <w:color w:val="000000" w:themeColor="text1"/>
        </w:rPr>
        <w:t>R</w:t>
      </w:r>
      <w:r>
        <w:rPr>
          <w:rFonts w:hint="eastAsia"/>
          <w:color w:val="000000" w:themeColor="text1"/>
        </w:rPr>
        <w:t>语言开发的一个包，基本思想是先将数据标准化，然后用零膨胀高斯分布（</w:t>
      </w:r>
      <w:r>
        <w:rPr>
          <w:rFonts w:hint="eastAsia"/>
          <w:color w:val="000000" w:themeColor="text1"/>
        </w:rPr>
        <w:t>Zero-inflated Gaussian distribution</w:t>
      </w:r>
      <w:r>
        <w:rPr>
          <w:rFonts w:hint="eastAsia"/>
          <w:color w:val="000000" w:themeColor="text1"/>
        </w:rPr>
        <w:t>）处理测序深度带来的影响，最后基于线性模型找出差异。主要用于两组样本的差异比较，并且每组样品个数是否一致对结果并无影响，最后根据差异物种进行热图分析。</w:t>
      </w:r>
    </w:p>
    <w:p w14:paraId="6C7244E1" w14:textId="77777777" w:rsidR="00CE7DA9" w:rsidRDefault="00AA4537">
      <w:pPr>
        <w:ind w:firstLine="420"/>
        <w:rPr>
          <w:rFonts w:cs="Times New Roman"/>
          <w:color w:val="0070C0"/>
        </w:rPr>
      </w:pPr>
      <w:r>
        <w:rPr>
          <w:rFonts w:cs="Times New Roman" w:hint="eastAsia"/>
          <w:color w:val="0070C0"/>
        </w:rPr>
        <w:t>群体感应基因差异功能热图如下：</w:t>
      </w:r>
    </w:p>
    <w:p w14:paraId="76C9686A" w14:textId="4641F6CE" w:rsidR="00CE7DA9" w:rsidRDefault="006F7BDF">
      <w:pPr>
        <w:ind w:firstLine="420"/>
        <w:jc w:val="center"/>
        <w:rPr>
          <w:rFonts w:cs="Times New Roman"/>
          <w:color w:val="000000" w:themeColor="text1"/>
          <w:szCs w:val="21"/>
        </w:rPr>
      </w:pPr>
      <w:r>
        <w:rPr>
          <w:rFonts w:cs="Times New Roman" w:hint="eastAsia"/>
          <w:noProof/>
          <w:color w:val="000000" w:themeColor="text1"/>
          <w:szCs w:val="21"/>
        </w:rPr>
        <w:drawing>
          <wp:inline distT="0" distB="0" distL="114300" distR="114300" wp14:anchorId="6BA6061D" wp14:editId="5B457919">
            <wp:extent cx="4023360" cy="2231390"/>
            <wp:effectExtent l="0" t="0" r="15240" b="16510"/>
            <wp:docPr id="141" name="图片 14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7B7B44E" w14:textId="77777777" w:rsidR="00CE7DA9" w:rsidRDefault="00AA4537">
      <w:pPr>
        <w:ind w:firstLine="420"/>
        <w:rPr>
          <w:rFonts w:cs="Times New Roman"/>
          <w:color w:val="0070C0"/>
        </w:rPr>
      </w:pPr>
      <w:r>
        <w:rPr>
          <w:rFonts w:cs="Times New Roman" w:hint="eastAsia"/>
          <w:color w:val="0070C0"/>
        </w:rPr>
        <w:t>注：每一列表示不同的样本，每一行表示有差异的</w:t>
      </w:r>
      <w:r>
        <w:rPr>
          <w:rFonts w:cs="Times New Roman" w:hint="eastAsia"/>
          <w:color w:val="0070C0"/>
        </w:rPr>
        <w:t>MGE</w:t>
      </w:r>
      <w:r>
        <w:rPr>
          <w:rFonts w:cs="Times New Roman" w:hint="eastAsia"/>
          <w:color w:val="0070C0"/>
        </w:rPr>
        <w:t>功能，图中的颜色代表了功能</w:t>
      </w:r>
      <w:r>
        <w:rPr>
          <w:rFonts w:cs="Times New Roman" w:hint="eastAsia"/>
          <w:color w:val="0070C0"/>
        </w:rPr>
        <w:lastRenderedPageBreak/>
        <w:t>丰度的大小，颜色由蓝色到红色渐变表示功能丰度由小到大。</w:t>
      </w:r>
    </w:p>
    <w:p w14:paraId="4D8CC94F"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/6.Statistical_test_analysis/5.metagenomeSeq</w:t>
      </w:r>
    </w:p>
    <w:p w14:paraId="2D13C5A6"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 xml:space="preserve">.3.6 </w:t>
      </w:r>
      <w:proofErr w:type="spellStart"/>
      <w:r>
        <w:rPr>
          <w:color w:val="000000" w:themeColor="text1"/>
        </w:rPr>
        <w:t>Anosim</w:t>
      </w:r>
      <w:proofErr w:type="spellEnd"/>
      <w:r>
        <w:rPr>
          <w:rFonts w:hint="eastAsia"/>
          <w:color w:val="000000" w:themeColor="text1"/>
        </w:rPr>
        <w:t>分析</w:t>
      </w:r>
    </w:p>
    <w:p w14:paraId="6A9244FF" w14:textId="77777777" w:rsidR="00CE7DA9" w:rsidRDefault="00AA4537">
      <w:pPr>
        <w:ind w:firstLine="420"/>
        <w:rPr>
          <w:rFonts w:cs="Times New Roman"/>
          <w:color w:val="000000" w:themeColor="text1"/>
        </w:rPr>
      </w:pPr>
      <w:proofErr w:type="spellStart"/>
      <w:r>
        <w:rPr>
          <w:rFonts w:cs="Times New Roman" w:hint="eastAsia"/>
          <w:color w:val="000000" w:themeColor="text1"/>
        </w:rPr>
        <w:t>Anosim</w:t>
      </w:r>
      <w:proofErr w:type="spellEnd"/>
      <w:r>
        <w:rPr>
          <w:rFonts w:cs="Times New Roman" w:hint="eastAsia"/>
          <w:color w:val="000000" w:themeColor="text1"/>
        </w:rPr>
        <w:t>相似性分析是一种非参数检验，用来检验组间（两组或多组）的差异是否显著大于组内差异，从而判断分组是否有意义，通过计算功能通路间的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距离计算两两组之间的相似性关系。</w:t>
      </w:r>
    </w:p>
    <w:p w14:paraId="086DE6B9"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/6.Statistical_test_analysis/6.Anosim</w:t>
      </w:r>
    </w:p>
    <w:p w14:paraId="7B38F2E3"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.3.7 ADONIS</w:t>
      </w:r>
      <w:r>
        <w:rPr>
          <w:color w:val="000000" w:themeColor="text1"/>
        </w:rPr>
        <w:t>分析</w:t>
      </w:r>
    </w:p>
    <w:p w14:paraId="52CAEAB2" w14:textId="77777777" w:rsidR="00CE7DA9" w:rsidRDefault="00AA4537">
      <w:pPr>
        <w:ind w:firstLine="420"/>
        <w:rPr>
          <w:rFonts w:cs="Times New Roman"/>
          <w:color w:val="000000" w:themeColor="text1"/>
        </w:rPr>
      </w:pPr>
      <w:r>
        <w:rPr>
          <w:rFonts w:cs="Times New Roman"/>
          <w:color w:val="000000" w:themeColor="text1"/>
        </w:rPr>
        <w:t>ADONIS</w:t>
      </w:r>
      <w:r>
        <w:rPr>
          <w:rFonts w:cs="Times New Roman"/>
          <w:color w:val="000000" w:themeColor="text1"/>
        </w:rPr>
        <w:t>又称置换多元方差分析（</w:t>
      </w:r>
      <w:r>
        <w:rPr>
          <w:rFonts w:cs="Times New Roman"/>
          <w:color w:val="000000" w:themeColor="text1"/>
        </w:rPr>
        <w:t>permutational multivariate analysis of variance</w:t>
      </w:r>
      <w:r>
        <w:rPr>
          <w:rFonts w:cs="Times New Roman" w:hint="eastAsia"/>
          <w:color w:val="000000" w:themeColor="text1"/>
        </w:rPr>
        <w:t>，</w:t>
      </w:r>
      <w:r>
        <w:rPr>
          <w:rFonts w:cs="Times New Roman"/>
          <w:color w:val="000000" w:themeColor="text1"/>
        </w:rPr>
        <w:t>PERMANOVA</w:t>
      </w:r>
      <w:r>
        <w:rPr>
          <w:rFonts w:cs="Times New Roman"/>
          <w:color w:val="000000" w:themeColor="text1"/>
        </w:rPr>
        <w:t>）或非参数多因素方差分析（</w:t>
      </w:r>
      <w:r>
        <w:rPr>
          <w:rFonts w:cs="Times New Roman"/>
          <w:color w:val="000000" w:themeColor="text1"/>
        </w:rPr>
        <w:t>nonparametric MANOVA</w:t>
      </w:r>
      <w:r>
        <w:rPr>
          <w:rFonts w:cs="Times New Roman"/>
          <w:color w:val="000000" w:themeColor="text1"/>
        </w:rPr>
        <w:t>）</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ADONIS</w:t>
      </w:r>
      <w:r>
        <w:rPr>
          <w:rFonts w:cs="Times New Roman" w:hint="eastAsia"/>
          <w:color w:val="000000" w:themeColor="text1"/>
        </w:rPr>
        <w:t>分析。</w:t>
      </w:r>
    </w:p>
    <w:p w14:paraId="4D9A8ECC"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/6.Statistical_test_analysis/7.Adonis</w:t>
      </w:r>
    </w:p>
    <w:p w14:paraId="3D6503AC"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.3.8 MRPP</w:t>
      </w:r>
      <w:r>
        <w:rPr>
          <w:color w:val="000000" w:themeColor="text1"/>
        </w:rPr>
        <w:t>分析</w:t>
      </w:r>
    </w:p>
    <w:p w14:paraId="674AB5F9" w14:textId="77777777" w:rsidR="00CE7DA9" w:rsidRDefault="00AA4537">
      <w:pPr>
        <w:ind w:firstLine="420"/>
        <w:rPr>
          <w:rFonts w:cs="Times New Roman"/>
          <w:color w:val="000000" w:themeColor="text1"/>
        </w:rPr>
      </w:pPr>
      <w:r>
        <w:rPr>
          <w:rFonts w:cs="Times New Roman"/>
          <w:color w:val="000000" w:themeColor="text1"/>
        </w:rPr>
        <w:t>MRPP</w:t>
      </w:r>
      <w:r>
        <w:rPr>
          <w:rFonts w:cs="Times New Roman"/>
          <w:color w:val="000000" w:themeColor="text1"/>
        </w:rPr>
        <w:t>（</w:t>
      </w:r>
      <w:r>
        <w:rPr>
          <w:rFonts w:cs="Times New Roman"/>
          <w:color w:val="000000" w:themeColor="text1"/>
        </w:rPr>
        <w:t>Multi Response Permutation Procedure</w:t>
      </w:r>
      <w:r>
        <w:rPr>
          <w:rFonts w:cs="Times New Roman"/>
          <w:color w:val="000000" w:themeColor="text1"/>
        </w:rPr>
        <w:t>）分析与</w:t>
      </w:r>
      <w:proofErr w:type="spellStart"/>
      <w:r>
        <w:rPr>
          <w:rFonts w:cs="Times New Roman"/>
          <w:color w:val="000000" w:themeColor="text1"/>
        </w:rPr>
        <w:t>Anosim</w:t>
      </w:r>
      <w:proofErr w:type="spellEnd"/>
      <w:r>
        <w:rPr>
          <w:rFonts w:cs="Times New Roman"/>
          <w:color w:val="000000" w:themeColor="text1"/>
        </w:rPr>
        <w:t>类似，用来检验组间（两组</w:t>
      </w:r>
      <w:r>
        <w:rPr>
          <w:rFonts w:cs="Times New Roman"/>
          <w:color w:val="000000" w:themeColor="text1"/>
        </w:rPr>
        <w:t>/</w:t>
      </w:r>
      <w:r>
        <w:rPr>
          <w:rFonts w:cs="Times New Roman"/>
          <w:color w:val="000000" w:themeColor="text1"/>
        </w:rPr>
        <w:t>多组）的差异是否显著大于组内差异。</w:t>
      </w:r>
      <w:r>
        <w:rPr>
          <w:rFonts w:cs="Times New Roman" w:hint="eastAsia"/>
          <w:color w:val="000000" w:themeColor="text1"/>
        </w:rPr>
        <w:t>通过计算功能通路间的</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距离，利用</w:t>
      </w:r>
      <w:r>
        <w:rPr>
          <w:rFonts w:cs="Times New Roman"/>
          <w:color w:val="000000" w:themeColor="text1"/>
        </w:rPr>
        <w:t>bray-</w:t>
      </w:r>
      <w:proofErr w:type="spellStart"/>
      <w:r>
        <w:rPr>
          <w:rFonts w:cs="Times New Roman"/>
          <w:color w:val="000000" w:themeColor="text1"/>
        </w:rPr>
        <w:t>curtis</w:t>
      </w:r>
      <w:proofErr w:type="spellEnd"/>
      <w:r>
        <w:rPr>
          <w:rFonts w:cs="Times New Roman" w:hint="eastAsia"/>
          <w:color w:val="000000" w:themeColor="text1"/>
        </w:rPr>
        <w:t>距离进行不同组之间的</w:t>
      </w:r>
      <w:r>
        <w:rPr>
          <w:rFonts w:cs="Times New Roman"/>
          <w:color w:val="000000" w:themeColor="text1"/>
        </w:rPr>
        <w:t>MRPP</w:t>
      </w:r>
      <w:r>
        <w:rPr>
          <w:rFonts w:cs="Times New Roman" w:hint="eastAsia"/>
          <w:color w:val="000000" w:themeColor="text1"/>
        </w:rPr>
        <w:t>分析。</w:t>
      </w:r>
    </w:p>
    <w:p w14:paraId="3833FF27"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color w:val="000000" w:themeColor="text1"/>
        </w:rPr>
        <w:t>Result/group*/1</w:t>
      </w:r>
      <w:r>
        <w:rPr>
          <w:rFonts w:cs="Times New Roman" w:hint="eastAsia"/>
          <w:color w:val="000000" w:themeColor="text1"/>
        </w:rPr>
        <w:t>4</w:t>
      </w:r>
      <w:r>
        <w:rPr>
          <w:rFonts w:cs="Times New Roman"/>
          <w:color w:val="000000" w:themeColor="text1"/>
        </w:rPr>
        <w:t>-</w:t>
      </w:r>
      <w:r>
        <w:rPr>
          <w:rFonts w:cs="Times New Roman" w:hint="eastAsia"/>
          <w:color w:val="000000" w:themeColor="text1"/>
        </w:rPr>
        <w:t>QS</w:t>
      </w:r>
      <w:r>
        <w:rPr>
          <w:rFonts w:cs="Times New Roman"/>
          <w:color w:val="000000" w:themeColor="text1"/>
        </w:rPr>
        <w:t>/6.Statistical_test_analysis/8.MRPP</w:t>
      </w:r>
    </w:p>
    <w:p w14:paraId="3DD05203" w14:textId="77777777" w:rsidR="00CE7DA9" w:rsidRDefault="00AA4537">
      <w:pPr>
        <w:pStyle w:val="31"/>
        <w:rPr>
          <w:color w:val="000000" w:themeColor="text1"/>
        </w:rPr>
      </w:pPr>
      <w:r>
        <w:rPr>
          <w:color w:val="000000" w:themeColor="text1"/>
        </w:rPr>
        <w:t>1</w:t>
      </w:r>
      <w:r>
        <w:rPr>
          <w:rFonts w:hint="eastAsia"/>
          <w:color w:val="000000" w:themeColor="text1"/>
        </w:rPr>
        <w:t>4</w:t>
      </w:r>
      <w:r>
        <w:rPr>
          <w:color w:val="000000" w:themeColor="text1"/>
        </w:rPr>
        <w:t>.3.9 Lefse</w:t>
      </w:r>
      <w:r>
        <w:rPr>
          <w:rFonts w:hint="eastAsia"/>
          <w:color w:val="000000" w:themeColor="text1"/>
        </w:rPr>
        <w:t>分析</w:t>
      </w:r>
    </w:p>
    <w:p w14:paraId="7BE70491" w14:textId="77777777" w:rsidR="00CE7DA9" w:rsidRDefault="00AA4537">
      <w:pPr>
        <w:ind w:firstLine="420"/>
        <w:rPr>
          <w:color w:val="000000" w:themeColor="text1"/>
        </w:rPr>
      </w:pPr>
      <w:r>
        <w:rPr>
          <w:rFonts w:hint="eastAsia"/>
          <w:color w:val="000000" w:themeColor="text1"/>
        </w:rPr>
        <w:t>LDA Effect Size</w:t>
      </w:r>
      <w:r>
        <w:rPr>
          <w:rFonts w:hint="eastAsia"/>
          <w:color w:val="000000" w:themeColor="text1"/>
        </w:rPr>
        <w:t>分析，可以实现多个分组之间的比较，还进行分组比较的内部进行亚组比较分析，从而找到组间在丰度上有显著差异的功能，其分析原理有如下三步：</w:t>
      </w:r>
    </w:p>
    <w:p w14:paraId="68A739D1" w14:textId="77777777" w:rsidR="00CE7DA9" w:rsidRDefault="00AA4537">
      <w:pPr>
        <w:ind w:firstLine="420"/>
        <w:rPr>
          <w:color w:val="000000" w:themeColor="text1"/>
        </w:rPr>
      </w:pPr>
      <w:r>
        <w:rPr>
          <w:rFonts w:hint="eastAsia"/>
          <w:color w:val="000000" w:themeColor="text1"/>
        </w:rPr>
        <w:t>1</w:t>
      </w:r>
      <w:r>
        <w:rPr>
          <w:rFonts w:hint="eastAsia"/>
          <w:color w:val="000000" w:themeColor="text1"/>
        </w:rPr>
        <w:t>）首先在多组样本中采用的非参数检验</w:t>
      </w:r>
      <w:r>
        <w:rPr>
          <w:rFonts w:hint="eastAsia"/>
          <w:color w:val="000000" w:themeColor="text1"/>
        </w:rPr>
        <w:t>Kruskal-Wallis</w:t>
      </w:r>
      <w:r>
        <w:rPr>
          <w:rFonts w:hint="eastAsia"/>
          <w:color w:val="000000" w:themeColor="text1"/>
        </w:rPr>
        <w:t>秩和检验检测不同分组间丰度差异显著的功能，阈值设定</w:t>
      </w:r>
      <w:r>
        <w:rPr>
          <w:rFonts w:hint="eastAsia"/>
          <w:color w:val="000000" w:themeColor="text1"/>
        </w:rPr>
        <w:t>0.05</w:t>
      </w:r>
      <w:r>
        <w:rPr>
          <w:rFonts w:hint="eastAsia"/>
          <w:color w:val="000000" w:themeColor="text1"/>
        </w:rPr>
        <w:t>；</w:t>
      </w:r>
    </w:p>
    <w:p w14:paraId="7261EC9A" w14:textId="77777777" w:rsidR="00CE7DA9" w:rsidRDefault="00AA4537">
      <w:pPr>
        <w:ind w:firstLine="420"/>
        <w:rPr>
          <w:color w:val="000000" w:themeColor="text1"/>
        </w:rPr>
      </w:pPr>
      <w:r>
        <w:rPr>
          <w:rFonts w:hint="eastAsia"/>
          <w:color w:val="000000" w:themeColor="text1"/>
        </w:rPr>
        <w:t>2</w:t>
      </w:r>
      <w:r>
        <w:rPr>
          <w:rFonts w:hint="eastAsia"/>
          <w:color w:val="000000" w:themeColor="text1"/>
        </w:rPr>
        <w:t>）然后在上一步中获得的显著差异功能，用成组的</w:t>
      </w:r>
      <w:r>
        <w:rPr>
          <w:rFonts w:hint="eastAsia"/>
          <w:color w:val="000000" w:themeColor="text1"/>
        </w:rPr>
        <w:t>Wilcoxon</w:t>
      </w:r>
      <w:r>
        <w:rPr>
          <w:rFonts w:hint="eastAsia"/>
          <w:color w:val="000000" w:themeColor="text1"/>
        </w:rPr>
        <w:t>秩和检验来进行组间差异分析，阈值设定</w:t>
      </w:r>
      <w:r>
        <w:rPr>
          <w:rFonts w:hint="eastAsia"/>
          <w:color w:val="000000" w:themeColor="text1"/>
        </w:rPr>
        <w:t>0.05</w:t>
      </w:r>
      <w:r>
        <w:rPr>
          <w:rFonts w:hint="eastAsia"/>
          <w:color w:val="000000" w:themeColor="text1"/>
        </w:rPr>
        <w:t>；</w:t>
      </w:r>
    </w:p>
    <w:p w14:paraId="31BEBC71" w14:textId="77777777" w:rsidR="00CE7DA9" w:rsidRDefault="00AA4537">
      <w:pPr>
        <w:ind w:firstLine="420"/>
        <w:rPr>
          <w:color w:val="000000" w:themeColor="text1"/>
        </w:rPr>
      </w:pPr>
      <w:r>
        <w:rPr>
          <w:rFonts w:hint="eastAsia"/>
          <w:color w:val="000000" w:themeColor="text1"/>
        </w:rPr>
        <w:t>3</w:t>
      </w:r>
      <w:r>
        <w:rPr>
          <w:rFonts w:hint="eastAsia"/>
          <w:color w:val="000000" w:themeColor="text1"/>
        </w:rPr>
        <w:t>）最后用线性判别分析（</w:t>
      </w:r>
      <w:r>
        <w:rPr>
          <w:rFonts w:hint="eastAsia"/>
          <w:color w:val="000000" w:themeColor="text1"/>
        </w:rPr>
        <w:t>LDA</w:t>
      </w:r>
      <w:r>
        <w:rPr>
          <w:rFonts w:hint="eastAsia"/>
          <w:color w:val="000000" w:themeColor="text1"/>
        </w:rPr>
        <w:t>）对数据进行降维和评估差异显著的物种的影响力（即</w:t>
      </w:r>
      <w:r>
        <w:rPr>
          <w:rFonts w:hint="eastAsia"/>
          <w:color w:val="000000" w:themeColor="text1"/>
        </w:rPr>
        <w:t>LDA score</w:t>
      </w:r>
      <w:r>
        <w:rPr>
          <w:rFonts w:hint="eastAsia"/>
          <w:color w:val="000000" w:themeColor="text1"/>
        </w:rPr>
        <w:t>），阈值设定</w:t>
      </w:r>
      <w:r>
        <w:rPr>
          <w:rFonts w:hint="eastAsia"/>
          <w:color w:val="000000" w:themeColor="text1"/>
        </w:rPr>
        <w:t>2</w:t>
      </w:r>
    </w:p>
    <w:p w14:paraId="7D50157C" w14:textId="77777777" w:rsidR="00CE7DA9" w:rsidRDefault="00AA4537">
      <w:pPr>
        <w:ind w:firstLine="420"/>
        <w:rPr>
          <w:rFonts w:cs="Times New Roman"/>
          <w:color w:val="0070C0"/>
        </w:rPr>
      </w:pPr>
      <w:r>
        <w:rPr>
          <w:rFonts w:cs="Times New Roman" w:hint="eastAsia"/>
          <w:color w:val="0070C0"/>
        </w:rPr>
        <w:lastRenderedPageBreak/>
        <w:t>群体感应基因</w:t>
      </w:r>
      <w:r>
        <w:rPr>
          <w:rFonts w:cs="Times New Roman" w:hint="eastAsia"/>
          <w:color w:val="0070C0"/>
        </w:rPr>
        <w:t>LDA</w:t>
      </w:r>
      <w:r>
        <w:rPr>
          <w:rFonts w:cs="Times New Roman" w:hint="eastAsia"/>
          <w:color w:val="0070C0"/>
        </w:rPr>
        <w:t>值柱状图如下所示：</w:t>
      </w:r>
    </w:p>
    <w:p w14:paraId="04553F78" w14:textId="5A8CC024" w:rsidR="00CE7DA9" w:rsidRDefault="001A752B">
      <w:pPr>
        <w:ind w:firstLine="420"/>
        <w:jc w:val="center"/>
        <w:rPr>
          <w:rFonts w:cs="Times New Roman"/>
          <w:color w:val="000000" w:themeColor="text1"/>
        </w:rPr>
      </w:pPr>
      <w:r>
        <w:rPr>
          <w:rFonts w:cs="Times New Roman" w:hint="eastAsia"/>
          <w:noProof/>
          <w:color w:val="000000" w:themeColor="text1"/>
          <w:szCs w:val="21"/>
        </w:rPr>
        <w:drawing>
          <wp:inline distT="0" distB="0" distL="114300" distR="114300" wp14:anchorId="64B41193" wp14:editId="6B130ED7">
            <wp:extent cx="4023360" cy="2231390"/>
            <wp:effectExtent l="0" t="0" r="15240" b="16510"/>
            <wp:docPr id="142" name="图片 14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5570972A" w14:textId="0E351B8F" w:rsidR="00CE7DA9" w:rsidRDefault="00AA4537">
      <w:pPr>
        <w:ind w:firstLine="420"/>
        <w:rPr>
          <w:rFonts w:cs="Times New Roman"/>
          <w:color w:val="0070C0"/>
        </w:rPr>
      </w:pPr>
      <w:r>
        <w:rPr>
          <w:rFonts w:cs="Times New Roman" w:hint="eastAsia"/>
          <w:color w:val="0070C0"/>
        </w:rPr>
        <w:t>注：不同颜色的条形表示不同组别中</w:t>
      </w:r>
      <w:r>
        <w:rPr>
          <w:rFonts w:cs="Times New Roman" w:hint="eastAsia"/>
          <w:color w:val="0070C0"/>
        </w:rPr>
        <w:t>LDA score</w:t>
      </w:r>
      <w:r>
        <w:rPr>
          <w:rFonts w:cs="Times New Roman" w:hint="eastAsia"/>
          <w:color w:val="0070C0"/>
        </w:rPr>
        <w:t>大于</w:t>
      </w:r>
      <w:r>
        <w:rPr>
          <w:rFonts w:cs="Times New Roman" w:hint="eastAsia"/>
          <w:color w:val="0070C0"/>
        </w:rPr>
        <w:t>2</w:t>
      </w:r>
      <w:r>
        <w:rPr>
          <w:rFonts w:cs="Times New Roman" w:hint="eastAsia"/>
          <w:color w:val="0070C0"/>
        </w:rPr>
        <w:t>且在该组中丰度显著高的差异功能通路，柱状图的长度代表差异物种的影响大小（即为</w:t>
      </w:r>
      <w:r>
        <w:rPr>
          <w:rFonts w:cs="Times New Roman" w:hint="eastAsia"/>
          <w:color w:val="0070C0"/>
        </w:rPr>
        <w:t>LDA Score</w:t>
      </w:r>
      <w:r>
        <w:rPr>
          <w:rFonts w:cs="Times New Roman" w:hint="eastAsia"/>
          <w:color w:val="0070C0"/>
        </w:rPr>
        <w:t>）</w:t>
      </w:r>
      <w:r w:rsidR="0091611C" w:rsidRPr="00C81D89">
        <w:rPr>
          <w:rFonts w:cs="Times New Roman" w:hint="eastAsia"/>
          <w:color w:val="0070C0"/>
        </w:rPr>
        <w:t>图中仅绘制</w:t>
      </w:r>
      <w:r w:rsidR="0091611C" w:rsidRPr="00C81D89">
        <w:rPr>
          <w:rFonts w:cs="Times New Roman" w:hint="eastAsia"/>
          <w:color w:val="0070C0"/>
        </w:rPr>
        <w:t>LDA</w:t>
      </w:r>
      <w:r w:rsidR="0091611C" w:rsidRPr="00C81D89">
        <w:rPr>
          <w:rFonts w:cs="Times New Roman" w:hint="eastAsia"/>
          <w:color w:val="0070C0"/>
        </w:rPr>
        <w:t>值＞</w:t>
      </w:r>
      <w:r w:rsidR="0091611C" w:rsidRPr="00C81D89">
        <w:rPr>
          <w:rFonts w:cs="Times New Roman" w:hint="eastAsia"/>
          <w:color w:val="0070C0"/>
        </w:rPr>
        <w:t>2</w:t>
      </w:r>
      <w:r w:rsidR="0091611C" w:rsidRPr="00C81D89">
        <w:rPr>
          <w:rFonts w:cs="Times New Roman" w:hint="eastAsia"/>
          <w:color w:val="0070C0"/>
        </w:rPr>
        <w:t>且排名前</w:t>
      </w:r>
      <w:r w:rsidR="0091611C" w:rsidRPr="00C81D89">
        <w:rPr>
          <w:rFonts w:cs="Times New Roman" w:hint="eastAsia"/>
          <w:color w:val="0070C0"/>
        </w:rPr>
        <w:t>100</w:t>
      </w:r>
      <w:r w:rsidR="0091611C" w:rsidRPr="00C81D89">
        <w:rPr>
          <w:rFonts w:cs="Times New Roman" w:hint="eastAsia"/>
          <w:color w:val="0070C0"/>
        </w:rPr>
        <w:t>的</w:t>
      </w:r>
      <w:r w:rsidR="0091611C">
        <w:rPr>
          <w:rFonts w:cs="Times New Roman" w:hint="eastAsia"/>
          <w:color w:val="0070C0"/>
        </w:rPr>
        <w:t>群体感应基因</w:t>
      </w:r>
      <w:r w:rsidR="0091611C" w:rsidRPr="00C81D89">
        <w:rPr>
          <w:rFonts w:cs="Times New Roman" w:hint="eastAsia"/>
          <w:color w:val="0070C0"/>
        </w:rPr>
        <w:t>，不足</w:t>
      </w:r>
      <w:r w:rsidR="0091611C" w:rsidRPr="00C81D89">
        <w:rPr>
          <w:rFonts w:cs="Times New Roman" w:hint="eastAsia"/>
          <w:color w:val="0070C0"/>
        </w:rPr>
        <w:t>100</w:t>
      </w:r>
      <w:r w:rsidR="0091611C" w:rsidRPr="00C81D89">
        <w:rPr>
          <w:rFonts w:cs="Times New Roman" w:hint="eastAsia"/>
          <w:color w:val="0070C0"/>
        </w:rPr>
        <w:t>绘制全部。</w:t>
      </w:r>
    </w:p>
    <w:p w14:paraId="5B64056A" w14:textId="77777777" w:rsidR="00CE7DA9" w:rsidRDefault="00AA4537">
      <w:pPr>
        <w:ind w:firstLine="420"/>
        <w:rPr>
          <w:rFonts w:cs="Times New Roman"/>
          <w:color w:val="000000" w:themeColor="text1"/>
        </w:rPr>
      </w:pPr>
      <w:r>
        <w:rPr>
          <w:rFonts w:cs="Times New Roman" w:hint="eastAsia"/>
          <w:color w:val="000000" w:themeColor="text1"/>
        </w:rPr>
        <w:t>结果目录：</w:t>
      </w:r>
      <w:r>
        <w:rPr>
          <w:rFonts w:cs="Times New Roman" w:hint="eastAsia"/>
          <w:color w:val="000000" w:themeColor="text1"/>
        </w:rPr>
        <w:t>Result/group*/14-QS/6.Statistical_test_analysis/9.Lefse</w:t>
      </w:r>
    </w:p>
    <w:p w14:paraId="2730A793" w14:textId="77777777" w:rsidR="00CE7DA9" w:rsidRDefault="00AA4537">
      <w:pPr>
        <w:pStyle w:val="12"/>
        <w:numPr>
          <w:ilvl w:val="0"/>
          <w:numId w:val="2"/>
        </w:numPr>
        <w:rPr>
          <w:bCs w:val="0"/>
          <w:color w:val="000000" w:themeColor="text1"/>
        </w:rPr>
      </w:pPr>
      <w:bookmarkStart w:id="199" w:name="_Toc176436478"/>
      <w:r>
        <w:rPr>
          <w:rFonts w:hint="eastAsia"/>
          <w:bCs w:val="0"/>
          <w:color w:val="000000" w:themeColor="text1"/>
        </w:rPr>
        <w:t>宏基因组</w:t>
      </w:r>
      <w:r>
        <w:rPr>
          <w:rFonts w:hint="eastAsia"/>
          <w:bCs w:val="0"/>
          <w:color w:val="000000" w:themeColor="text1"/>
        </w:rPr>
        <w:t>binning</w:t>
      </w:r>
      <w:bookmarkEnd w:id="199"/>
    </w:p>
    <w:p w14:paraId="109973BE" w14:textId="571693AC" w:rsidR="00CE7DA9" w:rsidRDefault="00AA4537">
      <w:pPr>
        <w:ind w:firstLine="420"/>
        <w:rPr>
          <w:color w:val="000000" w:themeColor="text1"/>
        </w:rPr>
      </w:pPr>
      <w:r>
        <w:rPr>
          <w:color w:val="000000" w:themeColor="text1"/>
        </w:rPr>
        <w:t>宏基因组分箱（</w:t>
      </w:r>
      <w:r>
        <w:rPr>
          <w:color w:val="000000" w:themeColor="text1"/>
        </w:rPr>
        <w:t>Binning</w:t>
      </w:r>
      <w:r>
        <w:rPr>
          <w:color w:val="000000" w:themeColor="text1"/>
        </w:rPr>
        <w:t>）是一个基于宏基因组测序得到的</w:t>
      </w:r>
      <w:r>
        <w:rPr>
          <w:color w:val="000000" w:themeColor="text1"/>
        </w:rPr>
        <w:t>reads</w:t>
      </w:r>
      <w:r>
        <w:rPr>
          <w:color w:val="000000" w:themeColor="text1"/>
        </w:rPr>
        <w:t>或</w:t>
      </w:r>
      <w:r>
        <w:rPr>
          <w:color w:val="000000" w:themeColor="text1"/>
        </w:rPr>
        <w:t>contig</w:t>
      </w:r>
      <w:r>
        <w:rPr>
          <w:color w:val="000000" w:themeColor="text1"/>
        </w:rPr>
        <w:t>基因序列进行聚类分箱的过程。简单来说就是把宏基因组数据中来自同一菌株的序列聚到一起，得到一个菌株的基因组。</w:t>
      </w:r>
    </w:p>
    <w:p w14:paraId="36932BBE" w14:textId="51CA17FB" w:rsidR="009360CC" w:rsidRDefault="009360CC" w:rsidP="0079384E">
      <w:pPr>
        <w:ind w:firstLine="420"/>
      </w:pPr>
      <w:r>
        <w:rPr>
          <w:rFonts w:hint="eastAsia"/>
        </w:rPr>
        <w:t>对于每个样本，</w:t>
      </w:r>
      <w:r w:rsidR="00FB606E" w:rsidRPr="00FB606E">
        <w:rPr>
          <w:rFonts w:hint="eastAsia"/>
        </w:rPr>
        <w:t>运用</w:t>
      </w:r>
      <w:r w:rsidR="00FB606E" w:rsidRPr="00FB606E">
        <w:rPr>
          <w:rFonts w:hint="eastAsia"/>
        </w:rPr>
        <w:t>Megahit</w:t>
      </w:r>
      <w:r w:rsidR="00FB606E" w:rsidRPr="00FB606E">
        <w:rPr>
          <w:rFonts w:hint="eastAsia"/>
        </w:rPr>
        <w:t>软件，将样本去宿主基因后的</w:t>
      </w:r>
      <w:r w:rsidR="00FB606E" w:rsidRPr="00FB606E">
        <w:rPr>
          <w:rFonts w:hint="eastAsia"/>
        </w:rPr>
        <w:t>clean reads</w:t>
      </w:r>
      <w:r w:rsidR="00FB606E" w:rsidRPr="00FB606E">
        <w:rPr>
          <w:rFonts w:hint="eastAsia"/>
        </w:rPr>
        <w:t>进行组装（</w:t>
      </w:r>
      <w:r w:rsidR="00FB606E" w:rsidRPr="00FB606E">
        <w:rPr>
          <w:rFonts w:hint="eastAsia"/>
        </w:rPr>
        <w:t>megahit</w:t>
      </w:r>
      <w:r w:rsidR="00FB606E" w:rsidRPr="00FB606E">
        <w:rPr>
          <w:rFonts w:hint="eastAsia"/>
        </w:rPr>
        <w:t>默认组装参数），得到</w:t>
      </w:r>
      <w:r w:rsidR="00FB606E" w:rsidRPr="00FB606E">
        <w:rPr>
          <w:rFonts w:hint="eastAsia"/>
        </w:rPr>
        <w:t>contigs</w:t>
      </w:r>
      <w:r w:rsidR="00FB606E">
        <w:rPr>
          <w:rFonts w:hint="eastAsia"/>
        </w:rPr>
        <w:t>；使用</w:t>
      </w:r>
      <w:proofErr w:type="spellStart"/>
      <w:r w:rsidR="00FB606E">
        <w:rPr>
          <w:rFonts w:hint="eastAsia"/>
        </w:rPr>
        <w:t>meta</w:t>
      </w:r>
      <w:r w:rsidR="00FB606E">
        <w:t>WRAP</w:t>
      </w:r>
      <w:proofErr w:type="spellEnd"/>
      <w:r w:rsidR="00FB606E">
        <w:rPr>
          <w:rFonts w:hint="eastAsia"/>
        </w:rPr>
        <w:t>的</w:t>
      </w:r>
      <w:r w:rsidR="00FB606E" w:rsidRPr="00FB606E">
        <w:t>binning</w:t>
      </w:r>
      <w:r w:rsidR="00FB606E">
        <w:rPr>
          <w:rFonts w:hint="eastAsia"/>
        </w:rPr>
        <w:t>模块对</w:t>
      </w:r>
      <w:r w:rsidR="00FB606E">
        <w:rPr>
          <w:rFonts w:hint="eastAsia"/>
        </w:rPr>
        <w:t>contigs</w:t>
      </w:r>
      <w:r w:rsidR="00FB606E">
        <w:rPr>
          <w:rFonts w:hint="eastAsia"/>
        </w:rPr>
        <w:t>进行分箱，使用</w:t>
      </w:r>
      <w:proofErr w:type="spellStart"/>
      <w:r w:rsidR="00FB606E">
        <w:rPr>
          <w:rFonts w:hint="eastAsia"/>
        </w:rPr>
        <w:t>meta</w:t>
      </w:r>
      <w:r w:rsidR="00FB606E">
        <w:t>WRAP</w:t>
      </w:r>
      <w:proofErr w:type="spellEnd"/>
      <w:r w:rsidR="00FB606E">
        <w:rPr>
          <w:rFonts w:hint="eastAsia"/>
        </w:rPr>
        <w:t>的</w:t>
      </w:r>
      <w:proofErr w:type="spellStart"/>
      <w:r w:rsidR="00FB606E" w:rsidRPr="00FB606E">
        <w:t>bin_refinement</w:t>
      </w:r>
      <w:proofErr w:type="spellEnd"/>
      <w:r w:rsidR="00FB606E">
        <w:rPr>
          <w:rFonts w:hint="eastAsia"/>
        </w:rPr>
        <w:t>模块对</w:t>
      </w:r>
      <w:r w:rsidR="00FB606E">
        <w:rPr>
          <w:rFonts w:hint="eastAsia"/>
        </w:rPr>
        <w:t>contigs</w:t>
      </w:r>
      <w:r w:rsidR="00FB606E">
        <w:rPr>
          <w:rFonts w:hint="eastAsia"/>
        </w:rPr>
        <w:t>进行提纯，挑选</w:t>
      </w:r>
      <w:r w:rsidR="00FB606E" w:rsidRPr="00FB606E">
        <w:rPr>
          <w:rFonts w:hint="eastAsia"/>
        </w:rPr>
        <w:t>完成度大于</w:t>
      </w:r>
      <w:r w:rsidR="00FB606E" w:rsidRPr="00FB606E">
        <w:rPr>
          <w:rFonts w:hint="eastAsia"/>
        </w:rPr>
        <w:t>75%</w:t>
      </w:r>
      <w:r w:rsidR="00FB606E" w:rsidRPr="00FB606E">
        <w:rPr>
          <w:rFonts w:hint="eastAsia"/>
        </w:rPr>
        <w:t>，同时污染度小于</w:t>
      </w:r>
      <w:r w:rsidR="00FB606E" w:rsidRPr="00FB606E">
        <w:rPr>
          <w:rFonts w:hint="eastAsia"/>
        </w:rPr>
        <w:t>25%</w:t>
      </w:r>
      <w:r w:rsidR="00FB606E" w:rsidRPr="00FB606E">
        <w:rPr>
          <w:rFonts w:hint="eastAsia"/>
        </w:rPr>
        <w:t>的</w:t>
      </w:r>
      <w:r w:rsidR="00FB606E" w:rsidRPr="00FB606E">
        <w:rPr>
          <w:rFonts w:hint="eastAsia"/>
        </w:rPr>
        <w:t>bins</w:t>
      </w:r>
      <w:r w:rsidR="00FB606E">
        <w:rPr>
          <w:rFonts w:hint="eastAsia"/>
        </w:rPr>
        <w:t>进行后续分析；</w:t>
      </w:r>
      <w:r w:rsidR="00FB606E" w:rsidRPr="00FB606E">
        <w:rPr>
          <w:rFonts w:hint="eastAsia"/>
        </w:rPr>
        <w:t>合并所有样本中得到的</w:t>
      </w:r>
      <w:r w:rsidR="00FB606E" w:rsidRPr="00FB606E">
        <w:rPr>
          <w:rFonts w:hint="eastAsia"/>
        </w:rPr>
        <w:t>bins</w:t>
      </w:r>
      <w:r w:rsidR="00FB606E">
        <w:rPr>
          <w:rFonts w:hint="eastAsia"/>
        </w:rPr>
        <w:t>，使</w:t>
      </w:r>
      <w:r w:rsidR="00FB606E" w:rsidRPr="00FB606E">
        <w:rPr>
          <w:rFonts w:hint="eastAsia"/>
        </w:rPr>
        <w:t>用</w:t>
      </w:r>
      <w:proofErr w:type="spellStart"/>
      <w:r w:rsidR="00FB606E" w:rsidRPr="00FB606E">
        <w:rPr>
          <w:rFonts w:hint="eastAsia"/>
        </w:rPr>
        <w:t>dRep</w:t>
      </w:r>
      <w:proofErr w:type="spellEnd"/>
      <w:r w:rsidR="00FB606E" w:rsidRPr="00FB606E">
        <w:rPr>
          <w:rFonts w:hint="eastAsia"/>
        </w:rPr>
        <w:t>软件对</w:t>
      </w:r>
      <w:r w:rsidR="00FB606E" w:rsidRPr="00FB606E">
        <w:rPr>
          <w:rFonts w:hint="eastAsia"/>
        </w:rPr>
        <w:t>bins</w:t>
      </w:r>
      <w:r w:rsidR="00FB606E" w:rsidRPr="00FB606E">
        <w:rPr>
          <w:rFonts w:hint="eastAsia"/>
        </w:rPr>
        <w:t>进行去冗余</w:t>
      </w:r>
      <w:r w:rsidR="0079384E">
        <w:rPr>
          <w:rFonts w:hint="eastAsia"/>
        </w:rPr>
        <w:t>，使用</w:t>
      </w:r>
      <w:r w:rsidR="0079384E" w:rsidRPr="0079384E">
        <w:rPr>
          <w:rFonts w:hint="eastAsia"/>
        </w:rPr>
        <w:t>用</w:t>
      </w:r>
      <w:proofErr w:type="spellStart"/>
      <w:r w:rsidR="0079384E" w:rsidRPr="0079384E">
        <w:rPr>
          <w:rFonts w:hint="eastAsia"/>
        </w:rPr>
        <w:t>CheckM</w:t>
      </w:r>
      <w:proofErr w:type="spellEnd"/>
      <w:r w:rsidR="0079384E" w:rsidRPr="0079384E">
        <w:rPr>
          <w:rFonts w:hint="eastAsia"/>
        </w:rPr>
        <w:t>中的</w:t>
      </w:r>
      <w:proofErr w:type="spellStart"/>
      <w:r w:rsidR="0079384E" w:rsidRPr="0079384E">
        <w:rPr>
          <w:rFonts w:hint="eastAsia"/>
        </w:rPr>
        <w:t>lineage_wf</w:t>
      </w:r>
      <w:proofErr w:type="spellEnd"/>
      <w:r w:rsidR="0079384E" w:rsidRPr="0079384E">
        <w:rPr>
          <w:rFonts w:hint="eastAsia"/>
        </w:rPr>
        <w:t>流程评估</w:t>
      </w:r>
      <w:r w:rsidR="0079384E" w:rsidRPr="0079384E">
        <w:rPr>
          <w:rFonts w:hint="eastAsia"/>
        </w:rPr>
        <w:t>bins</w:t>
      </w:r>
      <w:r w:rsidR="0079384E" w:rsidRPr="0079384E">
        <w:rPr>
          <w:rFonts w:hint="eastAsia"/>
        </w:rPr>
        <w:t>的完成度和污染度</w:t>
      </w:r>
      <w:r w:rsidR="00243BEB">
        <w:rPr>
          <w:rFonts w:hint="eastAsia"/>
        </w:rPr>
        <w:t>；</w:t>
      </w:r>
      <w:r w:rsidR="00EF21B2">
        <w:rPr>
          <w:rFonts w:hint="eastAsia"/>
        </w:rPr>
        <w:t>使用</w:t>
      </w:r>
      <w:proofErr w:type="spellStart"/>
      <w:r w:rsidR="00EF21B2">
        <w:rPr>
          <w:rFonts w:hint="eastAsia"/>
        </w:rPr>
        <w:t>meta</w:t>
      </w:r>
      <w:r w:rsidR="00EF21B2">
        <w:t>WRAP</w:t>
      </w:r>
      <w:proofErr w:type="spellEnd"/>
      <w:r w:rsidR="00EF21B2">
        <w:rPr>
          <w:rFonts w:hint="eastAsia"/>
        </w:rPr>
        <w:t>的</w:t>
      </w:r>
      <w:proofErr w:type="spellStart"/>
      <w:r w:rsidR="00EF21B2" w:rsidRPr="00EF21B2">
        <w:t>classify_bins</w:t>
      </w:r>
      <w:proofErr w:type="spellEnd"/>
      <w:r w:rsidR="00EF21B2">
        <w:rPr>
          <w:rFonts w:hint="eastAsia"/>
        </w:rPr>
        <w:t>模块进行</w:t>
      </w:r>
      <w:r w:rsidR="00EF21B2">
        <w:rPr>
          <w:rFonts w:hint="eastAsia"/>
        </w:rPr>
        <w:t>bins</w:t>
      </w:r>
      <w:r w:rsidR="00EF21B2">
        <w:rPr>
          <w:rFonts w:hint="eastAsia"/>
        </w:rPr>
        <w:t>的物种注释；使用</w:t>
      </w:r>
      <w:proofErr w:type="spellStart"/>
      <w:r w:rsidR="00EF21B2">
        <w:rPr>
          <w:rFonts w:hint="eastAsia"/>
        </w:rPr>
        <w:t>meta</w:t>
      </w:r>
      <w:r w:rsidR="00EF21B2">
        <w:t>WRAP</w:t>
      </w:r>
      <w:proofErr w:type="spellEnd"/>
      <w:r w:rsidR="00EF21B2">
        <w:rPr>
          <w:rFonts w:hint="eastAsia"/>
        </w:rPr>
        <w:t>的</w:t>
      </w:r>
      <w:proofErr w:type="spellStart"/>
      <w:r w:rsidR="00EF21B2" w:rsidRPr="00EF21B2">
        <w:t>quant_bins</w:t>
      </w:r>
      <w:proofErr w:type="spellEnd"/>
      <w:r w:rsidR="00EF21B2">
        <w:rPr>
          <w:rFonts w:hint="eastAsia"/>
        </w:rPr>
        <w:t>模块进行</w:t>
      </w:r>
      <w:r w:rsidR="00EF21B2">
        <w:rPr>
          <w:rFonts w:hint="eastAsia"/>
        </w:rPr>
        <w:t>bins</w:t>
      </w:r>
      <w:r w:rsidR="00EF21B2">
        <w:rPr>
          <w:rFonts w:hint="eastAsia"/>
        </w:rPr>
        <w:t>的丰度统计</w:t>
      </w:r>
      <w:r w:rsidR="00032830">
        <w:rPr>
          <w:rFonts w:hint="eastAsia"/>
        </w:rPr>
        <w:t>。</w:t>
      </w:r>
      <w:r w:rsidR="00D10917">
        <w:rPr>
          <w:rFonts w:hint="eastAsia"/>
          <w:color w:val="000000" w:themeColor="text1"/>
        </w:rPr>
        <w:t>Binning</w:t>
      </w:r>
      <w:r w:rsidR="00D10917">
        <w:rPr>
          <w:rFonts w:hint="eastAsia"/>
          <w:color w:val="000000" w:themeColor="text1"/>
        </w:rPr>
        <w:t>技术流程如下：</w:t>
      </w:r>
    </w:p>
    <w:p w14:paraId="1C87C384" w14:textId="350C7317" w:rsidR="00776945" w:rsidRPr="00776945" w:rsidRDefault="00776945" w:rsidP="0079384E">
      <w:pPr>
        <w:ind w:firstLine="420"/>
      </w:pPr>
      <w:r>
        <w:rPr>
          <w:noProof/>
        </w:rPr>
        <w:lastRenderedPageBreak/>
        <w:drawing>
          <wp:inline distT="0" distB="0" distL="0" distR="0" wp14:anchorId="5FBFC399" wp14:editId="2CBD9F45">
            <wp:extent cx="5274310" cy="218440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184400"/>
                    </a:xfrm>
                    <a:prstGeom prst="rect">
                      <a:avLst/>
                    </a:prstGeom>
                    <a:noFill/>
                    <a:ln>
                      <a:noFill/>
                    </a:ln>
                  </pic:spPr>
                </pic:pic>
              </a:graphicData>
            </a:graphic>
          </wp:inline>
        </w:drawing>
      </w:r>
    </w:p>
    <w:p w14:paraId="19BB540E" w14:textId="29E4DF08" w:rsidR="00132950" w:rsidRDefault="00132950" w:rsidP="0079384E">
      <w:pPr>
        <w:ind w:firstLine="420"/>
        <w:rPr>
          <w:rFonts w:cs="Times New Roman"/>
          <w:color w:val="000000" w:themeColor="text1"/>
        </w:rPr>
      </w:pPr>
      <w:r>
        <w:rPr>
          <w:rFonts w:cs="Times New Roman" w:hint="eastAsia"/>
          <w:color w:val="000000" w:themeColor="text1"/>
        </w:rPr>
        <w:t>Bin</w:t>
      </w:r>
      <w:r>
        <w:rPr>
          <w:rFonts w:cs="Times New Roman" w:hint="eastAsia"/>
          <w:color w:val="000000" w:themeColor="text1"/>
        </w:rPr>
        <w:t>信息统计表见结果，表头信息如下：</w:t>
      </w:r>
    </w:p>
    <w:tbl>
      <w:tblPr>
        <w:tblStyle w:val="ac"/>
        <w:tblW w:w="8931"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885"/>
        <w:gridCol w:w="7046"/>
      </w:tblGrid>
      <w:tr w:rsidR="00132950" w14:paraId="6542336C" w14:textId="77777777" w:rsidTr="004E06CD">
        <w:trPr>
          <w:trHeight w:val="397"/>
        </w:trPr>
        <w:tc>
          <w:tcPr>
            <w:tcW w:w="1885" w:type="dxa"/>
            <w:tcBorders>
              <w:bottom w:val="single" w:sz="8" w:space="0" w:color="000000"/>
            </w:tcBorders>
            <w:shd w:val="clear" w:color="auto" w:fill="FFFFFF"/>
            <w:vAlign w:val="center"/>
          </w:tcPr>
          <w:p w14:paraId="3EB09D51" w14:textId="77777777" w:rsidR="00132950" w:rsidRDefault="00132950" w:rsidP="00C217DB">
            <w:pPr>
              <w:ind w:firstLine="420"/>
              <w:jc w:val="center"/>
              <w:rPr>
                <w:rFonts w:cs="Times New Roman"/>
                <w:bCs/>
                <w:color w:val="000000"/>
                <w:kern w:val="0"/>
                <w:szCs w:val="20"/>
              </w:rPr>
            </w:pPr>
            <w:r>
              <w:rPr>
                <w:rFonts w:cs="Times New Roman" w:hint="eastAsia"/>
                <w:bCs/>
                <w:color w:val="000000"/>
                <w:kern w:val="0"/>
                <w:szCs w:val="20"/>
              </w:rPr>
              <w:t>表头</w:t>
            </w:r>
          </w:p>
        </w:tc>
        <w:tc>
          <w:tcPr>
            <w:tcW w:w="7046" w:type="dxa"/>
            <w:tcBorders>
              <w:bottom w:val="single" w:sz="8" w:space="0" w:color="000000"/>
            </w:tcBorders>
            <w:shd w:val="clear" w:color="auto" w:fill="FFFFFF"/>
            <w:vAlign w:val="center"/>
          </w:tcPr>
          <w:p w14:paraId="188FF1F6" w14:textId="77777777" w:rsidR="00132950" w:rsidRDefault="00132950" w:rsidP="00C217DB">
            <w:pPr>
              <w:ind w:firstLine="420"/>
              <w:jc w:val="center"/>
              <w:rPr>
                <w:rFonts w:cs="Times New Roman"/>
                <w:bCs/>
                <w:color w:val="000000"/>
                <w:kern w:val="0"/>
                <w:szCs w:val="20"/>
              </w:rPr>
            </w:pPr>
            <w:r>
              <w:rPr>
                <w:rFonts w:cs="Times New Roman" w:hint="eastAsia"/>
                <w:bCs/>
                <w:color w:val="000000"/>
                <w:kern w:val="0"/>
                <w:szCs w:val="20"/>
              </w:rPr>
              <w:t>描述</w:t>
            </w:r>
          </w:p>
        </w:tc>
      </w:tr>
      <w:tr w:rsidR="00132950" w14:paraId="66AACB37" w14:textId="77777777" w:rsidTr="004E06CD">
        <w:trPr>
          <w:trHeight w:val="397"/>
        </w:trPr>
        <w:tc>
          <w:tcPr>
            <w:tcW w:w="1885" w:type="dxa"/>
            <w:tcBorders>
              <w:top w:val="single" w:sz="8" w:space="0" w:color="000000"/>
              <w:tl2br w:val="nil"/>
              <w:tr2bl w:val="nil"/>
            </w:tcBorders>
            <w:shd w:val="clear" w:color="auto" w:fill="FFFFFF"/>
            <w:vAlign w:val="center"/>
          </w:tcPr>
          <w:p w14:paraId="37BB93E5" w14:textId="037D2DE0" w:rsidR="00132950" w:rsidRDefault="00132950" w:rsidP="00C217DB">
            <w:pPr>
              <w:ind w:firstLine="420"/>
              <w:jc w:val="center"/>
              <w:rPr>
                <w:rFonts w:cs="Times New Roman"/>
                <w:color w:val="000000"/>
                <w:kern w:val="0"/>
                <w:szCs w:val="20"/>
                <w:shd w:val="clear" w:color="auto" w:fill="FFFFFF"/>
              </w:rPr>
            </w:pPr>
            <w:proofErr w:type="spellStart"/>
            <w:r w:rsidRPr="00132950">
              <w:rPr>
                <w:rFonts w:cs="Times New Roman"/>
                <w:color w:val="000000"/>
                <w:kern w:val="0"/>
                <w:szCs w:val="20"/>
              </w:rPr>
              <w:t>Bin_ID</w:t>
            </w:r>
            <w:proofErr w:type="spellEnd"/>
          </w:p>
        </w:tc>
        <w:tc>
          <w:tcPr>
            <w:tcW w:w="7046" w:type="dxa"/>
            <w:tcBorders>
              <w:top w:val="single" w:sz="8" w:space="0" w:color="000000"/>
              <w:tl2br w:val="nil"/>
              <w:tr2bl w:val="nil"/>
            </w:tcBorders>
            <w:shd w:val="clear" w:color="auto" w:fill="FFFFFF"/>
            <w:vAlign w:val="center"/>
          </w:tcPr>
          <w:p w14:paraId="322593FB" w14:textId="3F5A2CD6" w:rsidR="00132950" w:rsidRDefault="00132950" w:rsidP="00C217DB">
            <w:pPr>
              <w:ind w:firstLine="420"/>
              <w:jc w:val="center"/>
              <w:rPr>
                <w:rFonts w:cs="Times New Roman"/>
                <w:color w:val="000000"/>
                <w:kern w:val="0"/>
                <w:szCs w:val="20"/>
                <w:shd w:val="clear" w:color="auto" w:fill="FFFFFF"/>
              </w:rPr>
            </w:pPr>
            <w:r w:rsidRPr="00132950">
              <w:rPr>
                <w:rFonts w:cs="Times New Roman" w:hint="eastAsia"/>
                <w:color w:val="000000"/>
                <w:kern w:val="0"/>
                <w:szCs w:val="20"/>
              </w:rPr>
              <w:t>bin</w:t>
            </w:r>
            <w:r w:rsidRPr="00132950">
              <w:rPr>
                <w:rFonts w:cs="Times New Roman" w:hint="eastAsia"/>
                <w:color w:val="000000"/>
                <w:kern w:val="0"/>
                <w:szCs w:val="20"/>
              </w:rPr>
              <w:t>编号</w:t>
            </w:r>
          </w:p>
        </w:tc>
      </w:tr>
      <w:tr w:rsidR="00132950" w14:paraId="60179ED2" w14:textId="77777777" w:rsidTr="004E06CD">
        <w:trPr>
          <w:trHeight w:val="397"/>
        </w:trPr>
        <w:tc>
          <w:tcPr>
            <w:tcW w:w="1885" w:type="dxa"/>
            <w:tcBorders>
              <w:tl2br w:val="nil"/>
              <w:tr2bl w:val="nil"/>
            </w:tcBorders>
            <w:shd w:val="clear" w:color="auto" w:fill="FFFFFF"/>
            <w:vAlign w:val="center"/>
          </w:tcPr>
          <w:p w14:paraId="4142DE50" w14:textId="1DC635BB" w:rsidR="00132950" w:rsidRDefault="00132950" w:rsidP="00C217DB">
            <w:pPr>
              <w:ind w:firstLine="420"/>
              <w:jc w:val="center"/>
              <w:rPr>
                <w:rFonts w:cs="Times New Roman"/>
                <w:color w:val="000000"/>
                <w:kern w:val="0"/>
                <w:szCs w:val="20"/>
                <w:shd w:val="clear" w:color="auto" w:fill="FFFFFF"/>
              </w:rPr>
            </w:pPr>
            <w:r w:rsidRPr="00132950">
              <w:rPr>
                <w:rFonts w:cs="Times New Roman"/>
                <w:color w:val="000000"/>
                <w:kern w:val="0"/>
                <w:szCs w:val="20"/>
              </w:rPr>
              <w:t>Completeness</w:t>
            </w:r>
          </w:p>
        </w:tc>
        <w:tc>
          <w:tcPr>
            <w:tcW w:w="7046" w:type="dxa"/>
            <w:tcBorders>
              <w:tl2br w:val="nil"/>
              <w:tr2bl w:val="nil"/>
            </w:tcBorders>
            <w:shd w:val="clear" w:color="auto" w:fill="FFFFFF"/>
            <w:vAlign w:val="center"/>
          </w:tcPr>
          <w:p w14:paraId="3D577B07" w14:textId="05381D92" w:rsidR="00132950" w:rsidRDefault="00132950" w:rsidP="00C217DB">
            <w:pPr>
              <w:ind w:firstLine="420"/>
              <w:jc w:val="center"/>
              <w:rPr>
                <w:rFonts w:cs="Times New Roman"/>
                <w:color w:val="000000"/>
                <w:kern w:val="0"/>
                <w:szCs w:val="20"/>
                <w:shd w:val="clear" w:color="auto" w:fill="FFFFFF"/>
              </w:rPr>
            </w:pPr>
            <w:r w:rsidRPr="00132950">
              <w:rPr>
                <w:rFonts w:cs="Times New Roman" w:hint="eastAsia"/>
                <w:color w:val="000000"/>
                <w:kern w:val="0"/>
                <w:szCs w:val="20"/>
              </w:rPr>
              <w:t>bin</w:t>
            </w:r>
            <w:r w:rsidRPr="00132950">
              <w:rPr>
                <w:rFonts w:cs="Times New Roman" w:hint="eastAsia"/>
                <w:color w:val="000000"/>
                <w:kern w:val="0"/>
                <w:szCs w:val="20"/>
              </w:rPr>
              <w:t>完成度</w:t>
            </w:r>
          </w:p>
        </w:tc>
      </w:tr>
      <w:tr w:rsidR="00132950" w14:paraId="7AAD300F" w14:textId="77777777" w:rsidTr="004E06CD">
        <w:trPr>
          <w:trHeight w:val="397"/>
        </w:trPr>
        <w:tc>
          <w:tcPr>
            <w:tcW w:w="1885" w:type="dxa"/>
            <w:tcBorders>
              <w:tl2br w:val="nil"/>
              <w:tr2bl w:val="nil"/>
            </w:tcBorders>
            <w:shd w:val="clear" w:color="auto" w:fill="FFFFFF"/>
            <w:vAlign w:val="center"/>
          </w:tcPr>
          <w:p w14:paraId="0534D1FB" w14:textId="4CB54449" w:rsidR="00132950" w:rsidRDefault="00132950" w:rsidP="00C217DB">
            <w:pPr>
              <w:ind w:firstLine="420"/>
              <w:jc w:val="center"/>
              <w:rPr>
                <w:rFonts w:cs="Times New Roman"/>
                <w:color w:val="000000"/>
                <w:kern w:val="0"/>
                <w:szCs w:val="20"/>
                <w:shd w:val="clear" w:color="auto" w:fill="FFFFFF"/>
              </w:rPr>
            </w:pPr>
            <w:r w:rsidRPr="00132950">
              <w:rPr>
                <w:rFonts w:cs="Times New Roman"/>
                <w:color w:val="000000"/>
                <w:kern w:val="0"/>
                <w:szCs w:val="20"/>
              </w:rPr>
              <w:t>Contamination</w:t>
            </w:r>
          </w:p>
        </w:tc>
        <w:tc>
          <w:tcPr>
            <w:tcW w:w="7046" w:type="dxa"/>
            <w:tcBorders>
              <w:tl2br w:val="nil"/>
              <w:tr2bl w:val="nil"/>
            </w:tcBorders>
            <w:shd w:val="clear" w:color="auto" w:fill="FFFFFF"/>
            <w:vAlign w:val="center"/>
          </w:tcPr>
          <w:p w14:paraId="56684F0B" w14:textId="0391F22A" w:rsidR="00132950" w:rsidRDefault="00132950" w:rsidP="00C217DB">
            <w:pPr>
              <w:ind w:firstLine="420"/>
              <w:jc w:val="center"/>
              <w:rPr>
                <w:rFonts w:cs="Times New Roman"/>
                <w:color w:val="000000"/>
                <w:kern w:val="0"/>
                <w:szCs w:val="20"/>
                <w:shd w:val="clear" w:color="auto" w:fill="FFFFFF"/>
              </w:rPr>
            </w:pPr>
            <w:r>
              <w:rPr>
                <w:rFonts w:cs="Times New Roman" w:hint="eastAsia"/>
                <w:color w:val="000000" w:themeColor="text1"/>
              </w:rPr>
              <w:t>bin</w:t>
            </w:r>
            <w:r>
              <w:rPr>
                <w:rFonts w:cs="Times New Roman" w:hint="eastAsia"/>
                <w:color w:val="000000" w:themeColor="text1"/>
              </w:rPr>
              <w:t>污染度</w:t>
            </w:r>
          </w:p>
        </w:tc>
      </w:tr>
      <w:tr w:rsidR="00132950" w14:paraId="7FA3B225" w14:textId="77777777" w:rsidTr="004E06CD">
        <w:trPr>
          <w:trHeight w:val="397"/>
        </w:trPr>
        <w:tc>
          <w:tcPr>
            <w:tcW w:w="1885" w:type="dxa"/>
            <w:tcBorders>
              <w:tl2br w:val="nil"/>
              <w:tr2bl w:val="nil"/>
            </w:tcBorders>
            <w:shd w:val="clear" w:color="auto" w:fill="FFFFFF"/>
            <w:vAlign w:val="center"/>
          </w:tcPr>
          <w:p w14:paraId="6119B233" w14:textId="3ECDD4B1" w:rsidR="00132950" w:rsidRDefault="00132950" w:rsidP="00C217DB">
            <w:pPr>
              <w:ind w:firstLine="420"/>
              <w:jc w:val="center"/>
              <w:rPr>
                <w:rFonts w:cs="Times New Roman"/>
                <w:color w:val="000000"/>
                <w:kern w:val="0"/>
                <w:szCs w:val="20"/>
                <w:shd w:val="clear" w:color="auto" w:fill="FFFFFF"/>
              </w:rPr>
            </w:pPr>
            <w:proofErr w:type="spellStart"/>
            <w:r w:rsidRPr="00132950">
              <w:rPr>
                <w:rFonts w:cs="Times New Roman"/>
                <w:color w:val="000000"/>
                <w:kern w:val="0"/>
                <w:szCs w:val="20"/>
              </w:rPr>
              <w:t>GC_percent</w:t>
            </w:r>
            <w:proofErr w:type="spellEnd"/>
          </w:p>
        </w:tc>
        <w:tc>
          <w:tcPr>
            <w:tcW w:w="7046" w:type="dxa"/>
            <w:tcBorders>
              <w:tl2br w:val="nil"/>
              <w:tr2bl w:val="nil"/>
            </w:tcBorders>
            <w:shd w:val="clear" w:color="auto" w:fill="FFFFFF"/>
            <w:vAlign w:val="center"/>
          </w:tcPr>
          <w:p w14:paraId="31D62705" w14:textId="14C1F7D0" w:rsidR="00132950" w:rsidRDefault="00201BD1" w:rsidP="00C217DB">
            <w:pPr>
              <w:ind w:firstLine="420"/>
              <w:jc w:val="center"/>
              <w:rPr>
                <w:rFonts w:cs="Times New Roman"/>
                <w:color w:val="000000"/>
                <w:kern w:val="0"/>
                <w:szCs w:val="20"/>
                <w:shd w:val="clear" w:color="auto" w:fill="FFFFFF"/>
              </w:rPr>
            </w:pPr>
            <w:r>
              <w:rPr>
                <w:rFonts w:cs="Times New Roman" w:hint="eastAsia"/>
                <w:color w:val="000000" w:themeColor="text1"/>
              </w:rPr>
              <w:t>GC</w:t>
            </w:r>
            <w:r>
              <w:rPr>
                <w:rFonts w:cs="Times New Roman" w:hint="eastAsia"/>
                <w:color w:val="000000" w:themeColor="text1"/>
              </w:rPr>
              <w:t>含量是指一个</w:t>
            </w:r>
            <w:r>
              <w:rPr>
                <w:rFonts w:cs="Times New Roman" w:hint="eastAsia"/>
                <w:color w:val="000000" w:themeColor="text1"/>
              </w:rPr>
              <w:t>Bin</w:t>
            </w:r>
            <w:r>
              <w:rPr>
                <w:rFonts w:cs="Times New Roman" w:hint="eastAsia"/>
                <w:color w:val="000000" w:themeColor="text1"/>
              </w:rPr>
              <w:t>中</w:t>
            </w:r>
            <w:r>
              <w:rPr>
                <w:rFonts w:cs="Times New Roman" w:hint="eastAsia"/>
                <w:color w:val="000000" w:themeColor="text1"/>
              </w:rPr>
              <w:t>GC</w:t>
            </w:r>
            <w:r>
              <w:rPr>
                <w:rFonts w:cs="Times New Roman" w:hint="eastAsia"/>
                <w:color w:val="000000" w:themeColor="text1"/>
              </w:rPr>
              <w:t>碱基占总碱基的比例</w:t>
            </w:r>
          </w:p>
        </w:tc>
      </w:tr>
      <w:tr w:rsidR="00132950" w14:paraId="0DDCD0AC" w14:textId="77777777" w:rsidTr="004E06CD">
        <w:trPr>
          <w:trHeight w:val="397"/>
        </w:trPr>
        <w:tc>
          <w:tcPr>
            <w:tcW w:w="1885" w:type="dxa"/>
            <w:tcBorders>
              <w:tl2br w:val="nil"/>
              <w:tr2bl w:val="nil"/>
            </w:tcBorders>
            <w:shd w:val="clear" w:color="auto" w:fill="FFFFFF"/>
            <w:vAlign w:val="center"/>
          </w:tcPr>
          <w:p w14:paraId="45F632A6" w14:textId="215BDA84" w:rsidR="00132950" w:rsidRDefault="00201BD1" w:rsidP="00C217DB">
            <w:pPr>
              <w:ind w:firstLine="420"/>
              <w:jc w:val="center"/>
              <w:rPr>
                <w:rFonts w:cs="Times New Roman"/>
                <w:color w:val="000000"/>
                <w:kern w:val="0"/>
                <w:szCs w:val="20"/>
                <w:shd w:val="clear" w:color="auto" w:fill="FFFFFF"/>
              </w:rPr>
            </w:pPr>
            <w:r w:rsidRPr="00201BD1">
              <w:rPr>
                <w:rFonts w:cs="Times New Roman"/>
                <w:color w:val="000000"/>
                <w:kern w:val="0"/>
                <w:szCs w:val="20"/>
              </w:rPr>
              <w:t>Size</w:t>
            </w:r>
          </w:p>
        </w:tc>
        <w:tc>
          <w:tcPr>
            <w:tcW w:w="7046" w:type="dxa"/>
            <w:tcBorders>
              <w:tl2br w:val="nil"/>
              <w:tr2bl w:val="nil"/>
            </w:tcBorders>
            <w:shd w:val="clear" w:color="auto" w:fill="FFFFFF"/>
            <w:vAlign w:val="center"/>
          </w:tcPr>
          <w:p w14:paraId="1101D1DD" w14:textId="2779A732" w:rsidR="00132950" w:rsidRDefault="00201BD1" w:rsidP="00C217DB">
            <w:pPr>
              <w:ind w:firstLine="420"/>
              <w:jc w:val="center"/>
              <w:rPr>
                <w:rFonts w:cs="Times New Roman"/>
                <w:color w:val="000000"/>
                <w:kern w:val="0"/>
                <w:szCs w:val="20"/>
                <w:shd w:val="clear" w:color="auto" w:fill="FFFFFF"/>
              </w:rPr>
            </w:pPr>
            <w:r>
              <w:rPr>
                <w:rFonts w:cs="Times New Roman" w:hint="eastAsia"/>
                <w:color w:val="000000" w:themeColor="text1"/>
              </w:rPr>
              <w:t>一个</w:t>
            </w:r>
            <w:r>
              <w:rPr>
                <w:rFonts w:cs="Times New Roman" w:hint="eastAsia"/>
                <w:color w:val="000000" w:themeColor="text1"/>
              </w:rPr>
              <w:t>Bin</w:t>
            </w:r>
            <w:r>
              <w:rPr>
                <w:rFonts w:cs="Times New Roman" w:hint="eastAsia"/>
                <w:color w:val="000000" w:themeColor="text1"/>
              </w:rPr>
              <w:t>的所有</w:t>
            </w:r>
            <w:r>
              <w:rPr>
                <w:rFonts w:cs="Times New Roman" w:hint="eastAsia"/>
                <w:color w:val="000000" w:themeColor="text1"/>
              </w:rPr>
              <w:t>Contig</w:t>
            </w:r>
            <w:r>
              <w:rPr>
                <w:rFonts w:cs="Times New Roman" w:hint="eastAsia"/>
                <w:color w:val="000000" w:themeColor="text1"/>
              </w:rPr>
              <w:t>长度之和，即该基因组草图的总长度</w:t>
            </w:r>
          </w:p>
        </w:tc>
      </w:tr>
      <w:tr w:rsidR="00201BD1" w14:paraId="11244186" w14:textId="77777777" w:rsidTr="004E06CD">
        <w:trPr>
          <w:trHeight w:val="397"/>
        </w:trPr>
        <w:tc>
          <w:tcPr>
            <w:tcW w:w="1885" w:type="dxa"/>
            <w:tcBorders>
              <w:tl2br w:val="nil"/>
              <w:tr2bl w:val="nil"/>
            </w:tcBorders>
            <w:shd w:val="clear" w:color="auto" w:fill="FFFFFF"/>
            <w:vAlign w:val="center"/>
          </w:tcPr>
          <w:p w14:paraId="3F125322" w14:textId="192944C5" w:rsidR="00201BD1" w:rsidRPr="00201BD1" w:rsidRDefault="00201BD1" w:rsidP="00C217DB">
            <w:pPr>
              <w:ind w:firstLine="420"/>
              <w:jc w:val="center"/>
              <w:rPr>
                <w:rFonts w:cs="Times New Roman"/>
                <w:color w:val="000000"/>
                <w:kern w:val="0"/>
                <w:szCs w:val="20"/>
              </w:rPr>
            </w:pPr>
            <w:r w:rsidRPr="00201BD1">
              <w:rPr>
                <w:rFonts w:cs="Times New Roman"/>
                <w:color w:val="000000"/>
                <w:kern w:val="0"/>
                <w:szCs w:val="20"/>
              </w:rPr>
              <w:t>N50</w:t>
            </w:r>
          </w:p>
        </w:tc>
        <w:tc>
          <w:tcPr>
            <w:tcW w:w="7046" w:type="dxa"/>
            <w:tcBorders>
              <w:tl2br w:val="nil"/>
              <w:tr2bl w:val="nil"/>
            </w:tcBorders>
            <w:shd w:val="clear" w:color="auto" w:fill="FFFFFF"/>
            <w:vAlign w:val="center"/>
          </w:tcPr>
          <w:p w14:paraId="3D0C04E3" w14:textId="37B7138F" w:rsidR="00201BD1" w:rsidRDefault="00201BD1" w:rsidP="00C217DB">
            <w:pPr>
              <w:ind w:firstLine="420"/>
              <w:jc w:val="center"/>
              <w:rPr>
                <w:rFonts w:cs="Times New Roman"/>
                <w:color w:val="000000" w:themeColor="text1"/>
              </w:rPr>
            </w:pPr>
            <w:r>
              <w:rPr>
                <w:rFonts w:cs="Times New Roman" w:hint="eastAsia"/>
                <w:color w:val="000000" w:themeColor="text1"/>
              </w:rPr>
              <w:t>Contig N50</w:t>
            </w:r>
          </w:p>
        </w:tc>
      </w:tr>
      <w:tr w:rsidR="00201BD1" w14:paraId="4DF6E42C" w14:textId="77777777" w:rsidTr="004E06CD">
        <w:trPr>
          <w:trHeight w:val="397"/>
        </w:trPr>
        <w:tc>
          <w:tcPr>
            <w:tcW w:w="1885" w:type="dxa"/>
            <w:tcBorders>
              <w:tl2br w:val="nil"/>
              <w:tr2bl w:val="nil"/>
            </w:tcBorders>
            <w:shd w:val="clear" w:color="auto" w:fill="FFFFFF"/>
            <w:vAlign w:val="center"/>
          </w:tcPr>
          <w:p w14:paraId="27B399B5" w14:textId="6154E572" w:rsidR="00201BD1" w:rsidRPr="00201BD1" w:rsidRDefault="00201BD1" w:rsidP="00C217DB">
            <w:pPr>
              <w:ind w:firstLine="420"/>
              <w:jc w:val="center"/>
              <w:rPr>
                <w:rFonts w:cs="Times New Roman"/>
                <w:color w:val="000000"/>
                <w:kern w:val="0"/>
                <w:szCs w:val="20"/>
              </w:rPr>
            </w:pPr>
            <w:r w:rsidRPr="00201BD1">
              <w:rPr>
                <w:rFonts w:cs="Times New Roman"/>
                <w:color w:val="000000"/>
                <w:kern w:val="0"/>
                <w:szCs w:val="20"/>
              </w:rPr>
              <w:t>N90</w:t>
            </w:r>
          </w:p>
        </w:tc>
        <w:tc>
          <w:tcPr>
            <w:tcW w:w="7046" w:type="dxa"/>
            <w:tcBorders>
              <w:tl2br w:val="nil"/>
              <w:tr2bl w:val="nil"/>
            </w:tcBorders>
            <w:shd w:val="clear" w:color="auto" w:fill="FFFFFF"/>
            <w:vAlign w:val="center"/>
          </w:tcPr>
          <w:p w14:paraId="301C6FB9" w14:textId="1602CFA0" w:rsidR="00201BD1" w:rsidRDefault="00201BD1" w:rsidP="00C217DB">
            <w:pPr>
              <w:ind w:firstLine="420"/>
              <w:jc w:val="center"/>
              <w:rPr>
                <w:rFonts w:cs="Times New Roman"/>
                <w:color w:val="000000" w:themeColor="text1"/>
              </w:rPr>
            </w:pPr>
            <w:r>
              <w:rPr>
                <w:rFonts w:cs="Times New Roman" w:hint="eastAsia"/>
                <w:color w:val="000000" w:themeColor="text1"/>
              </w:rPr>
              <w:t>Contig N90</w:t>
            </w:r>
          </w:p>
        </w:tc>
      </w:tr>
    </w:tbl>
    <w:p w14:paraId="189068EE" w14:textId="1D977B33" w:rsidR="004E06CD" w:rsidRDefault="004E06CD" w:rsidP="004E06CD">
      <w:pPr>
        <w:ind w:firstLine="420"/>
        <w:rPr>
          <w:rFonts w:cs="Times New Roman"/>
          <w:color w:val="000000" w:themeColor="text1"/>
        </w:rPr>
      </w:pPr>
      <w:r>
        <w:rPr>
          <w:rFonts w:cs="Times New Roman" w:hint="eastAsia"/>
          <w:color w:val="000000" w:themeColor="text1"/>
        </w:rPr>
        <w:t>结果目录：</w:t>
      </w:r>
      <w:r>
        <w:rPr>
          <w:rFonts w:cs="Times New Roman" w:hint="eastAsia"/>
          <w:color w:val="000000" w:themeColor="text1"/>
        </w:rPr>
        <w:t>Result/</w:t>
      </w:r>
      <w:r w:rsidRPr="004E06CD">
        <w:rPr>
          <w:rFonts w:cs="Times New Roman"/>
          <w:color w:val="000000" w:themeColor="text1"/>
        </w:rPr>
        <w:t>binning</w:t>
      </w:r>
      <w:r>
        <w:rPr>
          <w:rFonts w:cs="Times New Roman"/>
          <w:color w:val="000000" w:themeColor="text1"/>
        </w:rPr>
        <w:t>/</w:t>
      </w:r>
      <w:r w:rsidRPr="004E06CD">
        <w:rPr>
          <w:rFonts w:cs="Times New Roman"/>
          <w:color w:val="000000" w:themeColor="text1"/>
        </w:rPr>
        <w:t>1.Bin</w:t>
      </w:r>
    </w:p>
    <w:p w14:paraId="1978A7DF" w14:textId="6646A933" w:rsidR="00CE7DA9" w:rsidRDefault="00AA4537">
      <w:pPr>
        <w:pStyle w:val="21"/>
        <w:numPr>
          <w:ilvl w:val="1"/>
          <w:numId w:val="2"/>
        </w:numPr>
        <w:rPr>
          <w:color w:val="000000" w:themeColor="text1"/>
        </w:rPr>
      </w:pPr>
      <w:bookmarkStart w:id="200" w:name="_Toc176436479"/>
      <w:r>
        <w:rPr>
          <w:rFonts w:hint="eastAsia"/>
          <w:color w:val="000000" w:themeColor="text1"/>
        </w:rPr>
        <w:t>GC-</w:t>
      </w:r>
      <w:r w:rsidR="00D33F5E" w:rsidRPr="00D33F5E">
        <w:rPr>
          <w:color w:val="000000" w:themeColor="text1"/>
        </w:rPr>
        <w:t>coverage</w:t>
      </w:r>
      <w:r>
        <w:rPr>
          <w:rFonts w:hint="eastAsia"/>
          <w:color w:val="000000" w:themeColor="text1"/>
        </w:rPr>
        <w:t>图</w:t>
      </w:r>
      <w:bookmarkEnd w:id="200"/>
    </w:p>
    <w:p w14:paraId="44CCCE82" w14:textId="6A71565E" w:rsidR="00CE7DA9" w:rsidRDefault="00397F55">
      <w:pPr>
        <w:ind w:firstLine="420"/>
        <w:rPr>
          <w:rFonts w:cs="Times New Roman"/>
          <w:color w:val="000000" w:themeColor="text1"/>
        </w:rPr>
      </w:pPr>
      <w:r w:rsidRPr="00397F55">
        <w:rPr>
          <w:rFonts w:cs="Times New Roman" w:hint="eastAsia"/>
          <w:color w:val="000000" w:themeColor="text1"/>
        </w:rPr>
        <w:t>宏基因组分箱的原理是根据序列（</w:t>
      </w:r>
      <w:r w:rsidRPr="00397F55">
        <w:rPr>
          <w:rFonts w:cs="Times New Roman" w:hint="eastAsia"/>
          <w:color w:val="000000" w:themeColor="text1"/>
        </w:rPr>
        <w:t>contig/scaffold</w:t>
      </w:r>
      <w:r w:rsidRPr="00397F55">
        <w:rPr>
          <w:rFonts w:cs="Times New Roman" w:hint="eastAsia"/>
          <w:color w:val="000000" w:themeColor="text1"/>
        </w:rPr>
        <w:t>）四核苷酸频率</w:t>
      </w:r>
      <w:r>
        <w:rPr>
          <w:rFonts w:cs="Times New Roman" w:hint="eastAsia"/>
          <w:color w:val="000000" w:themeColor="text1"/>
        </w:rPr>
        <w:t>（</w:t>
      </w:r>
      <w:r>
        <w:rPr>
          <w:rFonts w:cs="Times New Roman"/>
          <w:color w:val="000000" w:themeColor="text1"/>
        </w:rPr>
        <w:t>GC</w:t>
      </w:r>
      <w:r>
        <w:rPr>
          <w:rFonts w:cs="Times New Roman"/>
          <w:color w:val="000000" w:themeColor="text1"/>
        </w:rPr>
        <w:t>含量</w:t>
      </w:r>
      <w:r>
        <w:rPr>
          <w:rFonts w:cs="Times New Roman" w:hint="eastAsia"/>
          <w:color w:val="000000" w:themeColor="text1"/>
        </w:rPr>
        <w:t>）</w:t>
      </w:r>
      <w:r w:rsidRPr="00397F55">
        <w:rPr>
          <w:rFonts w:cs="Times New Roman" w:hint="eastAsia"/>
          <w:color w:val="000000" w:themeColor="text1"/>
        </w:rPr>
        <w:t>和</w:t>
      </w:r>
      <w:r w:rsidR="00E22441">
        <w:rPr>
          <w:rFonts w:cs="Times New Roman"/>
          <w:color w:val="000000" w:themeColor="text1"/>
        </w:rPr>
        <w:t>Contigs</w:t>
      </w:r>
      <w:r w:rsidR="00E22441" w:rsidRPr="00E22441">
        <w:rPr>
          <w:rFonts w:cs="Times New Roman" w:hint="eastAsia"/>
          <w:color w:val="000000" w:themeColor="text1"/>
        </w:rPr>
        <w:t>的覆盖深度</w:t>
      </w:r>
      <w:r w:rsidR="005B3585">
        <w:rPr>
          <w:rFonts w:cs="Times New Roman" w:hint="eastAsia"/>
          <w:color w:val="000000" w:themeColor="text1"/>
        </w:rPr>
        <w:t>（</w:t>
      </w:r>
      <w:r w:rsidR="005B3585" w:rsidRPr="008942D4">
        <w:rPr>
          <w:rFonts w:cs="Times New Roman"/>
          <w:color w:val="000000" w:themeColor="text1"/>
        </w:rPr>
        <w:t>coverage</w:t>
      </w:r>
      <w:r w:rsidR="005B3585">
        <w:rPr>
          <w:rFonts w:cs="Times New Roman" w:hint="eastAsia"/>
          <w:color w:val="000000" w:themeColor="text1"/>
        </w:rPr>
        <w:t>）</w:t>
      </w:r>
      <w:r w:rsidRPr="00397F55">
        <w:rPr>
          <w:rFonts w:cs="Times New Roman" w:hint="eastAsia"/>
          <w:color w:val="000000" w:themeColor="text1"/>
        </w:rPr>
        <w:t>将序列分成一个个</w:t>
      </w:r>
      <w:r w:rsidRPr="00397F55">
        <w:rPr>
          <w:rFonts w:cs="Times New Roman" w:hint="eastAsia"/>
          <w:color w:val="000000" w:themeColor="text1"/>
        </w:rPr>
        <w:t>bins</w:t>
      </w:r>
      <w:r w:rsidR="005B3585">
        <w:rPr>
          <w:rFonts w:cs="Times New Roman" w:hint="eastAsia"/>
          <w:color w:val="000000" w:themeColor="text1"/>
        </w:rPr>
        <w:t>；</w:t>
      </w:r>
      <w:r w:rsidR="00AA4537">
        <w:rPr>
          <w:rFonts w:cs="Times New Roman"/>
          <w:color w:val="000000" w:themeColor="text1"/>
        </w:rPr>
        <w:t>Contig</w:t>
      </w:r>
      <w:r w:rsidR="008306CB">
        <w:rPr>
          <w:rFonts w:cs="Times New Roman"/>
          <w:color w:val="000000" w:themeColor="text1"/>
        </w:rPr>
        <w:t>s</w:t>
      </w:r>
      <w:r w:rsidR="00AA4537">
        <w:rPr>
          <w:rFonts w:cs="Times New Roman"/>
          <w:color w:val="000000" w:themeColor="text1"/>
        </w:rPr>
        <w:t xml:space="preserve"> GC</w:t>
      </w:r>
      <w:r w:rsidR="00AA4537">
        <w:rPr>
          <w:rFonts w:cs="Times New Roman"/>
          <w:color w:val="000000" w:themeColor="text1"/>
        </w:rPr>
        <w:t>含量和</w:t>
      </w:r>
      <w:r w:rsidR="008306CB" w:rsidRPr="008306CB">
        <w:rPr>
          <w:rFonts w:cs="Times New Roman" w:hint="eastAsia"/>
          <w:color w:val="000000" w:themeColor="text1"/>
        </w:rPr>
        <w:t>覆盖度</w:t>
      </w:r>
      <w:r w:rsidR="008942D4" w:rsidRPr="008942D4">
        <w:rPr>
          <w:rFonts w:cs="Times New Roman"/>
          <w:color w:val="000000" w:themeColor="text1"/>
        </w:rPr>
        <w:t>coverage</w:t>
      </w:r>
      <w:r w:rsidR="00AA4537">
        <w:rPr>
          <w:rFonts w:cs="Times New Roman"/>
          <w:color w:val="000000" w:themeColor="text1"/>
        </w:rPr>
        <w:t>数据即可进行可视化，绘制</w:t>
      </w:r>
      <w:r w:rsidR="00AA4537">
        <w:rPr>
          <w:rFonts w:cs="Times New Roman"/>
          <w:color w:val="000000" w:themeColor="text1"/>
        </w:rPr>
        <w:t>Bin</w:t>
      </w:r>
      <w:r w:rsidR="00AA4537">
        <w:rPr>
          <w:rFonts w:cs="Times New Roman"/>
          <w:color w:val="000000" w:themeColor="text1"/>
        </w:rPr>
        <w:t>中每个</w:t>
      </w:r>
      <w:r w:rsidR="00AA4537">
        <w:rPr>
          <w:rFonts w:cs="Times New Roman"/>
          <w:color w:val="000000" w:themeColor="text1"/>
        </w:rPr>
        <w:t>contig</w:t>
      </w:r>
      <w:r w:rsidR="00AA4537">
        <w:rPr>
          <w:rFonts w:cs="Times New Roman"/>
          <w:color w:val="000000" w:themeColor="text1"/>
        </w:rPr>
        <w:t>的散点图。此图可以用来判断分箱效果和污染情况。</w:t>
      </w:r>
    </w:p>
    <w:p w14:paraId="190B551A" w14:textId="6E3B948C" w:rsidR="00887B88" w:rsidRPr="00E66783" w:rsidRDefault="00887B88">
      <w:pPr>
        <w:ind w:firstLine="420"/>
        <w:rPr>
          <w:rFonts w:cs="Times New Roman"/>
          <w:color w:val="0070C0"/>
        </w:rPr>
      </w:pPr>
      <w:r w:rsidRPr="00E66783">
        <w:rPr>
          <w:rFonts w:cs="Times New Roman" w:hint="eastAsia"/>
          <w:color w:val="0070C0"/>
        </w:rPr>
        <w:t>分箱</w:t>
      </w:r>
      <w:proofErr w:type="spellStart"/>
      <w:r w:rsidRPr="00E66783">
        <w:rPr>
          <w:rFonts w:cs="Times New Roman" w:hint="eastAsia"/>
          <w:color w:val="0070C0"/>
        </w:rPr>
        <w:t>G</w:t>
      </w:r>
      <w:r w:rsidRPr="00E66783">
        <w:rPr>
          <w:rFonts w:cs="Times New Roman"/>
          <w:color w:val="0070C0"/>
        </w:rPr>
        <w:t>C_coverage</w:t>
      </w:r>
      <w:proofErr w:type="spellEnd"/>
      <w:r w:rsidRPr="00E66783">
        <w:rPr>
          <w:rFonts w:cs="Times New Roman" w:hint="eastAsia"/>
          <w:color w:val="0070C0"/>
        </w:rPr>
        <w:t>图：</w:t>
      </w:r>
    </w:p>
    <w:p w14:paraId="001B296C" w14:textId="7B3208E0" w:rsidR="00CE7DA9" w:rsidRDefault="00E75DC3">
      <w:pPr>
        <w:ind w:firstLineChars="0" w:firstLine="0"/>
        <w:jc w:val="center"/>
        <w:rPr>
          <w:rFonts w:cs="Times New Roman"/>
          <w:color w:val="000000" w:themeColor="text1"/>
        </w:rPr>
      </w:pPr>
      <w:r>
        <w:rPr>
          <w:rFonts w:cs="Times New Roman" w:hint="eastAsia"/>
          <w:noProof/>
          <w:color w:val="000000" w:themeColor="text1"/>
          <w:szCs w:val="21"/>
        </w:rPr>
        <w:lastRenderedPageBreak/>
        <w:drawing>
          <wp:inline distT="0" distB="0" distL="114300" distR="114300" wp14:anchorId="498B8677" wp14:editId="08B25E46">
            <wp:extent cx="4023360" cy="2231390"/>
            <wp:effectExtent l="0" t="0" r="15240" b="16510"/>
            <wp:docPr id="143" name="图片 14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2D10BFB2" w14:textId="4E464407" w:rsidR="00CE7DA9" w:rsidRDefault="00AA4537">
      <w:pPr>
        <w:ind w:firstLine="420"/>
        <w:rPr>
          <w:rFonts w:cs="Times New Roman"/>
          <w:color w:val="0070C0"/>
        </w:rPr>
      </w:pPr>
      <w:r>
        <w:rPr>
          <w:rFonts w:cs="Times New Roman"/>
          <w:color w:val="0070C0"/>
        </w:rPr>
        <w:t>注：横坐标是</w:t>
      </w:r>
      <w:r>
        <w:rPr>
          <w:rFonts w:cs="Times New Roman"/>
          <w:color w:val="0070C0"/>
        </w:rPr>
        <w:t>contig</w:t>
      </w:r>
      <w:r>
        <w:rPr>
          <w:rFonts w:cs="Times New Roman"/>
          <w:color w:val="0070C0"/>
        </w:rPr>
        <w:t>的</w:t>
      </w:r>
      <w:r>
        <w:rPr>
          <w:rFonts w:cs="Times New Roman"/>
          <w:color w:val="0070C0"/>
        </w:rPr>
        <w:t>GC</w:t>
      </w:r>
      <w:r>
        <w:rPr>
          <w:rFonts w:cs="Times New Roman"/>
          <w:color w:val="0070C0"/>
        </w:rPr>
        <w:t>含量；纵坐标是</w:t>
      </w:r>
      <w:r>
        <w:rPr>
          <w:rFonts w:cs="Times New Roman"/>
          <w:color w:val="0070C0"/>
        </w:rPr>
        <w:t xml:space="preserve">contig </w:t>
      </w:r>
      <w:r w:rsidR="008942D4" w:rsidRPr="008942D4">
        <w:rPr>
          <w:rFonts w:cs="Times New Roman"/>
          <w:color w:val="0070C0"/>
        </w:rPr>
        <w:t>coverage</w:t>
      </w:r>
      <w:r>
        <w:rPr>
          <w:rFonts w:cs="Times New Roman"/>
          <w:color w:val="0070C0"/>
        </w:rPr>
        <w:t>；一个点代表一个</w:t>
      </w:r>
      <w:r>
        <w:rPr>
          <w:rFonts w:cs="Times New Roman"/>
          <w:color w:val="0070C0"/>
        </w:rPr>
        <w:t>contig</w:t>
      </w:r>
      <w:r>
        <w:rPr>
          <w:rFonts w:cs="Times New Roman"/>
          <w:color w:val="0070C0"/>
        </w:rPr>
        <w:t>，相同颜色的</w:t>
      </w:r>
      <w:r>
        <w:rPr>
          <w:rFonts w:cs="Times New Roman"/>
          <w:color w:val="0070C0"/>
        </w:rPr>
        <w:t>contig</w:t>
      </w:r>
      <w:r>
        <w:rPr>
          <w:rFonts w:cs="Times New Roman"/>
          <w:color w:val="0070C0"/>
        </w:rPr>
        <w:t>来自同一个</w:t>
      </w:r>
      <w:r>
        <w:rPr>
          <w:rFonts w:cs="Times New Roman"/>
          <w:color w:val="0070C0"/>
        </w:rPr>
        <w:t>bin</w:t>
      </w:r>
      <w:r>
        <w:rPr>
          <w:rFonts w:cs="Times New Roman"/>
          <w:color w:val="0070C0"/>
        </w:rPr>
        <w:t>。</w:t>
      </w:r>
    </w:p>
    <w:p w14:paraId="7535729C" w14:textId="24CB2935" w:rsidR="001A685C" w:rsidRDefault="001A685C" w:rsidP="001A685C">
      <w:pPr>
        <w:ind w:firstLine="420"/>
        <w:rPr>
          <w:rFonts w:cs="Times New Roman"/>
          <w:color w:val="000000" w:themeColor="text1"/>
        </w:rPr>
      </w:pPr>
      <w:r>
        <w:rPr>
          <w:rFonts w:cs="Times New Roman" w:hint="eastAsia"/>
          <w:color w:val="000000" w:themeColor="text1"/>
        </w:rPr>
        <w:t>结果目录：</w:t>
      </w:r>
      <w:r>
        <w:rPr>
          <w:rFonts w:cs="Times New Roman" w:hint="eastAsia"/>
          <w:color w:val="000000" w:themeColor="text1"/>
        </w:rPr>
        <w:t>Result/</w:t>
      </w:r>
      <w:r w:rsidRPr="004E06CD">
        <w:rPr>
          <w:rFonts w:cs="Times New Roman"/>
          <w:color w:val="000000" w:themeColor="text1"/>
        </w:rPr>
        <w:t>binning</w:t>
      </w:r>
      <w:r>
        <w:rPr>
          <w:rFonts w:cs="Times New Roman"/>
          <w:color w:val="000000" w:themeColor="text1"/>
        </w:rPr>
        <w:t>/</w:t>
      </w:r>
      <w:r w:rsidR="0061130C" w:rsidRPr="0061130C">
        <w:rPr>
          <w:rFonts w:cs="Times New Roman"/>
          <w:color w:val="000000" w:themeColor="text1"/>
        </w:rPr>
        <w:t>2.Bin_Plot</w:t>
      </w:r>
    </w:p>
    <w:p w14:paraId="7696D0A0" w14:textId="77777777" w:rsidR="00CE7DA9" w:rsidRDefault="00AA4537">
      <w:pPr>
        <w:pStyle w:val="21"/>
        <w:numPr>
          <w:ilvl w:val="1"/>
          <w:numId w:val="2"/>
        </w:numPr>
        <w:rPr>
          <w:color w:val="000000" w:themeColor="text1"/>
        </w:rPr>
      </w:pPr>
      <w:bookmarkStart w:id="201" w:name="_Toc176436480"/>
      <w:r>
        <w:rPr>
          <w:rFonts w:hint="eastAsia"/>
          <w:color w:val="000000" w:themeColor="text1"/>
        </w:rPr>
        <w:t>Bin</w:t>
      </w:r>
      <w:r>
        <w:rPr>
          <w:rFonts w:hint="eastAsia"/>
          <w:color w:val="000000" w:themeColor="text1"/>
        </w:rPr>
        <w:t>的定量及可视化</w:t>
      </w:r>
      <w:bookmarkEnd w:id="201"/>
    </w:p>
    <w:p w14:paraId="12CE84DC" w14:textId="2C31BEB2" w:rsidR="00CE7DA9" w:rsidRDefault="00AA4537">
      <w:pPr>
        <w:ind w:firstLine="420"/>
        <w:rPr>
          <w:rFonts w:cs="Times New Roman"/>
          <w:color w:val="000000" w:themeColor="text1"/>
        </w:rPr>
      </w:pPr>
      <w:r>
        <w:rPr>
          <w:rFonts w:cs="Times New Roman"/>
          <w:color w:val="000000" w:themeColor="text1"/>
        </w:rPr>
        <w:t>使用分箱软件对宏基因组</w:t>
      </w:r>
      <w:r>
        <w:rPr>
          <w:rFonts w:cs="Times New Roman"/>
          <w:color w:val="000000" w:themeColor="text1"/>
        </w:rPr>
        <w:t>de novo</w:t>
      </w:r>
      <w:r>
        <w:rPr>
          <w:rFonts w:cs="Times New Roman"/>
          <w:color w:val="000000" w:themeColor="text1"/>
        </w:rPr>
        <w:t>组装的</w:t>
      </w:r>
      <w:r>
        <w:rPr>
          <w:rFonts w:cs="Times New Roman"/>
          <w:color w:val="000000" w:themeColor="text1"/>
        </w:rPr>
        <w:t>contig</w:t>
      </w:r>
      <w:r>
        <w:rPr>
          <w:rFonts w:cs="Times New Roman"/>
          <w:color w:val="000000" w:themeColor="text1"/>
        </w:rPr>
        <w:t>进行序列分箱并计算每个</w:t>
      </w:r>
      <w:r>
        <w:rPr>
          <w:rFonts w:cs="Times New Roman"/>
          <w:color w:val="000000" w:themeColor="text1"/>
        </w:rPr>
        <w:t>bin</w:t>
      </w:r>
      <w:r>
        <w:rPr>
          <w:rFonts w:cs="Times New Roman"/>
          <w:color w:val="000000" w:themeColor="text1"/>
        </w:rPr>
        <w:t>在不同样本中的丰度并绘制热图。</w:t>
      </w:r>
    </w:p>
    <w:p w14:paraId="0B6D8D7B" w14:textId="6C700392" w:rsidR="00A22957" w:rsidRPr="00A22957" w:rsidRDefault="00A22957">
      <w:pPr>
        <w:ind w:firstLine="420"/>
        <w:rPr>
          <w:rFonts w:cs="Times New Roman"/>
          <w:color w:val="0070C0"/>
        </w:rPr>
      </w:pPr>
      <w:r w:rsidRPr="00A22957">
        <w:rPr>
          <w:rFonts w:cs="Times New Roman" w:hint="eastAsia"/>
          <w:color w:val="0070C0"/>
        </w:rPr>
        <w:t>分箱丰度聚类热图：</w:t>
      </w:r>
    </w:p>
    <w:p w14:paraId="17CBB3C8" w14:textId="0C731C67" w:rsidR="00CE7DA9" w:rsidRDefault="000855E9">
      <w:pPr>
        <w:ind w:firstLineChars="0" w:firstLine="0"/>
        <w:jc w:val="center"/>
        <w:rPr>
          <w:rFonts w:cs="Times New Roman"/>
          <w:color w:val="000000" w:themeColor="text1"/>
        </w:rPr>
      </w:pPr>
      <w:r>
        <w:rPr>
          <w:rFonts w:cs="Times New Roman" w:hint="eastAsia"/>
          <w:noProof/>
          <w:color w:val="000000" w:themeColor="text1"/>
          <w:szCs w:val="21"/>
        </w:rPr>
        <w:drawing>
          <wp:inline distT="0" distB="0" distL="114300" distR="114300" wp14:anchorId="37155C88" wp14:editId="498BA153">
            <wp:extent cx="4023360" cy="2231390"/>
            <wp:effectExtent l="0" t="0" r="15240" b="16510"/>
            <wp:docPr id="144" name="图片 14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9"/>
                    <pic:cNvPicPr>
                      <a:picLocks noChangeAspect="1"/>
                    </pic:cNvPicPr>
                  </pic:nvPicPr>
                  <pic:blipFill>
                    <a:blip r:embed="rId19"/>
                    <a:stretch>
                      <a:fillRect/>
                    </a:stretch>
                  </pic:blipFill>
                  <pic:spPr>
                    <a:xfrm>
                      <a:off x="0" y="0"/>
                      <a:ext cx="4023360" cy="2231390"/>
                    </a:xfrm>
                    <a:prstGeom prst="rect">
                      <a:avLst/>
                    </a:prstGeom>
                  </pic:spPr>
                </pic:pic>
              </a:graphicData>
            </a:graphic>
          </wp:inline>
        </w:drawing>
      </w:r>
    </w:p>
    <w:p w14:paraId="7CBCBA8C" w14:textId="77777777" w:rsidR="00CE7DA9" w:rsidRDefault="00AA4537" w:rsidP="008F6D8D">
      <w:pPr>
        <w:spacing w:line="240" w:lineRule="auto"/>
        <w:ind w:firstLine="420"/>
        <w:rPr>
          <w:rFonts w:cs="Times New Roman"/>
          <w:color w:val="000000" w:themeColor="text1"/>
        </w:rPr>
      </w:pPr>
      <w:r w:rsidRPr="00D744C6">
        <w:rPr>
          <w:rStyle w:val="af2"/>
          <w:rFonts w:hint="eastAsia"/>
        </w:rPr>
        <w:t>注：图中列代表不同样本，行为不同</w:t>
      </w:r>
      <w:r w:rsidRPr="00D744C6">
        <w:rPr>
          <w:rStyle w:val="af2"/>
          <w:rFonts w:hint="eastAsia"/>
        </w:rPr>
        <w:t>Bin</w:t>
      </w:r>
      <w:r w:rsidRPr="00D744C6">
        <w:rPr>
          <w:rStyle w:val="af2"/>
          <w:rFonts w:hint="eastAsia"/>
        </w:rPr>
        <w:t>。颜色代表不同样本中</w:t>
      </w:r>
      <w:r w:rsidRPr="00D744C6">
        <w:rPr>
          <w:rStyle w:val="af2"/>
          <w:rFonts w:hint="eastAsia"/>
        </w:rPr>
        <w:t>Bin</w:t>
      </w:r>
      <w:r w:rsidRPr="00D744C6">
        <w:rPr>
          <w:rStyle w:val="af2"/>
          <w:rFonts w:hint="eastAsia"/>
        </w:rPr>
        <w:t>的丰度，颜色由蓝色到红色渐变表示</w:t>
      </w:r>
      <w:r w:rsidRPr="00D744C6">
        <w:rPr>
          <w:rStyle w:val="af2"/>
          <w:rFonts w:hint="eastAsia"/>
        </w:rPr>
        <w:t>Bin</w:t>
      </w:r>
      <w:r w:rsidRPr="00D744C6">
        <w:rPr>
          <w:rStyle w:val="af2"/>
          <w:rFonts w:hint="eastAsia"/>
        </w:rPr>
        <w:t>的丰度由小到大</w:t>
      </w:r>
      <w:r>
        <w:rPr>
          <w:rFonts w:cs="Times New Roman" w:hint="eastAsia"/>
          <w:color w:val="000000" w:themeColor="text1"/>
        </w:rPr>
        <w:t>。</w:t>
      </w:r>
    </w:p>
    <w:bookmarkEnd w:id="193"/>
    <w:p w14:paraId="411EA2E8" w14:textId="7DC9EAAD" w:rsidR="0030585A" w:rsidRDefault="0030585A" w:rsidP="0030585A">
      <w:pPr>
        <w:ind w:firstLine="420"/>
        <w:rPr>
          <w:rFonts w:cs="Times New Roman"/>
          <w:color w:val="000000" w:themeColor="text1"/>
        </w:rPr>
      </w:pPr>
      <w:r>
        <w:rPr>
          <w:rFonts w:cs="Times New Roman" w:hint="eastAsia"/>
          <w:color w:val="000000" w:themeColor="text1"/>
        </w:rPr>
        <w:t>结果目录：</w:t>
      </w:r>
      <w:r>
        <w:rPr>
          <w:rFonts w:cs="Times New Roman" w:hint="eastAsia"/>
          <w:color w:val="000000" w:themeColor="text1"/>
        </w:rPr>
        <w:t>Result/</w:t>
      </w:r>
      <w:r w:rsidRPr="004E06CD">
        <w:rPr>
          <w:rFonts w:cs="Times New Roman"/>
          <w:color w:val="000000" w:themeColor="text1"/>
        </w:rPr>
        <w:t>binning</w:t>
      </w:r>
      <w:r>
        <w:rPr>
          <w:rFonts w:cs="Times New Roman"/>
          <w:color w:val="000000" w:themeColor="text1"/>
        </w:rPr>
        <w:t>/</w:t>
      </w:r>
      <w:r w:rsidRPr="0030585A">
        <w:rPr>
          <w:rFonts w:cs="Times New Roman"/>
          <w:color w:val="000000" w:themeColor="text1"/>
        </w:rPr>
        <w:t>3.Bin_Abundance</w:t>
      </w:r>
    </w:p>
    <w:p w14:paraId="3392E70E" w14:textId="3F6BC25C" w:rsidR="00ED738F" w:rsidRPr="00ED738F" w:rsidRDefault="00ED738F" w:rsidP="00ED738F">
      <w:pPr>
        <w:pStyle w:val="21"/>
        <w:numPr>
          <w:ilvl w:val="1"/>
          <w:numId w:val="2"/>
        </w:numPr>
        <w:rPr>
          <w:color w:val="000000" w:themeColor="text1"/>
        </w:rPr>
      </w:pPr>
      <w:bookmarkStart w:id="202" w:name="_Toc176436481"/>
      <w:r>
        <w:rPr>
          <w:rFonts w:hint="eastAsia"/>
          <w:color w:val="000000" w:themeColor="text1"/>
        </w:rPr>
        <w:t>Bin</w:t>
      </w:r>
      <w:r>
        <w:rPr>
          <w:rFonts w:hint="eastAsia"/>
          <w:color w:val="000000" w:themeColor="text1"/>
        </w:rPr>
        <w:t>的注释</w:t>
      </w:r>
      <w:bookmarkEnd w:id="202"/>
    </w:p>
    <w:p w14:paraId="463CE3D0" w14:textId="700FF829" w:rsidR="00ED738F" w:rsidRDefault="006E78A1" w:rsidP="00ED738F">
      <w:pPr>
        <w:ind w:firstLine="420"/>
        <w:rPr>
          <w:rFonts w:cs="Times New Roman"/>
          <w:color w:val="000000" w:themeColor="text1"/>
        </w:rPr>
      </w:pPr>
      <w:r w:rsidRPr="006E78A1">
        <w:rPr>
          <w:rFonts w:hint="eastAsia"/>
        </w:rPr>
        <w:t>使用</w:t>
      </w:r>
      <w:proofErr w:type="spellStart"/>
      <w:r w:rsidRPr="006E78A1">
        <w:rPr>
          <w:rFonts w:hint="eastAsia"/>
        </w:rPr>
        <w:t>metaWRAP</w:t>
      </w:r>
      <w:proofErr w:type="spellEnd"/>
      <w:r w:rsidRPr="006E78A1">
        <w:rPr>
          <w:rFonts w:hint="eastAsia"/>
        </w:rPr>
        <w:t>的</w:t>
      </w:r>
      <w:proofErr w:type="spellStart"/>
      <w:r w:rsidRPr="006E78A1">
        <w:rPr>
          <w:rFonts w:hint="eastAsia"/>
        </w:rPr>
        <w:t>classify_bins</w:t>
      </w:r>
      <w:proofErr w:type="spellEnd"/>
      <w:r w:rsidRPr="006E78A1">
        <w:rPr>
          <w:rFonts w:hint="eastAsia"/>
        </w:rPr>
        <w:t>模块进行</w:t>
      </w:r>
      <w:r w:rsidRPr="006E78A1">
        <w:rPr>
          <w:rFonts w:hint="eastAsia"/>
        </w:rPr>
        <w:t>bins</w:t>
      </w:r>
      <w:r w:rsidRPr="006E78A1">
        <w:rPr>
          <w:rFonts w:hint="eastAsia"/>
        </w:rPr>
        <w:t>的物种注释</w:t>
      </w:r>
      <w:r>
        <w:rPr>
          <w:rFonts w:hint="eastAsia"/>
        </w:rPr>
        <w:t>，具体见结果</w:t>
      </w:r>
      <w:r>
        <w:rPr>
          <w:rFonts w:cs="Times New Roman" w:hint="eastAsia"/>
          <w:color w:val="000000" w:themeColor="text1"/>
        </w:rPr>
        <w:t>Result</w:t>
      </w:r>
      <w:r>
        <w:rPr>
          <w:rFonts w:cs="Times New Roman" w:hint="eastAsia"/>
          <w:color w:val="000000" w:themeColor="text1"/>
        </w:rPr>
        <w:t>文件夹</w:t>
      </w:r>
      <w:r w:rsidR="00862354">
        <w:rPr>
          <w:rFonts w:cs="Times New Roman" w:hint="eastAsia"/>
          <w:color w:val="000000" w:themeColor="text1"/>
        </w:rPr>
        <w:t>。</w:t>
      </w:r>
    </w:p>
    <w:p w14:paraId="2FB023D9" w14:textId="4CED1FE4" w:rsidR="00862354" w:rsidRDefault="00862354" w:rsidP="00ED738F">
      <w:pPr>
        <w:ind w:firstLine="420"/>
        <w:rPr>
          <w:rFonts w:cs="Times New Roman"/>
          <w:color w:val="000000" w:themeColor="text1"/>
        </w:rPr>
      </w:pPr>
      <w:r>
        <w:rPr>
          <w:rFonts w:cs="Times New Roman" w:hint="eastAsia"/>
          <w:color w:val="000000" w:themeColor="text1"/>
        </w:rPr>
        <w:lastRenderedPageBreak/>
        <w:t>在分箱注释</w:t>
      </w:r>
      <w:r w:rsidR="00B472EB">
        <w:rPr>
          <w:rFonts w:cs="Times New Roman" w:hint="eastAsia"/>
          <w:color w:val="000000" w:themeColor="text1"/>
        </w:rPr>
        <w:t>中</w:t>
      </w:r>
      <w:r>
        <w:rPr>
          <w:rFonts w:cs="Times New Roman" w:hint="eastAsia"/>
          <w:color w:val="000000" w:themeColor="text1"/>
        </w:rPr>
        <w:t>，大多数的</w:t>
      </w:r>
      <w:r>
        <w:rPr>
          <w:rFonts w:cs="Times New Roman" w:hint="eastAsia"/>
          <w:color w:val="000000" w:themeColor="text1"/>
        </w:rPr>
        <w:t>bins</w:t>
      </w:r>
      <w:r>
        <w:rPr>
          <w:rFonts w:cs="Times New Roman" w:hint="eastAsia"/>
          <w:color w:val="000000" w:themeColor="text1"/>
        </w:rPr>
        <w:t>注释不到种水平，</w:t>
      </w:r>
      <w:r w:rsidR="00817A45">
        <w:rPr>
          <w:rFonts w:cs="Times New Roman" w:hint="eastAsia"/>
          <w:color w:val="000000" w:themeColor="text1"/>
        </w:rPr>
        <w:t>这是由于</w:t>
      </w:r>
      <w:r w:rsidRPr="00862354">
        <w:rPr>
          <w:rFonts w:cs="Times New Roman" w:hint="eastAsia"/>
          <w:color w:val="000000" w:themeColor="text1"/>
        </w:rPr>
        <w:t>Binning</w:t>
      </w:r>
      <w:r w:rsidRPr="00862354">
        <w:rPr>
          <w:rFonts w:cs="Times New Roman" w:hint="eastAsia"/>
          <w:color w:val="000000" w:themeColor="text1"/>
        </w:rPr>
        <w:t>是一个比较新的分析技术，与之配套的物种分类数据库还在不断发展和完善；分箱得到的</w:t>
      </w:r>
      <w:r w:rsidRPr="00862354">
        <w:rPr>
          <w:rFonts w:cs="Times New Roman" w:hint="eastAsia"/>
          <w:color w:val="000000" w:themeColor="text1"/>
        </w:rPr>
        <w:t>bins</w:t>
      </w:r>
      <w:r w:rsidRPr="00862354">
        <w:rPr>
          <w:rFonts w:cs="Times New Roman" w:hint="eastAsia"/>
          <w:color w:val="000000" w:themeColor="text1"/>
        </w:rPr>
        <w:t>，往往是存在很大变异的微生物，在数据库中还没有收录；分箱得到的</w:t>
      </w:r>
      <w:r w:rsidRPr="00862354">
        <w:rPr>
          <w:rFonts w:cs="Times New Roman" w:hint="eastAsia"/>
          <w:color w:val="000000" w:themeColor="text1"/>
        </w:rPr>
        <w:t>bins</w:t>
      </w:r>
      <w:r w:rsidRPr="00862354">
        <w:rPr>
          <w:rFonts w:cs="Times New Roman" w:hint="eastAsia"/>
          <w:color w:val="000000" w:themeColor="text1"/>
        </w:rPr>
        <w:t>，多少存在无法通过分析手段解决的序列污染，会使一个</w:t>
      </w:r>
      <w:r w:rsidRPr="00862354">
        <w:rPr>
          <w:rFonts w:cs="Times New Roman" w:hint="eastAsia"/>
          <w:color w:val="000000" w:themeColor="text1"/>
        </w:rPr>
        <w:t>bin</w:t>
      </w:r>
      <w:r w:rsidRPr="00862354">
        <w:rPr>
          <w:rFonts w:cs="Times New Roman" w:hint="eastAsia"/>
          <w:color w:val="000000" w:themeColor="text1"/>
        </w:rPr>
        <w:t>注释到多个物种，从而导致最终注释结果无法精确到种水平。</w:t>
      </w:r>
    </w:p>
    <w:p w14:paraId="4570EBFC" w14:textId="6F4B7155" w:rsidR="00DC53A2" w:rsidRDefault="00DC53A2" w:rsidP="00DC53A2">
      <w:pPr>
        <w:ind w:firstLine="420"/>
        <w:rPr>
          <w:rFonts w:cs="Times New Roman"/>
          <w:color w:val="000000" w:themeColor="text1"/>
        </w:rPr>
      </w:pPr>
      <w:r>
        <w:rPr>
          <w:rFonts w:cs="Times New Roman" w:hint="eastAsia"/>
          <w:color w:val="000000" w:themeColor="text1"/>
        </w:rPr>
        <w:t>结果目录：</w:t>
      </w:r>
      <w:r>
        <w:rPr>
          <w:rFonts w:cs="Times New Roman" w:hint="eastAsia"/>
          <w:color w:val="000000" w:themeColor="text1"/>
        </w:rPr>
        <w:t>Result/</w:t>
      </w:r>
      <w:r w:rsidRPr="004E06CD">
        <w:rPr>
          <w:rFonts w:cs="Times New Roman"/>
          <w:color w:val="000000" w:themeColor="text1"/>
        </w:rPr>
        <w:t>binning</w:t>
      </w:r>
      <w:r>
        <w:rPr>
          <w:rFonts w:cs="Times New Roman"/>
          <w:color w:val="000000" w:themeColor="text1"/>
        </w:rPr>
        <w:t>/</w:t>
      </w:r>
      <w:r w:rsidRPr="00DC53A2">
        <w:rPr>
          <w:rFonts w:cs="Times New Roman"/>
          <w:color w:val="000000" w:themeColor="text1"/>
        </w:rPr>
        <w:t>4.Bin_classify</w:t>
      </w:r>
    </w:p>
    <w:p w14:paraId="0BD63FD3" w14:textId="77777777" w:rsidR="00CE7DA9" w:rsidRDefault="00AA4537">
      <w:pPr>
        <w:pStyle w:val="12"/>
      </w:pPr>
      <w:bookmarkStart w:id="203" w:name="_Toc176436482"/>
      <w:r>
        <w:rPr>
          <w:rFonts w:hint="eastAsia"/>
          <w:bCs w:val="0"/>
        </w:rPr>
        <w:t>16</w:t>
      </w:r>
      <w:r>
        <w:rPr>
          <w:bCs w:val="0"/>
        </w:rPr>
        <w:t xml:space="preserve">. </w:t>
      </w:r>
      <w:r>
        <w:rPr>
          <w:rFonts w:hint="eastAsia"/>
        </w:rPr>
        <w:t>软件列表</w:t>
      </w:r>
      <w:bookmarkEnd w:id="203"/>
    </w:p>
    <w:p w14:paraId="355B2F49" w14:textId="77777777" w:rsidR="00CE7DA9" w:rsidRDefault="00AA4537">
      <w:pPr>
        <w:ind w:firstLineChars="0" w:firstLine="0"/>
        <w:jc w:val="center"/>
      </w:pPr>
      <w:r>
        <w:rPr>
          <w:rFonts w:hint="eastAsia"/>
        </w:rPr>
        <w:t>表</w:t>
      </w:r>
      <w:r>
        <w:rPr>
          <w:rFonts w:hint="eastAsia"/>
        </w:rPr>
        <w:t xml:space="preserve">5 </w:t>
      </w:r>
      <w:r>
        <w:rPr>
          <w:rFonts w:hint="eastAsia"/>
        </w:rPr>
        <w:t>软件列表信息</w:t>
      </w:r>
    </w:p>
    <w:tbl>
      <w:tblPr>
        <w:tblW w:w="8193"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069"/>
        <w:gridCol w:w="1013"/>
        <w:gridCol w:w="3198"/>
        <w:gridCol w:w="2913"/>
      </w:tblGrid>
      <w:tr w:rsidR="00CE7DA9" w14:paraId="2C15FDEE" w14:textId="77777777">
        <w:trPr>
          <w:trHeight w:val="304"/>
          <w:jc w:val="center"/>
        </w:trPr>
        <w:tc>
          <w:tcPr>
            <w:tcW w:w="1069" w:type="dxa"/>
            <w:tcBorders>
              <w:bottom w:val="single" w:sz="8" w:space="0" w:color="000000" w:themeColor="text1"/>
            </w:tcBorders>
            <w:shd w:val="clear" w:color="auto" w:fill="auto"/>
            <w:noWrap/>
            <w:vAlign w:val="center"/>
          </w:tcPr>
          <w:p w14:paraId="0631CEC0"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软件</w:t>
            </w:r>
          </w:p>
        </w:tc>
        <w:tc>
          <w:tcPr>
            <w:tcW w:w="1013" w:type="dxa"/>
            <w:tcBorders>
              <w:bottom w:val="single" w:sz="8" w:space="0" w:color="000000" w:themeColor="text1"/>
            </w:tcBorders>
            <w:shd w:val="clear" w:color="auto" w:fill="auto"/>
            <w:noWrap/>
            <w:vAlign w:val="center"/>
          </w:tcPr>
          <w:p w14:paraId="3FD55D50"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版本号</w:t>
            </w:r>
          </w:p>
        </w:tc>
        <w:tc>
          <w:tcPr>
            <w:tcW w:w="3198" w:type="dxa"/>
            <w:tcBorders>
              <w:bottom w:val="single" w:sz="8" w:space="0" w:color="000000" w:themeColor="text1"/>
            </w:tcBorders>
            <w:shd w:val="clear" w:color="auto" w:fill="auto"/>
            <w:noWrap/>
            <w:vAlign w:val="center"/>
          </w:tcPr>
          <w:p w14:paraId="77699D6D"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网址</w:t>
            </w:r>
          </w:p>
        </w:tc>
        <w:tc>
          <w:tcPr>
            <w:tcW w:w="2913" w:type="dxa"/>
            <w:tcBorders>
              <w:bottom w:val="single" w:sz="8" w:space="0" w:color="000000" w:themeColor="text1"/>
            </w:tcBorders>
            <w:shd w:val="clear" w:color="auto" w:fill="auto"/>
            <w:noWrap/>
            <w:vAlign w:val="center"/>
          </w:tcPr>
          <w:p w14:paraId="29C956DC"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分析内容</w:t>
            </w:r>
          </w:p>
        </w:tc>
      </w:tr>
      <w:tr w:rsidR="00CE7DA9" w14:paraId="4BD38CE0" w14:textId="77777777">
        <w:trPr>
          <w:trHeight w:val="206"/>
          <w:jc w:val="center"/>
        </w:trPr>
        <w:tc>
          <w:tcPr>
            <w:tcW w:w="1069" w:type="dxa"/>
            <w:tcBorders>
              <w:top w:val="single" w:sz="8" w:space="0" w:color="000000" w:themeColor="text1"/>
              <w:bottom w:val="nil"/>
              <w:tl2br w:val="nil"/>
              <w:tr2bl w:val="nil"/>
            </w:tcBorders>
            <w:shd w:val="clear" w:color="auto" w:fill="auto"/>
            <w:noWrap/>
            <w:vAlign w:val="center"/>
          </w:tcPr>
          <w:p w14:paraId="62BB5C4A"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fastp</w:t>
            </w:r>
            <w:proofErr w:type="spellEnd"/>
          </w:p>
        </w:tc>
        <w:tc>
          <w:tcPr>
            <w:tcW w:w="1013" w:type="dxa"/>
            <w:tcBorders>
              <w:top w:val="single" w:sz="8" w:space="0" w:color="000000" w:themeColor="text1"/>
              <w:bottom w:val="nil"/>
              <w:tl2br w:val="nil"/>
              <w:tr2bl w:val="nil"/>
            </w:tcBorders>
            <w:shd w:val="clear" w:color="auto" w:fill="auto"/>
            <w:noWrap/>
            <w:vAlign w:val="center"/>
          </w:tcPr>
          <w:p w14:paraId="48D07200"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0.12.4</w:t>
            </w:r>
          </w:p>
        </w:tc>
        <w:tc>
          <w:tcPr>
            <w:tcW w:w="3198" w:type="dxa"/>
            <w:tcBorders>
              <w:top w:val="single" w:sz="8" w:space="0" w:color="000000" w:themeColor="text1"/>
              <w:bottom w:val="nil"/>
              <w:tl2br w:val="nil"/>
              <w:tr2bl w:val="nil"/>
            </w:tcBorders>
            <w:shd w:val="clear" w:color="auto" w:fill="auto"/>
            <w:noWrap/>
            <w:vAlign w:val="center"/>
          </w:tcPr>
          <w:p w14:paraId="7FB25226"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https://github.com/OpenGene/fastp</w:t>
            </w:r>
          </w:p>
        </w:tc>
        <w:tc>
          <w:tcPr>
            <w:tcW w:w="2913" w:type="dxa"/>
            <w:tcBorders>
              <w:top w:val="single" w:sz="8" w:space="0" w:color="000000" w:themeColor="text1"/>
              <w:bottom w:val="nil"/>
              <w:tl2br w:val="nil"/>
              <w:tr2bl w:val="nil"/>
            </w:tcBorders>
            <w:shd w:val="clear" w:color="auto" w:fill="auto"/>
            <w:noWrap/>
            <w:vAlign w:val="center"/>
          </w:tcPr>
          <w:p w14:paraId="77066813"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原始测序数据质控</w:t>
            </w:r>
          </w:p>
        </w:tc>
      </w:tr>
      <w:tr w:rsidR="00CE7DA9" w14:paraId="00B835A3" w14:textId="77777777">
        <w:trPr>
          <w:trHeight w:val="206"/>
          <w:jc w:val="center"/>
        </w:trPr>
        <w:tc>
          <w:tcPr>
            <w:tcW w:w="1069" w:type="dxa"/>
            <w:tcBorders>
              <w:top w:val="nil"/>
              <w:tl2br w:val="nil"/>
              <w:tr2bl w:val="nil"/>
            </w:tcBorders>
            <w:shd w:val="clear" w:color="auto" w:fill="auto"/>
            <w:noWrap/>
            <w:vAlign w:val="center"/>
          </w:tcPr>
          <w:p w14:paraId="0DD03D7A"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bowtie2</w:t>
            </w:r>
          </w:p>
        </w:tc>
        <w:tc>
          <w:tcPr>
            <w:tcW w:w="1013" w:type="dxa"/>
            <w:tcBorders>
              <w:top w:val="nil"/>
              <w:tl2br w:val="nil"/>
              <w:tr2bl w:val="nil"/>
            </w:tcBorders>
            <w:shd w:val="clear" w:color="auto" w:fill="auto"/>
            <w:noWrap/>
            <w:vAlign w:val="center"/>
          </w:tcPr>
          <w:p w14:paraId="08D32B78"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2.5.2</w:t>
            </w:r>
          </w:p>
        </w:tc>
        <w:tc>
          <w:tcPr>
            <w:tcW w:w="3198" w:type="dxa"/>
            <w:tcBorders>
              <w:top w:val="nil"/>
              <w:tl2br w:val="nil"/>
              <w:tr2bl w:val="nil"/>
            </w:tcBorders>
            <w:shd w:val="clear" w:color="auto" w:fill="auto"/>
            <w:noWrap/>
            <w:vAlign w:val="center"/>
          </w:tcPr>
          <w:p w14:paraId="28374C46"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bowtie2</w:t>
            </w:r>
          </w:p>
        </w:tc>
        <w:tc>
          <w:tcPr>
            <w:tcW w:w="2913" w:type="dxa"/>
            <w:tcBorders>
              <w:top w:val="nil"/>
              <w:tl2br w:val="nil"/>
              <w:tr2bl w:val="nil"/>
            </w:tcBorders>
            <w:shd w:val="clear" w:color="auto" w:fill="auto"/>
            <w:noWrap/>
            <w:vAlign w:val="center"/>
          </w:tcPr>
          <w:p w14:paraId="6C75DD50"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去宿主污染</w:t>
            </w:r>
          </w:p>
        </w:tc>
      </w:tr>
      <w:tr w:rsidR="00CE7DA9" w14:paraId="07CF0D72" w14:textId="77777777">
        <w:trPr>
          <w:trHeight w:val="206"/>
          <w:jc w:val="center"/>
        </w:trPr>
        <w:tc>
          <w:tcPr>
            <w:tcW w:w="1069" w:type="dxa"/>
            <w:tcBorders>
              <w:tl2br w:val="nil"/>
              <w:tr2bl w:val="nil"/>
            </w:tcBorders>
            <w:shd w:val="clear" w:color="auto" w:fill="auto"/>
            <w:noWrap/>
            <w:vAlign w:val="center"/>
          </w:tcPr>
          <w:p w14:paraId="35EE4D29"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color w:val="000000" w:themeColor="text1"/>
                <w:szCs w:val="21"/>
              </w:rPr>
              <w:t>megahit</w:t>
            </w:r>
          </w:p>
        </w:tc>
        <w:tc>
          <w:tcPr>
            <w:tcW w:w="1013" w:type="dxa"/>
            <w:tcBorders>
              <w:tl2br w:val="nil"/>
              <w:tr2bl w:val="nil"/>
            </w:tcBorders>
            <w:shd w:val="clear" w:color="auto" w:fill="auto"/>
            <w:noWrap/>
            <w:vAlign w:val="center"/>
          </w:tcPr>
          <w:p w14:paraId="1212F86A"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szCs w:val="21"/>
              </w:rPr>
              <w:t>1.2.9</w:t>
            </w:r>
          </w:p>
        </w:tc>
        <w:tc>
          <w:tcPr>
            <w:tcW w:w="3198" w:type="dxa"/>
            <w:tcBorders>
              <w:tl2br w:val="nil"/>
              <w:tr2bl w:val="nil"/>
            </w:tcBorders>
            <w:shd w:val="clear" w:color="auto" w:fill="auto"/>
            <w:noWrap/>
            <w:vAlign w:val="center"/>
          </w:tcPr>
          <w:p w14:paraId="7CD0A344"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https://github.com/voutcn/megahit</w:t>
            </w:r>
          </w:p>
        </w:tc>
        <w:tc>
          <w:tcPr>
            <w:tcW w:w="2913" w:type="dxa"/>
            <w:tcBorders>
              <w:tl2br w:val="nil"/>
              <w:tr2bl w:val="nil"/>
            </w:tcBorders>
            <w:shd w:val="clear" w:color="auto" w:fill="auto"/>
            <w:noWrap/>
            <w:vAlign w:val="center"/>
          </w:tcPr>
          <w:p w14:paraId="6B1460B6"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hint="eastAsia"/>
                <w:color w:val="000000" w:themeColor="text1"/>
                <w:szCs w:val="21"/>
              </w:rPr>
              <w:t>组装</w:t>
            </w:r>
          </w:p>
        </w:tc>
      </w:tr>
      <w:tr w:rsidR="00CE7DA9" w14:paraId="3804B95A" w14:textId="77777777">
        <w:trPr>
          <w:trHeight w:val="206"/>
          <w:jc w:val="center"/>
        </w:trPr>
        <w:tc>
          <w:tcPr>
            <w:tcW w:w="1069" w:type="dxa"/>
            <w:tcBorders>
              <w:tl2br w:val="nil"/>
              <w:tr2bl w:val="nil"/>
            </w:tcBorders>
            <w:shd w:val="clear" w:color="auto" w:fill="auto"/>
            <w:noWrap/>
            <w:vAlign w:val="center"/>
          </w:tcPr>
          <w:p w14:paraId="2D439479"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color w:val="000000" w:themeColor="text1"/>
                <w:szCs w:val="21"/>
              </w:rPr>
              <w:t>diamond</w:t>
            </w:r>
          </w:p>
        </w:tc>
        <w:tc>
          <w:tcPr>
            <w:tcW w:w="1013" w:type="dxa"/>
            <w:tcBorders>
              <w:tl2br w:val="nil"/>
              <w:tr2bl w:val="nil"/>
            </w:tcBorders>
            <w:shd w:val="clear" w:color="auto" w:fill="auto"/>
            <w:noWrap/>
            <w:vAlign w:val="center"/>
          </w:tcPr>
          <w:p w14:paraId="14A3B96E"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2.1.8</w:t>
            </w:r>
          </w:p>
        </w:tc>
        <w:tc>
          <w:tcPr>
            <w:tcW w:w="3198" w:type="dxa"/>
            <w:tcBorders>
              <w:tl2br w:val="nil"/>
              <w:tr2bl w:val="nil"/>
            </w:tcBorders>
            <w:shd w:val="clear" w:color="auto" w:fill="auto"/>
            <w:noWrap/>
            <w:vAlign w:val="center"/>
          </w:tcPr>
          <w:p w14:paraId="680D71C6"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https://github.com/bbuchfink/diamond</w:t>
            </w:r>
          </w:p>
        </w:tc>
        <w:tc>
          <w:tcPr>
            <w:tcW w:w="2913" w:type="dxa"/>
            <w:tcBorders>
              <w:tl2br w:val="nil"/>
              <w:tr2bl w:val="nil"/>
            </w:tcBorders>
            <w:shd w:val="clear" w:color="auto" w:fill="auto"/>
            <w:noWrap/>
            <w:vAlign w:val="center"/>
          </w:tcPr>
          <w:p w14:paraId="66D29756"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hint="eastAsia"/>
                <w:color w:val="000000" w:themeColor="text1"/>
                <w:szCs w:val="21"/>
              </w:rPr>
              <w:t>序列比对</w:t>
            </w:r>
          </w:p>
        </w:tc>
      </w:tr>
      <w:tr w:rsidR="00CE7DA9" w14:paraId="5DEE36E7" w14:textId="77777777">
        <w:trPr>
          <w:trHeight w:val="206"/>
          <w:jc w:val="center"/>
        </w:trPr>
        <w:tc>
          <w:tcPr>
            <w:tcW w:w="1069" w:type="dxa"/>
            <w:tcBorders>
              <w:tl2br w:val="nil"/>
              <w:tr2bl w:val="nil"/>
            </w:tcBorders>
            <w:shd w:val="clear" w:color="auto" w:fill="auto"/>
            <w:noWrap/>
            <w:vAlign w:val="center"/>
          </w:tcPr>
          <w:p w14:paraId="284775E2"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color w:val="000000" w:themeColor="text1"/>
                <w:szCs w:val="21"/>
              </w:rPr>
              <w:t>MEGAN</w:t>
            </w:r>
          </w:p>
        </w:tc>
        <w:tc>
          <w:tcPr>
            <w:tcW w:w="1013" w:type="dxa"/>
            <w:tcBorders>
              <w:tl2br w:val="nil"/>
              <w:tr2bl w:val="nil"/>
            </w:tcBorders>
            <w:shd w:val="clear" w:color="auto" w:fill="auto"/>
            <w:noWrap/>
            <w:vAlign w:val="center"/>
          </w:tcPr>
          <w:p w14:paraId="58821DD1"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6</w:t>
            </w:r>
            <w:r>
              <w:rPr>
                <w:rFonts w:cs="Times New Roman"/>
                <w:color w:val="000000" w:themeColor="text1"/>
                <w:kern w:val="0"/>
                <w:szCs w:val="21"/>
              </w:rPr>
              <w:t>.25</w:t>
            </w:r>
          </w:p>
        </w:tc>
        <w:tc>
          <w:tcPr>
            <w:tcW w:w="3198" w:type="dxa"/>
            <w:tcBorders>
              <w:tl2br w:val="nil"/>
              <w:tr2bl w:val="nil"/>
            </w:tcBorders>
            <w:shd w:val="clear" w:color="auto" w:fill="auto"/>
            <w:noWrap/>
            <w:vAlign w:val="center"/>
          </w:tcPr>
          <w:p w14:paraId="12BEB60B"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https://github.com/husonlab/megan-ce</w:t>
            </w:r>
          </w:p>
        </w:tc>
        <w:tc>
          <w:tcPr>
            <w:tcW w:w="2913" w:type="dxa"/>
            <w:tcBorders>
              <w:tl2br w:val="nil"/>
              <w:tr2bl w:val="nil"/>
            </w:tcBorders>
            <w:shd w:val="clear" w:color="auto" w:fill="auto"/>
            <w:noWrap/>
            <w:vAlign w:val="center"/>
          </w:tcPr>
          <w:p w14:paraId="395A72AD"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hint="eastAsia"/>
                <w:color w:val="000000" w:themeColor="text1"/>
                <w:szCs w:val="21"/>
              </w:rPr>
              <w:t>物种分类</w:t>
            </w:r>
          </w:p>
        </w:tc>
      </w:tr>
      <w:tr w:rsidR="00CE7DA9" w14:paraId="7F6AD90B" w14:textId="77777777">
        <w:trPr>
          <w:trHeight w:val="206"/>
          <w:jc w:val="center"/>
        </w:trPr>
        <w:tc>
          <w:tcPr>
            <w:tcW w:w="1069" w:type="dxa"/>
            <w:tcBorders>
              <w:tl2br w:val="nil"/>
              <w:tr2bl w:val="nil"/>
            </w:tcBorders>
            <w:shd w:val="clear" w:color="auto" w:fill="auto"/>
            <w:noWrap/>
            <w:vAlign w:val="center"/>
          </w:tcPr>
          <w:p w14:paraId="16BD36E1"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color w:val="000000" w:themeColor="text1"/>
                <w:szCs w:val="21"/>
              </w:rPr>
              <w:t>eggnog mapper</w:t>
            </w:r>
          </w:p>
        </w:tc>
        <w:tc>
          <w:tcPr>
            <w:tcW w:w="1013" w:type="dxa"/>
            <w:tcBorders>
              <w:tl2br w:val="nil"/>
              <w:tr2bl w:val="nil"/>
            </w:tcBorders>
            <w:shd w:val="clear" w:color="auto" w:fill="auto"/>
            <w:noWrap/>
            <w:vAlign w:val="center"/>
          </w:tcPr>
          <w:p w14:paraId="73EF0BFC"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2.1.10</w:t>
            </w:r>
          </w:p>
        </w:tc>
        <w:tc>
          <w:tcPr>
            <w:tcW w:w="3198" w:type="dxa"/>
            <w:tcBorders>
              <w:tl2br w:val="nil"/>
              <w:tr2bl w:val="nil"/>
            </w:tcBorders>
            <w:shd w:val="clear" w:color="auto" w:fill="auto"/>
            <w:noWrap/>
            <w:vAlign w:val="center"/>
          </w:tcPr>
          <w:p w14:paraId="34ABAFDE"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https://github.com/eggnogdb/eggnog-mapper</w:t>
            </w:r>
          </w:p>
        </w:tc>
        <w:tc>
          <w:tcPr>
            <w:tcW w:w="2913" w:type="dxa"/>
            <w:tcBorders>
              <w:tl2br w:val="nil"/>
              <w:tr2bl w:val="nil"/>
            </w:tcBorders>
            <w:shd w:val="clear" w:color="auto" w:fill="auto"/>
            <w:noWrap/>
            <w:vAlign w:val="center"/>
          </w:tcPr>
          <w:p w14:paraId="3986B216" w14:textId="77777777" w:rsidR="00CE7DA9" w:rsidRDefault="00AA4537">
            <w:pPr>
              <w:widowControl/>
              <w:spacing w:line="240" w:lineRule="auto"/>
              <w:ind w:firstLineChars="0" w:firstLine="0"/>
              <w:jc w:val="center"/>
              <w:rPr>
                <w:rFonts w:cs="Times New Roman"/>
                <w:color w:val="000000" w:themeColor="text1"/>
                <w:szCs w:val="21"/>
              </w:rPr>
            </w:pPr>
            <w:r>
              <w:rPr>
                <w:rFonts w:cs="Times New Roman" w:hint="eastAsia"/>
                <w:color w:val="000000" w:themeColor="text1"/>
                <w:szCs w:val="21"/>
              </w:rPr>
              <w:t>功能注释</w:t>
            </w:r>
          </w:p>
        </w:tc>
      </w:tr>
      <w:tr w:rsidR="00CE7DA9" w14:paraId="68133EE4" w14:textId="77777777">
        <w:trPr>
          <w:trHeight w:val="206"/>
          <w:jc w:val="center"/>
        </w:trPr>
        <w:tc>
          <w:tcPr>
            <w:tcW w:w="1069" w:type="dxa"/>
            <w:tcBorders>
              <w:tl2br w:val="nil"/>
              <w:tr2bl w:val="nil"/>
            </w:tcBorders>
            <w:shd w:val="clear" w:color="auto" w:fill="auto"/>
            <w:noWrap/>
            <w:vAlign w:val="center"/>
          </w:tcPr>
          <w:p w14:paraId="41158025"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szCs w:val="21"/>
              </w:rPr>
              <w:t>krona</w:t>
            </w:r>
          </w:p>
        </w:tc>
        <w:tc>
          <w:tcPr>
            <w:tcW w:w="1013" w:type="dxa"/>
            <w:tcBorders>
              <w:tl2br w:val="nil"/>
              <w:tr2bl w:val="nil"/>
            </w:tcBorders>
            <w:shd w:val="clear" w:color="auto" w:fill="auto"/>
            <w:noWrap/>
            <w:vAlign w:val="center"/>
          </w:tcPr>
          <w:p w14:paraId="70E1DCBC"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2.8.1</w:t>
            </w:r>
          </w:p>
        </w:tc>
        <w:tc>
          <w:tcPr>
            <w:tcW w:w="3198" w:type="dxa"/>
            <w:tcBorders>
              <w:tl2br w:val="nil"/>
              <w:tr2bl w:val="nil"/>
            </w:tcBorders>
            <w:shd w:val="clear" w:color="auto" w:fill="auto"/>
            <w:noWrap/>
            <w:vAlign w:val="center"/>
          </w:tcPr>
          <w:p w14:paraId="23DE1B93"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https://github.com/marbl/Krona</w:t>
            </w:r>
          </w:p>
        </w:tc>
        <w:tc>
          <w:tcPr>
            <w:tcW w:w="2913" w:type="dxa"/>
            <w:tcBorders>
              <w:tl2br w:val="nil"/>
              <w:tr2bl w:val="nil"/>
            </w:tcBorders>
            <w:shd w:val="clear" w:color="auto" w:fill="auto"/>
            <w:noWrap/>
            <w:vAlign w:val="center"/>
          </w:tcPr>
          <w:p w14:paraId="1AD492DF"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szCs w:val="21"/>
              </w:rPr>
              <w:t>krona</w:t>
            </w:r>
            <w:r>
              <w:rPr>
                <w:rFonts w:cs="Times New Roman" w:hint="eastAsia"/>
                <w:color w:val="000000" w:themeColor="text1"/>
                <w:kern w:val="0"/>
                <w:szCs w:val="21"/>
              </w:rPr>
              <w:t>多级物种组成图</w:t>
            </w:r>
          </w:p>
        </w:tc>
      </w:tr>
      <w:tr w:rsidR="00CE7DA9" w14:paraId="1A3A61E8" w14:textId="77777777">
        <w:trPr>
          <w:trHeight w:val="206"/>
          <w:jc w:val="center"/>
        </w:trPr>
        <w:tc>
          <w:tcPr>
            <w:tcW w:w="1069" w:type="dxa"/>
            <w:tcBorders>
              <w:tl2br w:val="nil"/>
              <w:tr2bl w:val="nil"/>
            </w:tcBorders>
            <w:shd w:val="clear" w:color="auto" w:fill="auto"/>
            <w:noWrap/>
            <w:vAlign w:val="center"/>
          </w:tcPr>
          <w:p w14:paraId="45608E6A"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Lefse</w:t>
            </w:r>
          </w:p>
        </w:tc>
        <w:tc>
          <w:tcPr>
            <w:tcW w:w="1013" w:type="dxa"/>
            <w:tcBorders>
              <w:tl2br w:val="nil"/>
              <w:tr2bl w:val="nil"/>
            </w:tcBorders>
            <w:shd w:val="clear" w:color="auto" w:fill="auto"/>
            <w:noWrap/>
            <w:vAlign w:val="center"/>
          </w:tcPr>
          <w:p w14:paraId="24444D54"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1</w:t>
            </w:r>
            <w:r>
              <w:rPr>
                <w:rFonts w:cs="Times New Roman"/>
                <w:color w:val="000000" w:themeColor="text1"/>
                <w:kern w:val="0"/>
                <w:szCs w:val="21"/>
              </w:rPr>
              <w:t>.1.2</w:t>
            </w:r>
          </w:p>
        </w:tc>
        <w:tc>
          <w:tcPr>
            <w:tcW w:w="3198" w:type="dxa"/>
            <w:tcBorders>
              <w:tl2br w:val="nil"/>
              <w:tr2bl w:val="nil"/>
            </w:tcBorders>
            <w:shd w:val="clear" w:color="auto" w:fill="auto"/>
            <w:noWrap/>
            <w:vAlign w:val="center"/>
          </w:tcPr>
          <w:p w14:paraId="6B575AAB"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https://github.com/SegataLab/lefse</w:t>
            </w:r>
          </w:p>
        </w:tc>
        <w:tc>
          <w:tcPr>
            <w:tcW w:w="2913" w:type="dxa"/>
            <w:tcBorders>
              <w:tl2br w:val="nil"/>
              <w:tr2bl w:val="nil"/>
            </w:tcBorders>
            <w:shd w:val="clear" w:color="auto" w:fill="auto"/>
            <w:noWrap/>
            <w:vAlign w:val="center"/>
          </w:tcPr>
          <w:p w14:paraId="113E3315"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L</w:t>
            </w:r>
            <w:r>
              <w:rPr>
                <w:rFonts w:cs="Times New Roman" w:hint="eastAsia"/>
                <w:color w:val="000000" w:themeColor="text1"/>
                <w:kern w:val="0"/>
                <w:szCs w:val="21"/>
              </w:rPr>
              <w:t>efse</w:t>
            </w:r>
            <w:r>
              <w:rPr>
                <w:rFonts w:cs="Times New Roman" w:hint="eastAsia"/>
                <w:color w:val="000000" w:themeColor="text1"/>
                <w:kern w:val="0"/>
                <w:szCs w:val="21"/>
              </w:rPr>
              <w:t>分析</w:t>
            </w:r>
          </w:p>
        </w:tc>
      </w:tr>
      <w:tr w:rsidR="00CE7DA9" w14:paraId="7AEB07C1" w14:textId="77777777">
        <w:trPr>
          <w:trHeight w:val="206"/>
          <w:jc w:val="center"/>
        </w:trPr>
        <w:tc>
          <w:tcPr>
            <w:tcW w:w="1069" w:type="dxa"/>
            <w:tcBorders>
              <w:tl2br w:val="nil"/>
              <w:tr2bl w:val="nil"/>
            </w:tcBorders>
            <w:shd w:val="clear" w:color="auto" w:fill="auto"/>
            <w:noWrap/>
            <w:vAlign w:val="center"/>
          </w:tcPr>
          <w:p w14:paraId="4CCABA60"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r</w:t>
            </w:r>
          </w:p>
        </w:tc>
        <w:tc>
          <w:tcPr>
            <w:tcW w:w="1013" w:type="dxa"/>
            <w:tcBorders>
              <w:tl2br w:val="nil"/>
              <w:tr2bl w:val="nil"/>
            </w:tcBorders>
            <w:shd w:val="clear" w:color="auto" w:fill="auto"/>
            <w:noWrap/>
            <w:vAlign w:val="center"/>
          </w:tcPr>
          <w:p w14:paraId="185CDE74"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4.2.3</w:t>
            </w:r>
          </w:p>
        </w:tc>
        <w:tc>
          <w:tcPr>
            <w:tcW w:w="3198" w:type="dxa"/>
            <w:tcBorders>
              <w:tl2br w:val="nil"/>
              <w:tr2bl w:val="nil"/>
            </w:tcBorders>
            <w:shd w:val="clear" w:color="auto" w:fill="auto"/>
            <w:noWrap/>
            <w:vAlign w:val="center"/>
          </w:tcPr>
          <w:p w14:paraId="3DCEB8FF"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https://www.r-project.org/</w:t>
            </w:r>
          </w:p>
        </w:tc>
        <w:tc>
          <w:tcPr>
            <w:tcW w:w="2913" w:type="dxa"/>
            <w:tcBorders>
              <w:tl2br w:val="nil"/>
              <w:tr2bl w:val="nil"/>
            </w:tcBorders>
            <w:shd w:val="clear" w:color="auto" w:fill="auto"/>
            <w:noWrap/>
            <w:vAlign w:val="center"/>
          </w:tcPr>
          <w:p w14:paraId="3E9BD299"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绘图</w:t>
            </w:r>
          </w:p>
        </w:tc>
      </w:tr>
      <w:tr w:rsidR="00CE7DA9" w14:paraId="14F2FF44" w14:textId="77777777">
        <w:trPr>
          <w:trHeight w:val="206"/>
          <w:jc w:val="center"/>
        </w:trPr>
        <w:tc>
          <w:tcPr>
            <w:tcW w:w="1069" w:type="dxa"/>
            <w:tcBorders>
              <w:tl2br w:val="nil"/>
              <w:tr2bl w:val="nil"/>
            </w:tcBorders>
            <w:shd w:val="clear" w:color="auto" w:fill="auto"/>
            <w:noWrap/>
            <w:vAlign w:val="center"/>
          </w:tcPr>
          <w:p w14:paraId="25955E97"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ggplot2</w:t>
            </w:r>
          </w:p>
        </w:tc>
        <w:tc>
          <w:tcPr>
            <w:tcW w:w="1013" w:type="dxa"/>
            <w:tcBorders>
              <w:tl2br w:val="nil"/>
              <w:tr2bl w:val="nil"/>
            </w:tcBorders>
            <w:shd w:val="clear" w:color="auto" w:fill="auto"/>
            <w:noWrap/>
            <w:vAlign w:val="center"/>
          </w:tcPr>
          <w:p w14:paraId="6E5A9AD9"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3.4.2</w:t>
            </w:r>
          </w:p>
        </w:tc>
        <w:tc>
          <w:tcPr>
            <w:tcW w:w="3198" w:type="dxa"/>
            <w:tcBorders>
              <w:tl2br w:val="nil"/>
              <w:tr2bl w:val="nil"/>
            </w:tcBorders>
            <w:shd w:val="clear" w:color="auto" w:fill="auto"/>
            <w:noWrap/>
            <w:vAlign w:val="center"/>
          </w:tcPr>
          <w:p w14:paraId="24F3686D"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https://ggplot2.tidyverse.org/</w:t>
            </w:r>
          </w:p>
        </w:tc>
        <w:tc>
          <w:tcPr>
            <w:tcW w:w="2913" w:type="dxa"/>
            <w:tcBorders>
              <w:tl2br w:val="nil"/>
              <w:tr2bl w:val="nil"/>
            </w:tcBorders>
            <w:shd w:val="clear" w:color="auto" w:fill="auto"/>
            <w:noWrap/>
            <w:vAlign w:val="center"/>
          </w:tcPr>
          <w:p w14:paraId="28F9DF29"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柱状图、箱线图、</w:t>
            </w:r>
            <w:r>
              <w:rPr>
                <w:rFonts w:cs="Times New Roman" w:hint="eastAsia"/>
                <w:color w:val="000000" w:themeColor="text1"/>
                <w:kern w:val="0"/>
                <w:szCs w:val="21"/>
              </w:rPr>
              <w:t>功能</w:t>
            </w:r>
            <w:r>
              <w:rPr>
                <w:rFonts w:cs="Times New Roman"/>
                <w:color w:val="000000" w:themeColor="text1"/>
                <w:kern w:val="0"/>
                <w:szCs w:val="21"/>
              </w:rPr>
              <w:t>通路</w:t>
            </w:r>
            <w:r>
              <w:rPr>
                <w:rFonts w:cs="Times New Roman" w:hint="eastAsia"/>
                <w:color w:val="000000" w:themeColor="text1"/>
                <w:kern w:val="0"/>
                <w:szCs w:val="21"/>
              </w:rPr>
              <w:t>图</w:t>
            </w:r>
          </w:p>
        </w:tc>
      </w:tr>
      <w:tr w:rsidR="00CE7DA9" w14:paraId="4C36E002" w14:textId="77777777">
        <w:trPr>
          <w:trHeight w:val="206"/>
          <w:jc w:val="center"/>
        </w:trPr>
        <w:tc>
          <w:tcPr>
            <w:tcW w:w="1069" w:type="dxa"/>
            <w:tcBorders>
              <w:tl2br w:val="nil"/>
              <w:tr2bl w:val="nil"/>
            </w:tcBorders>
            <w:shd w:val="clear" w:color="auto" w:fill="auto"/>
            <w:noWrap/>
            <w:vAlign w:val="center"/>
          </w:tcPr>
          <w:p w14:paraId="49377F3C"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ggvenn</w:t>
            </w:r>
            <w:proofErr w:type="spellEnd"/>
          </w:p>
        </w:tc>
        <w:tc>
          <w:tcPr>
            <w:tcW w:w="1013" w:type="dxa"/>
            <w:tcBorders>
              <w:tl2br w:val="nil"/>
              <w:tr2bl w:val="nil"/>
            </w:tcBorders>
            <w:shd w:val="clear" w:color="auto" w:fill="auto"/>
            <w:noWrap/>
            <w:vAlign w:val="center"/>
          </w:tcPr>
          <w:p w14:paraId="71190F17"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0.1.10</w:t>
            </w:r>
          </w:p>
        </w:tc>
        <w:tc>
          <w:tcPr>
            <w:tcW w:w="3198" w:type="dxa"/>
            <w:tcBorders>
              <w:tl2br w:val="nil"/>
              <w:tr2bl w:val="nil"/>
            </w:tcBorders>
            <w:shd w:val="clear" w:color="auto" w:fill="auto"/>
            <w:noWrap/>
            <w:vAlign w:val="center"/>
          </w:tcPr>
          <w:p w14:paraId="6964CD94"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https://github.com/yanlinlin82/ggvenn</w:t>
            </w:r>
          </w:p>
        </w:tc>
        <w:tc>
          <w:tcPr>
            <w:tcW w:w="2913" w:type="dxa"/>
            <w:tcBorders>
              <w:tl2br w:val="nil"/>
              <w:tr2bl w:val="nil"/>
            </w:tcBorders>
            <w:shd w:val="clear" w:color="auto" w:fill="auto"/>
            <w:noWrap/>
            <w:vAlign w:val="center"/>
          </w:tcPr>
          <w:p w14:paraId="5B2F9A14"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韦恩图</w:t>
            </w:r>
          </w:p>
        </w:tc>
      </w:tr>
      <w:tr w:rsidR="00CE7DA9" w14:paraId="780ABBE5" w14:textId="77777777">
        <w:trPr>
          <w:trHeight w:val="206"/>
          <w:jc w:val="center"/>
        </w:trPr>
        <w:tc>
          <w:tcPr>
            <w:tcW w:w="1069" w:type="dxa"/>
            <w:tcBorders>
              <w:tl2br w:val="nil"/>
              <w:tr2bl w:val="nil"/>
            </w:tcBorders>
            <w:shd w:val="clear" w:color="auto" w:fill="auto"/>
            <w:noWrap/>
            <w:vAlign w:val="center"/>
          </w:tcPr>
          <w:p w14:paraId="703C9865"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upset</w:t>
            </w:r>
          </w:p>
        </w:tc>
        <w:tc>
          <w:tcPr>
            <w:tcW w:w="1013" w:type="dxa"/>
            <w:tcBorders>
              <w:tl2br w:val="nil"/>
              <w:tr2bl w:val="nil"/>
            </w:tcBorders>
            <w:shd w:val="clear" w:color="auto" w:fill="auto"/>
            <w:noWrap/>
            <w:vAlign w:val="center"/>
          </w:tcPr>
          <w:p w14:paraId="5FAF5B91"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1.4.0</w:t>
            </w:r>
          </w:p>
        </w:tc>
        <w:tc>
          <w:tcPr>
            <w:tcW w:w="3198" w:type="dxa"/>
            <w:tcBorders>
              <w:tl2br w:val="nil"/>
              <w:tr2bl w:val="nil"/>
            </w:tcBorders>
            <w:shd w:val="clear" w:color="auto" w:fill="auto"/>
            <w:noWrap/>
            <w:vAlign w:val="center"/>
          </w:tcPr>
          <w:p w14:paraId="6558B3B3"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https://github.com/hms-dbmi/UpSetR</w:t>
            </w:r>
          </w:p>
        </w:tc>
        <w:tc>
          <w:tcPr>
            <w:tcW w:w="2913" w:type="dxa"/>
            <w:tcBorders>
              <w:tl2br w:val="nil"/>
              <w:tr2bl w:val="nil"/>
            </w:tcBorders>
            <w:shd w:val="clear" w:color="auto" w:fill="auto"/>
            <w:noWrap/>
            <w:vAlign w:val="center"/>
          </w:tcPr>
          <w:p w14:paraId="16F2B4B2"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U</w:t>
            </w:r>
            <w:r>
              <w:rPr>
                <w:rFonts w:cs="Times New Roman" w:hint="eastAsia"/>
                <w:color w:val="000000" w:themeColor="text1"/>
                <w:kern w:val="0"/>
                <w:szCs w:val="21"/>
              </w:rPr>
              <w:t>pset</w:t>
            </w:r>
            <w:r>
              <w:rPr>
                <w:rFonts w:cs="Times New Roman" w:hint="eastAsia"/>
                <w:color w:val="000000" w:themeColor="text1"/>
                <w:kern w:val="0"/>
                <w:szCs w:val="21"/>
              </w:rPr>
              <w:t>图</w:t>
            </w:r>
          </w:p>
        </w:tc>
      </w:tr>
      <w:tr w:rsidR="00CE7DA9" w14:paraId="3FE53AA0" w14:textId="77777777">
        <w:trPr>
          <w:trHeight w:val="206"/>
          <w:jc w:val="center"/>
        </w:trPr>
        <w:tc>
          <w:tcPr>
            <w:tcW w:w="1069" w:type="dxa"/>
            <w:tcBorders>
              <w:tl2br w:val="nil"/>
              <w:tr2bl w:val="nil"/>
            </w:tcBorders>
            <w:shd w:val="clear" w:color="auto" w:fill="auto"/>
            <w:noWrap/>
            <w:vAlign w:val="center"/>
          </w:tcPr>
          <w:p w14:paraId="4ED738FA"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pheatmap</w:t>
            </w:r>
            <w:proofErr w:type="spellEnd"/>
          </w:p>
        </w:tc>
        <w:tc>
          <w:tcPr>
            <w:tcW w:w="1013" w:type="dxa"/>
            <w:tcBorders>
              <w:tl2br w:val="nil"/>
              <w:tr2bl w:val="nil"/>
            </w:tcBorders>
            <w:shd w:val="clear" w:color="auto" w:fill="auto"/>
            <w:noWrap/>
            <w:vAlign w:val="center"/>
          </w:tcPr>
          <w:p w14:paraId="31B1A12B"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1.0.12</w:t>
            </w:r>
          </w:p>
        </w:tc>
        <w:tc>
          <w:tcPr>
            <w:tcW w:w="3198" w:type="dxa"/>
            <w:tcBorders>
              <w:tl2br w:val="nil"/>
              <w:tr2bl w:val="nil"/>
            </w:tcBorders>
            <w:shd w:val="clear" w:color="auto" w:fill="auto"/>
            <w:noWrap/>
            <w:vAlign w:val="center"/>
          </w:tcPr>
          <w:p w14:paraId="0680BA01"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https://cran.r-project.org/web/packages/pheatmap/index.html</w:t>
            </w:r>
          </w:p>
        </w:tc>
        <w:tc>
          <w:tcPr>
            <w:tcW w:w="2913" w:type="dxa"/>
            <w:tcBorders>
              <w:tl2br w:val="nil"/>
              <w:tr2bl w:val="nil"/>
            </w:tcBorders>
            <w:shd w:val="clear" w:color="auto" w:fill="auto"/>
            <w:noWrap/>
            <w:vAlign w:val="center"/>
          </w:tcPr>
          <w:p w14:paraId="136C6181"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热图</w:t>
            </w:r>
          </w:p>
        </w:tc>
      </w:tr>
      <w:tr w:rsidR="00CE7DA9" w14:paraId="2A8BAAEE" w14:textId="77777777">
        <w:trPr>
          <w:trHeight w:val="206"/>
          <w:jc w:val="center"/>
        </w:trPr>
        <w:tc>
          <w:tcPr>
            <w:tcW w:w="1069" w:type="dxa"/>
            <w:tcBorders>
              <w:tl2br w:val="nil"/>
              <w:tr2bl w:val="nil"/>
            </w:tcBorders>
            <w:shd w:val="clear" w:color="auto" w:fill="auto"/>
            <w:noWrap/>
            <w:vAlign w:val="center"/>
          </w:tcPr>
          <w:p w14:paraId="5806DEC5"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ropls</w:t>
            </w:r>
            <w:proofErr w:type="spellEnd"/>
          </w:p>
        </w:tc>
        <w:tc>
          <w:tcPr>
            <w:tcW w:w="1013" w:type="dxa"/>
            <w:tcBorders>
              <w:tl2br w:val="nil"/>
              <w:tr2bl w:val="nil"/>
            </w:tcBorders>
            <w:shd w:val="clear" w:color="auto" w:fill="auto"/>
            <w:noWrap/>
            <w:vAlign w:val="center"/>
          </w:tcPr>
          <w:p w14:paraId="1A9D12D2"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1.32.0</w:t>
            </w:r>
          </w:p>
        </w:tc>
        <w:tc>
          <w:tcPr>
            <w:tcW w:w="3198" w:type="dxa"/>
            <w:tcBorders>
              <w:tl2br w:val="nil"/>
              <w:tr2bl w:val="nil"/>
            </w:tcBorders>
            <w:shd w:val="clear" w:color="auto" w:fill="auto"/>
            <w:noWrap/>
            <w:vAlign w:val="center"/>
          </w:tcPr>
          <w:p w14:paraId="16E7C14E"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https://bioconductor.org/packages/release/bioc/html/ropls.html</w:t>
            </w:r>
          </w:p>
        </w:tc>
        <w:tc>
          <w:tcPr>
            <w:tcW w:w="2913" w:type="dxa"/>
            <w:tcBorders>
              <w:tl2br w:val="nil"/>
              <w:tr2bl w:val="nil"/>
            </w:tcBorders>
            <w:shd w:val="clear" w:color="auto" w:fill="auto"/>
            <w:noWrap/>
            <w:vAlign w:val="center"/>
          </w:tcPr>
          <w:p w14:paraId="53EF9DF5"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多维统计分析</w:t>
            </w:r>
          </w:p>
        </w:tc>
      </w:tr>
      <w:tr w:rsidR="00CE7DA9" w14:paraId="297798A5" w14:textId="77777777">
        <w:trPr>
          <w:trHeight w:val="206"/>
          <w:jc w:val="center"/>
        </w:trPr>
        <w:tc>
          <w:tcPr>
            <w:tcW w:w="1069" w:type="dxa"/>
            <w:tcBorders>
              <w:tl2br w:val="nil"/>
              <w:tr2bl w:val="nil"/>
            </w:tcBorders>
            <w:shd w:val="clear" w:color="auto" w:fill="auto"/>
            <w:noWrap/>
            <w:vAlign w:val="center"/>
          </w:tcPr>
          <w:p w14:paraId="4B2927A7"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ggtree</w:t>
            </w:r>
            <w:proofErr w:type="spellEnd"/>
          </w:p>
        </w:tc>
        <w:tc>
          <w:tcPr>
            <w:tcW w:w="1013" w:type="dxa"/>
            <w:tcBorders>
              <w:tl2br w:val="nil"/>
              <w:tr2bl w:val="nil"/>
            </w:tcBorders>
            <w:shd w:val="clear" w:color="auto" w:fill="auto"/>
            <w:noWrap/>
            <w:vAlign w:val="center"/>
          </w:tcPr>
          <w:p w14:paraId="04E31E8B"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3.6.0</w:t>
            </w:r>
          </w:p>
        </w:tc>
        <w:tc>
          <w:tcPr>
            <w:tcW w:w="3198" w:type="dxa"/>
            <w:tcBorders>
              <w:tl2br w:val="nil"/>
              <w:tr2bl w:val="nil"/>
            </w:tcBorders>
            <w:shd w:val="clear" w:color="auto" w:fill="auto"/>
            <w:noWrap/>
            <w:vAlign w:val="center"/>
          </w:tcPr>
          <w:p w14:paraId="18176B0D"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https://github.com/YuLab-SMU/ggtree</w:t>
            </w:r>
          </w:p>
        </w:tc>
        <w:tc>
          <w:tcPr>
            <w:tcW w:w="2913" w:type="dxa"/>
            <w:tcBorders>
              <w:tl2br w:val="nil"/>
              <w:tr2bl w:val="nil"/>
            </w:tcBorders>
            <w:shd w:val="clear" w:color="auto" w:fill="auto"/>
            <w:noWrap/>
            <w:vAlign w:val="center"/>
          </w:tcPr>
          <w:p w14:paraId="5572A02C"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树图</w:t>
            </w:r>
          </w:p>
        </w:tc>
      </w:tr>
      <w:tr w:rsidR="00CE7DA9" w14:paraId="7CE8B1D4" w14:textId="77777777">
        <w:trPr>
          <w:trHeight w:val="206"/>
          <w:jc w:val="center"/>
        </w:trPr>
        <w:tc>
          <w:tcPr>
            <w:tcW w:w="1069" w:type="dxa"/>
            <w:tcBorders>
              <w:tl2br w:val="nil"/>
              <w:tr2bl w:val="nil"/>
            </w:tcBorders>
            <w:shd w:val="clear" w:color="auto" w:fill="auto"/>
            <w:noWrap/>
            <w:vAlign w:val="center"/>
          </w:tcPr>
          <w:p w14:paraId="6C27B18E"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corrplot</w:t>
            </w:r>
            <w:proofErr w:type="spellEnd"/>
          </w:p>
        </w:tc>
        <w:tc>
          <w:tcPr>
            <w:tcW w:w="1013" w:type="dxa"/>
            <w:tcBorders>
              <w:tl2br w:val="nil"/>
              <w:tr2bl w:val="nil"/>
            </w:tcBorders>
            <w:shd w:val="clear" w:color="auto" w:fill="auto"/>
            <w:noWrap/>
            <w:vAlign w:val="center"/>
          </w:tcPr>
          <w:p w14:paraId="49D37698"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0.92</w:t>
            </w:r>
          </w:p>
        </w:tc>
        <w:tc>
          <w:tcPr>
            <w:tcW w:w="3198" w:type="dxa"/>
            <w:tcBorders>
              <w:tl2br w:val="nil"/>
              <w:tr2bl w:val="nil"/>
            </w:tcBorders>
            <w:shd w:val="clear" w:color="auto" w:fill="auto"/>
            <w:noWrap/>
            <w:vAlign w:val="center"/>
          </w:tcPr>
          <w:p w14:paraId="50796F2C"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https://cran.r-project.org/web/packages/corrplot/index.html</w:t>
            </w:r>
          </w:p>
        </w:tc>
        <w:tc>
          <w:tcPr>
            <w:tcW w:w="2913" w:type="dxa"/>
            <w:tcBorders>
              <w:tl2br w:val="nil"/>
              <w:tr2bl w:val="nil"/>
            </w:tcBorders>
            <w:shd w:val="clear" w:color="auto" w:fill="auto"/>
            <w:noWrap/>
            <w:vAlign w:val="center"/>
          </w:tcPr>
          <w:p w14:paraId="5DAACF89"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相关性热图</w:t>
            </w:r>
          </w:p>
        </w:tc>
      </w:tr>
      <w:tr w:rsidR="00CE7DA9" w14:paraId="37A206F0" w14:textId="77777777">
        <w:trPr>
          <w:trHeight w:val="206"/>
          <w:jc w:val="center"/>
        </w:trPr>
        <w:tc>
          <w:tcPr>
            <w:tcW w:w="1069" w:type="dxa"/>
            <w:tcBorders>
              <w:tl2br w:val="nil"/>
              <w:tr2bl w:val="nil"/>
            </w:tcBorders>
            <w:shd w:val="clear" w:color="auto" w:fill="auto"/>
            <w:noWrap/>
            <w:vAlign w:val="center"/>
          </w:tcPr>
          <w:p w14:paraId="05FB03E9"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t>metagenomeSeq</w:t>
            </w:r>
            <w:proofErr w:type="spellEnd"/>
          </w:p>
        </w:tc>
        <w:tc>
          <w:tcPr>
            <w:tcW w:w="1013" w:type="dxa"/>
            <w:tcBorders>
              <w:tl2br w:val="nil"/>
              <w:tr2bl w:val="nil"/>
            </w:tcBorders>
            <w:shd w:val="clear" w:color="auto" w:fill="auto"/>
            <w:noWrap/>
            <w:vAlign w:val="center"/>
          </w:tcPr>
          <w:p w14:paraId="09D1B8B8"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1.40.0</w:t>
            </w:r>
          </w:p>
        </w:tc>
        <w:tc>
          <w:tcPr>
            <w:tcW w:w="3198" w:type="dxa"/>
            <w:tcBorders>
              <w:tl2br w:val="nil"/>
              <w:tr2bl w:val="nil"/>
            </w:tcBorders>
            <w:shd w:val="clear" w:color="auto" w:fill="auto"/>
            <w:noWrap/>
            <w:vAlign w:val="center"/>
          </w:tcPr>
          <w:p w14:paraId="4DA831BA" w14:textId="77777777" w:rsidR="00CE7DA9" w:rsidRDefault="00AA4537">
            <w:pPr>
              <w:widowControl/>
              <w:spacing w:line="240" w:lineRule="auto"/>
              <w:ind w:firstLineChars="0" w:firstLine="0"/>
              <w:jc w:val="center"/>
              <w:rPr>
                <w:rFonts w:cs="Times New Roman"/>
                <w:color w:val="000000" w:themeColor="text1"/>
                <w:kern w:val="0"/>
                <w:szCs w:val="21"/>
              </w:rPr>
            </w:pPr>
            <w:r>
              <w:rPr>
                <w:rFonts w:cs="Times New Roman"/>
                <w:color w:val="000000" w:themeColor="text1"/>
                <w:kern w:val="0"/>
                <w:szCs w:val="21"/>
              </w:rPr>
              <w:t>https://github.com/HCBravoLab/metagenomeSeq</w:t>
            </w:r>
          </w:p>
        </w:tc>
        <w:tc>
          <w:tcPr>
            <w:tcW w:w="2913" w:type="dxa"/>
            <w:tcBorders>
              <w:tl2br w:val="nil"/>
              <w:tr2bl w:val="nil"/>
            </w:tcBorders>
            <w:shd w:val="clear" w:color="auto" w:fill="auto"/>
            <w:noWrap/>
            <w:vAlign w:val="center"/>
          </w:tcPr>
          <w:p w14:paraId="48887FF7" w14:textId="77777777" w:rsidR="00CE7DA9" w:rsidRDefault="00AA4537">
            <w:pPr>
              <w:widowControl/>
              <w:spacing w:line="240" w:lineRule="auto"/>
              <w:ind w:firstLineChars="0" w:firstLine="0"/>
              <w:jc w:val="center"/>
              <w:rPr>
                <w:rFonts w:cs="Times New Roman"/>
                <w:color w:val="000000" w:themeColor="text1"/>
                <w:kern w:val="0"/>
                <w:szCs w:val="21"/>
              </w:rPr>
            </w:pPr>
            <w:proofErr w:type="spellStart"/>
            <w:r>
              <w:rPr>
                <w:rFonts w:cs="Times New Roman" w:hint="eastAsia"/>
                <w:color w:val="000000" w:themeColor="text1"/>
                <w:szCs w:val="21"/>
              </w:rPr>
              <w:t>metagenomeSeq</w:t>
            </w:r>
            <w:proofErr w:type="spellEnd"/>
            <w:r>
              <w:rPr>
                <w:rFonts w:cs="Times New Roman" w:hint="eastAsia"/>
                <w:color w:val="000000" w:themeColor="text1"/>
                <w:szCs w:val="21"/>
              </w:rPr>
              <w:t>分析</w:t>
            </w:r>
          </w:p>
        </w:tc>
      </w:tr>
      <w:tr w:rsidR="00744CF2" w14:paraId="51B7108B" w14:textId="77777777">
        <w:trPr>
          <w:trHeight w:val="206"/>
          <w:jc w:val="center"/>
        </w:trPr>
        <w:tc>
          <w:tcPr>
            <w:tcW w:w="1069" w:type="dxa"/>
            <w:tcBorders>
              <w:tl2br w:val="nil"/>
              <w:tr2bl w:val="nil"/>
            </w:tcBorders>
            <w:shd w:val="clear" w:color="auto" w:fill="auto"/>
            <w:noWrap/>
            <w:vAlign w:val="center"/>
          </w:tcPr>
          <w:p w14:paraId="3B3F4DDA" w14:textId="6543370B" w:rsidR="00744CF2" w:rsidRDefault="00744CF2">
            <w:pPr>
              <w:widowControl/>
              <w:spacing w:line="240" w:lineRule="auto"/>
              <w:ind w:firstLineChars="0" w:firstLine="0"/>
              <w:jc w:val="center"/>
              <w:rPr>
                <w:rFonts w:cs="Times New Roman"/>
                <w:color w:val="000000" w:themeColor="text1"/>
                <w:kern w:val="0"/>
                <w:szCs w:val="21"/>
              </w:rPr>
            </w:pPr>
            <w:proofErr w:type="spellStart"/>
            <w:r>
              <w:rPr>
                <w:rFonts w:cs="Times New Roman"/>
                <w:color w:val="000000" w:themeColor="text1"/>
                <w:kern w:val="0"/>
                <w:szCs w:val="21"/>
              </w:rPr>
              <w:lastRenderedPageBreak/>
              <w:t>M</w:t>
            </w:r>
            <w:r>
              <w:rPr>
                <w:rFonts w:cs="Times New Roman" w:hint="eastAsia"/>
                <w:color w:val="000000" w:themeColor="text1"/>
                <w:kern w:val="0"/>
                <w:szCs w:val="21"/>
              </w:rPr>
              <w:t>etawrap</w:t>
            </w:r>
            <w:proofErr w:type="spellEnd"/>
          </w:p>
        </w:tc>
        <w:tc>
          <w:tcPr>
            <w:tcW w:w="1013" w:type="dxa"/>
            <w:tcBorders>
              <w:tl2br w:val="nil"/>
              <w:tr2bl w:val="nil"/>
            </w:tcBorders>
            <w:shd w:val="clear" w:color="auto" w:fill="auto"/>
            <w:noWrap/>
            <w:vAlign w:val="center"/>
          </w:tcPr>
          <w:p w14:paraId="069A68D5" w14:textId="3258BEC0" w:rsidR="00744CF2" w:rsidRDefault="00744CF2">
            <w:pPr>
              <w:widowControl/>
              <w:spacing w:line="240" w:lineRule="auto"/>
              <w:ind w:firstLineChars="0" w:firstLine="0"/>
              <w:jc w:val="center"/>
              <w:rPr>
                <w:rFonts w:cs="Times New Roman"/>
                <w:color w:val="000000" w:themeColor="text1"/>
                <w:kern w:val="0"/>
                <w:szCs w:val="21"/>
              </w:rPr>
            </w:pPr>
            <w:r>
              <w:rPr>
                <w:rFonts w:cs="Times New Roman" w:hint="eastAsia"/>
                <w:color w:val="000000" w:themeColor="text1"/>
                <w:kern w:val="0"/>
                <w:szCs w:val="21"/>
              </w:rPr>
              <w:t>1</w:t>
            </w:r>
            <w:r>
              <w:rPr>
                <w:rFonts w:cs="Times New Roman"/>
                <w:color w:val="000000" w:themeColor="text1"/>
                <w:kern w:val="0"/>
                <w:szCs w:val="21"/>
              </w:rPr>
              <w:t>.3</w:t>
            </w:r>
          </w:p>
        </w:tc>
        <w:tc>
          <w:tcPr>
            <w:tcW w:w="3198" w:type="dxa"/>
            <w:tcBorders>
              <w:tl2br w:val="nil"/>
              <w:tr2bl w:val="nil"/>
            </w:tcBorders>
            <w:shd w:val="clear" w:color="auto" w:fill="auto"/>
            <w:noWrap/>
            <w:vAlign w:val="center"/>
          </w:tcPr>
          <w:p w14:paraId="6CB4758A" w14:textId="06F7E5D0" w:rsidR="00744CF2" w:rsidRDefault="00744CF2">
            <w:pPr>
              <w:widowControl/>
              <w:spacing w:line="240" w:lineRule="auto"/>
              <w:ind w:firstLineChars="0" w:firstLine="0"/>
              <w:jc w:val="center"/>
              <w:rPr>
                <w:rFonts w:cs="Times New Roman"/>
                <w:color w:val="000000" w:themeColor="text1"/>
                <w:kern w:val="0"/>
                <w:szCs w:val="21"/>
              </w:rPr>
            </w:pPr>
            <w:r w:rsidRPr="00744CF2">
              <w:rPr>
                <w:rFonts w:cs="Times New Roman"/>
                <w:color w:val="000000" w:themeColor="text1"/>
                <w:kern w:val="0"/>
                <w:szCs w:val="21"/>
              </w:rPr>
              <w:t>https://github.com/bxlab/metaWRAP</w:t>
            </w:r>
          </w:p>
        </w:tc>
        <w:tc>
          <w:tcPr>
            <w:tcW w:w="2913" w:type="dxa"/>
            <w:tcBorders>
              <w:tl2br w:val="nil"/>
              <w:tr2bl w:val="nil"/>
            </w:tcBorders>
            <w:shd w:val="clear" w:color="auto" w:fill="auto"/>
            <w:noWrap/>
            <w:vAlign w:val="center"/>
          </w:tcPr>
          <w:p w14:paraId="620E17E1" w14:textId="4B680BC3" w:rsidR="00744CF2" w:rsidRDefault="00744CF2">
            <w:pPr>
              <w:widowControl/>
              <w:spacing w:line="240" w:lineRule="auto"/>
              <w:ind w:firstLineChars="0" w:firstLine="0"/>
              <w:jc w:val="center"/>
              <w:rPr>
                <w:rFonts w:cs="Times New Roman"/>
                <w:color w:val="000000" w:themeColor="text1"/>
                <w:szCs w:val="21"/>
              </w:rPr>
            </w:pPr>
            <w:r>
              <w:rPr>
                <w:rFonts w:cs="Times New Roman" w:hint="eastAsia"/>
                <w:color w:val="000000" w:themeColor="text1"/>
                <w:szCs w:val="21"/>
              </w:rPr>
              <w:t>分箱分析</w:t>
            </w:r>
          </w:p>
        </w:tc>
      </w:tr>
    </w:tbl>
    <w:p w14:paraId="5DF107B7" w14:textId="77777777" w:rsidR="00CE7DA9" w:rsidRDefault="00AA4537">
      <w:pPr>
        <w:pStyle w:val="12"/>
      </w:pPr>
      <w:bookmarkStart w:id="204" w:name="_Toc176436483"/>
      <w:r>
        <w:rPr>
          <w:rFonts w:hint="eastAsia"/>
          <w:bCs w:val="0"/>
        </w:rPr>
        <w:t>17</w:t>
      </w:r>
      <w:r>
        <w:rPr>
          <w:bCs w:val="0"/>
        </w:rPr>
        <w:t xml:space="preserve">. </w:t>
      </w:r>
      <w:r>
        <w:rPr>
          <w:rFonts w:hint="eastAsia"/>
        </w:rPr>
        <w:t>文件位置</w:t>
      </w:r>
      <w:bookmarkEnd w:id="204"/>
    </w:p>
    <w:p w14:paraId="02C1F238" w14:textId="77777777" w:rsidR="00CE7DA9" w:rsidRDefault="00AA4537">
      <w:pPr>
        <w:ind w:firstLine="420"/>
        <w:rPr>
          <w:rFonts w:cs="Times New Roman"/>
        </w:rPr>
      </w:pPr>
      <w:r>
        <w:rPr>
          <w:rFonts w:cs="Times New Roman" w:hint="eastAsia"/>
        </w:rPr>
        <w:t>详见</w:t>
      </w:r>
      <w:r>
        <w:rPr>
          <w:rFonts w:cs="Times New Roman" w:hint="eastAsia"/>
        </w:rPr>
        <w:t>README</w:t>
      </w:r>
      <w:r>
        <w:rPr>
          <w:rFonts w:cs="Times New Roman" w:hint="eastAsia"/>
        </w:rPr>
        <w:t>文件</w:t>
      </w:r>
    </w:p>
    <w:p w14:paraId="6575EFAF" w14:textId="77777777" w:rsidR="00CE7DA9" w:rsidRDefault="00AA4537">
      <w:pPr>
        <w:ind w:firstLine="420"/>
        <w:rPr>
          <w:rFonts w:cs="Times New Roman"/>
        </w:rPr>
      </w:pPr>
      <w:r>
        <w:rPr>
          <w:rFonts w:cs="Times New Roman" w:hint="eastAsia"/>
        </w:rPr>
        <w:t>结果目录：</w:t>
      </w:r>
      <w:r>
        <w:rPr>
          <w:rFonts w:cs="Times New Roman" w:hint="eastAsia"/>
        </w:rPr>
        <w:t>Result/README.txt</w:t>
      </w:r>
    </w:p>
    <w:p w14:paraId="78790642" w14:textId="77777777" w:rsidR="00CE7DA9" w:rsidRDefault="00AA4537">
      <w:pPr>
        <w:pStyle w:val="12"/>
      </w:pPr>
      <w:bookmarkStart w:id="205" w:name="_Toc176436484"/>
      <w:r>
        <w:rPr>
          <w:rFonts w:hint="eastAsia"/>
          <w:bCs w:val="0"/>
        </w:rPr>
        <w:t>18</w:t>
      </w:r>
      <w:r>
        <w:rPr>
          <w:bCs w:val="0"/>
        </w:rPr>
        <w:t xml:space="preserve">. </w:t>
      </w:r>
      <w:r>
        <w:t>参考文献</w:t>
      </w:r>
      <w:bookmarkEnd w:id="179"/>
      <w:bookmarkEnd w:id="180"/>
      <w:bookmarkEnd w:id="181"/>
      <w:bookmarkEnd w:id="182"/>
      <w:bookmarkEnd w:id="205"/>
    </w:p>
    <w:p w14:paraId="55F20238" w14:textId="77777777" w:rsidR="00CE7DA9" w:rsidRDefault="00AA4537">
      <w:pPr>
        <w:ind w:firstLine="420"/>
        <w:rPr>
          <w:rFonts w:cs="Times New Roman"/>
        </w:rPr>
      </w:pPr>
      <w:r>
        <w:rPr>
          <w:rFonts w:cs="Times New Roman"/>
        </w:rPr>
        <w:t xml:space="preserve">Bolger A M, Lohse M, </w:t>
      </w:r>
      <w:proofErr w:type="spellStart"/>
      <w:r>
        <w:rPr>
          <w:rFonts w:cs="Times New Roman"/>
        </w:rPr>
        <w:t>Usadel</w:t>
      </w:r>
      <w:proofErr w:type="spellEnd"/>
      <w:r>
        <w:rPr>
          <w:rFonts w:cs="Times New Roman"/>
        </w:rPr>
        <w:t xml:space="preserve"> B. </w:t>
      </w:r>
      <w:proofErr w:type="spellStart"/>
      <w:r>
        <w:rPr>
          <w:rFonts w:cs="Times New Roman"/>
        </w:rPr>
        <w:t>Trimmomatic</w:t>
      </w:r>
      <w:proofErr w:type="spellEnd"/>
      <w:r>
        <w:rPr>
          <w:rFonts w:cs="Times New Roman"/>
        </w:rPr>
        <w:t>: a flexible trimmer for Illumina sequence data[J]. Bioinformatics, 2014, 30(15):2114-2120.</w:t>
      </w:r>
    </w:p>
    <w:p w14:paraId="404BFC14" w14:textId="77777777" w:rsidR="00CE7DA9" w:rsidRDefault="00AA4537">
      <w:pPr>
        <w:ind w:firstLine="420"/>
        <w:rPr>
          <w:rFonts w:cs="Times New Roman"/>
        </w:rPr>
      </w:pPr>
      <w:r>
        <w:rPr>
          <w:rFonts w:cs="Times New Roman"/>
        </w:rPr>
        <w:t>Li D, Liu C M, Luo R, et al. MEGAHIT: an ultra-fast single-node solution for large and complex metagenomics assembly via succinct de Bruijn graph[J]. Bioinformatics, 2015, 31(10): 1674-1676.</w:t>
      </w:r>
    </w:p>
    <w:p w14:paraId="3E126E06" w14:textId="77777777" w:rsidR="00CE7DA9" w:rsidRDefault="00AA4537">
      <w:pPr>
        <w:ind w:firstLine="420"/>
        <w:rPr>
          <w:rFonts w:cs="Times New Roman"/>
        </w:rPr>
      </w:pPr>
      <w:r>
        <w:rPr>
          <w:rFonts w:cs="Times New Roman"/>
        </w:rPr>
        <w:t>Li D, Luo R, Liu C M, et al. MEGAHIT v1. 0: a fast and scalable metagenome assembler driven by advanced methodologies and community practices[J]. Methods, 2016, 102: 3-11.</w:t>
      </w:r>
    </w:p>
    <w:p w14:paraId="64139F17" w14:textId="77777777" w:rsidR="00CE7DA9" w:rsidRDefault="00AA4537">
      <w:pPr>
        <w:ind w:firstLine="420"/>
        <w:rPr>
          <w:rFonts w:cs="Times New Roman"/>
        </w:rPr>
      </w:pPr>
      <w:r>
        <w:rPr>
          <w:rFonts w:cs="Times New Roman"/>
        </w:rPr>
        <w:t xml:space="preserve">Land M L, </w:t>
      </w:r>
      <w:proofErr w:type="spellStart"/>
      <w:r>
        <w:rPr>
          <w:rFonts w:cs="Times New Roman"/>
        </w:rPr>
        <w:t>Locascio</w:t>
      </w:r>
      <w:proofErr w:type="spellEnd"/>
      <w:r>
        <w:rPr>
          <w:rFonts w:cs="Times New Roman"/>
        </w:rPr>
        <w:t xml:space="preserve"> PF, Chen G L, et al. Prodigal: prokaryotic gene recognition and translation initiation site identification[J]. </w:t>
      </w:r>
      <w:proofErr w:type="spellStart"/>
      <w:r>
        <w:rPr>
          <w:rFonts w:cs="Times New Roman"/>
        </w:rPr>
        <w:t>Bmc</w:t>
      </w:r>
      <w:proofErr w:type="spellEnd"/>
      <w:r>
        <w:rPr>
          <w:rFonts w:cs="Times New Roman"/>
        </w:rPr>
        <w:t xml:space="preserve"> Bioinformatics, 2010, 11(1):119-119.</w:t>
      </w:r>
    </w:p>
    <w:p w14:paraId="5FCB170F" w14:textId="77777777" w:rsidR="00CE7DA9" w:rsidRDefault="00AA4537">
      <w:pPr>
        <w:ind w:firstLine="420"/>
        <w:rPr>
          <w:rFonts w:cs="Times New Roman"/>
        </w:rPr>
      </w:pPr>
      <w:r>
        <w:rPr>
          <w:rFonts w:cs="Times New Roman"/>
        </w:rPr>
        <w:t xml:space="preserve">Qin J </w:t>
      </w:r>
      <w:proofErr w:type="spellStart"/>
      <w:r>
        <w:rPr>
          <w:rFonts w:cs="Times New Roman"/>
        </w:rPr>
        <w:t>J</w:t>
      </w:r>
      <w:proofErr w:type="spellEnd"/>
      <w:r>
        <w:rPr>
          <w:rFonts w:cs="Times New Roman"/>
        </w:rPr>
        <w:t xml:space="preserve">, Li R Q, </w:t>
      </w:r>
      <w:proofErr w:type="spellStart"/>
      <w:r>
        <w:rPr>
          <w:rFonts w:cs="Times New Roman"/>
        </w:rPr>
        <w:t>Raes</w:t>
      </w:r>
      <w:proofErr w:type="spellEnd"/>
      <w:r>
        <w:rPr>
          <w:rFonts w:cs="Times New Roman"/>
        </w:rPr>
        <w:t xml:space="preserve"> J </w:t>
      </w:r>
      <w:proofErr w:type="spellStart"/>
      <w:r>
        <w:rPr>
          <w:rFonts w:cs="Times New Roman"/>
        </w:rPr>
        <w:t>J</w:t>
      </w:r>
      <w:proofErr w:type="spellEnd"/>
      <w:r>
        <w:rPr>
          <w:rFonts w:cs="Times New Roman"/>
        </w:rPr>
        <w:t xml:space="preserve">, et al. Qin J, Li R, </w:t>
      </w:r>
      <w:proofErr w:type="spellStart"/>
      <w:r>
        <w:rPr>
          <w:rFonts w:cs="Times New Roman"/>
        </w:rPr>
        <w:t>Raes</w:t>
      </w:r>
      <w:proofErr w:type="spellEnd"/>
      <w:r>
        <w:rPr>
          <w:rFonts w:cs="Times New Roman"/>
        </w:rPr>
        <w:t xml:space="preserve"> J, et al. A human gut microbial gene catalogue established by metagenomic sequencing[J]. Nature, 2010, 464(7285):59-65.</w:t>
      </w:r>
    </w:p>
    <w:p w14:paraId="0D409543" w14:textId="77777777" w:rsidR="00CE7DA9" w:rsidRDefault="00AA4537">
      <w:pPr>
        <w:ind w:firstLine="420"/>
        <w:rPr>
          <w:rFonts w:cs="Times New Roman"/>
        </w:rPr>
      </w:pPr>
      <w:r>
        <w:rPr>
          <w:rFonts w:cs="Times New Roman"/>
        </w:rPr>
        <w:t xml:space="preserve">Zeller G, Tap J, Voigt A Y, et al. Potential of fecal microbiota for early-stage detection of </w:t>
      </w:r>
      <w:proofErr w:type="spellStart"/>
      <w:r>
        <w:rPr>
          <w:rFonts w:cs="Times New Roman"/>
        </w:rPr>
        <w:t>colorectalcancer</w:t>
      </w:r>
      <w:proofErr w:type="spellEnd"/>
      <w:r>
        <w:rPr>
          <w:rFonts w:cs="Times New Roman"/>
        </w:rPr>
        <w:t>[J]. Molecular Systems Biology, 2015, 10(11):766.</w:t>
      </w:r>
    </w:p>
    <w:p w14:paraId="01AAD3A8" w14:textId="77777777" w:rsidR="00CE7DA9" w:rsidRDefault="00AA4537">
      <w:pPr>
        <w:ind w:firstLine="420"/>
        <w:rPr>
          <w:rFonts w:cs="Times New Roman"/>
        </w:rPr>
      </w:pPr>
      <w:r>
        <w:rPr>
          <w:rFonts w:cs="Times New Roman"/>
        </w:rPr>
        <w:t>Villar E, Farrant G K, Follows M, et al. Ocean plankton. Environmental characteristics of Agulhas rings affect interocean plankton transport.[J]. Science, 2015, 348(6237):1261447.</w:t>
      </w:r>
    </w:p>
    <w:p w14:paraId="11867CDF" w14:textId="77777777" w:rsidR="00CE7DA9" w:rsidRDefault="00AA4537">
      <w:pPr>
        <w:ind w:firstLine="420"/>
        <w:rPr>
          <w:rFonts w:cs="Times New Roman"/>
        </w:rPr>
      </w:pPr>
      <w:r>
        <w:rPr>
          <w:rFonts w:cs="Times New Roman"/>
        </w:rPr>
        <w:t>Cotillard A, Kennedy S P, Ling C K, et al. Corrigendum: Dietary intervention impact on gut microbial gene richness[J]. Nature, 2013, 500(7464):585-8.</w:t>
      </w:r>
    </w:p>
    <w:p w14:paraId="6F712A43" w14:textId="77777777" w:rsidR="00CE7DA9" w:rsidRDefault="00AA4537">
      <w:pPr>
        <w:ind w:firstLine="420"/>
        <w:rPr>
          <w:rFonts w:cs="Times New Roman"/>
        </w:rPr>
      </w:pPr>
      <w:r>
        <w:rPr>
          <w:rFonts w:cs="Times New Roman"/>
        </w:rPr>
        <w:t>Le C E, Nielsen T, Qin J, et al. Richness of human gut microbiome correlates with metabolic markers[J]. Nature, 2013, 500(7464):541-6.</w:t>
      </w:r>
    </w:p>
    <w:p w14:paraId="636F4679" w14:textId="77777777" w:rsidR="00CE7DA9" w:rsidRDefault="00AA4537">
      <w:pPr>
        <w:ind w:firstLine="420"/>
        <w:rPr>
          <w:rFonts w:cs="Times New Roman"/>
        </w:rPr>
      </w:pPr>
      <w:r>
        <w:rPr>
          <w:rFonts w:cs="Times New Roman"/>
        </w:rPr>
        <w:t xml:space="preserve">Benjamin </w:t>
      </w:r>
      <w:proofErr w:type="spellStart"/>
      <w:r>
        <w:rPr>
          <w:rFonts w:cs="Times New Roman"/>
        </w:rPr>
        <w:t>Buchfink</w:t>
      </w:r>
      <w:proofErr w:type="spellEnd"/>
      <w:r>
        <w:rPr>
          <w:rFonts w:cs="Times New Roman"/>
        </w:rPr>
        <w:t xml:space="preserve">, Chao </w:t>
      </w:r>
      <w:proofErr w:type="spellStart"/>
      <w:r>
        <w:rPr>
          <w:rFonts w:cs="Times New Roman"/>
        </w:rPr>
        <w:t>Xie</w:t>
      </w:r>
      <w:proofErr w:type="spellEnd"/>
      <w:r>
        <w:rPr>
          <w:rFonts w:cs="Times New Roman"/>
        </w:rPr>
        <w:t xml:space="preserve"> &amp; Daniel H. </w:t>
      </w:r>
      <w:proofErr w:type="spellStart"/>
      <w:r>
        <w:rPr>
          <w:rFonts w:cs="Times New Roman"/>
        </w:rPr>
        <w:t>Huson</w:t>
      </w:r>
      <w:proofErr w:type="spellEnd"/>
      <w:r>
        <w:rPr>
          <w:rFonts w:cs="Times New Roman"/>
        </w:rPr>
        <w:t>, Fast and Sensitive Protein Alignment using DIAMOND, Nature Methods, 12, 59–60 (2015) doi:10.1038/nmeth.3176.</w:t>
      </w:r>
    </w:p>
    <w:p w14:paraId="3EEF6CCB" w14:textId="77777777" w:rsidR="00CE7DA9" w:rsidRDefault="00AA4537">
      <w:pPr>
        <w:ind w:firstLine="420"/>
        <w:rPr>
          <w:rFonts w:cs="Times New Roman"/>
        </w:rPr>
      </w:pPr>
      <w:proofErr w:type="spellStart"/>
      <w:r>
        <w:rPr>
          <w:rFonts w:cs="Times New Roman"/>
        </w:rPr>
        <w:t>Ondov</w:t>
      </w:r>
      <w:proofErr w:type="spellEnd"/>
      <w:r>
        <w:rPr>
          <w:rFonts w:cs="Times New Roman"/>
        </w:rPr>
        <w:t xml:space="preserve"> B D, Bergman N H, </w:t>
      </w:r>
      <w:proofErr w:type="spellStart"/>
      <w:r>
        <w:rPr>
          <w:rFonts w:cs="Times New Roman"/>
        </w:rPr>
        <w:t>Phillippy</w:t>
      </w:r>
      <w:proofErr w:type="spellEnd"/>
      <w:r>
        <w:rPr>
          <w:rFonts w:cs="Times New Roman"/>
        </w:rPr>
        <w:t xml:space="preserve"> A M. Interactive metagenomic visualization in a Web </w:t>
      </w:r>
      <w:r>
        <w:rPr>
          <w:rFonts w:cs="Times New Roman"/>
        </w:rPr>
        <w:lastRenderedPageBreak/>
        <w:t>browser.[J]. BMC Bioinformatics,12,1(2011-09-30), 2011, 12(1):385.</w:t>
      </w:r>
    </w:p>
    <w:p w14:paraId="022D839D" w14:textId="77777777" w:rsidR="00CE7DA9" w:rsidRDefault="00AA4537">
      <w:pPr>
        <w:ind w:firstLine="420"/>
        <w:rPr>
          <w:rFonts w:cs="Times New Roman"/>
        </w:rPr>
      </w:pPr>
      <w:proofErr w:type="spellStart"/>
      <w:r>
        <w:rPr>
          <w:rFonts w:cs="Times New Roman"/>
        </w:rPr>
        <w:t>Avershina</w:t>
      </w:r>
      <w:proofErr w:type="spellEnd"/>
      <w:r>
        <w:rPr>
          <w:rFonts w:cs="Times New Roman"/>
        </w:rPr>
        <w:t xml:space="preserve"> E, </w:t>
      </w:r>
      <w:proofErr w:type="spellStart"/>
      <w:r>
        <w:rPr>
          <w:rFonts w:cs="Times New Roman"/>
        </w:rPr>
        <w:t>Frisli</w:t>
      </w:r>
      <w:proofErr w:type="spellEnd"/>
      <w:r>
        <w:rPr>
          <w:rFonts w:cs="Times New Roman"/>
        </w:rPr>
        <w:t xml:space="preserve"> T, Rudi K. De novo Semi-alignment of 16S rRNA Gene Sequences for Deep Phylogenetic Characterization of Next Generation Sequencing Data[J]. Microbes &amp; Environments, 2013, 28(2):211-216.</w:t>
      </w:r>
    </w:p>
    <w:p w14:paraId="271EC5AD" w14:textId="77777777" w:rsidR="00CE7DA9" w:rsidRDefault="00AA4537">
      <w:pPr>
        <w:ind w:firstLine="420"/>
        <w:rPr>
          <w:rFonts w:cs="Times New Roman"/>
        </w:rPr>
      </w:pPr>
      <w:proofErr w:type="spellStart"/>
      <w:r>
        <w:rPr>
          <w:rFonts w:cs="Times New Roman"/>
        </w:rPr>
        <w:t>Noval</w:t>
      </w:r>
      <w:proofErr w:type="spellEnd"/>
      <w:r>
        <w:rPr>
          <w:rFonts w:cs="Times New Roman"/>
        </w:rPr>
        <w:t xml:space="preserve"> R M, Burton O T, Wise P, et al. A microbiota signature associated with experimental food allergy promotes allergic sensitization and anaphylaxis[J]. Journal of Allergy &amp; Clinical Immunology, 2013, 131(1):201-212.</w:t>
      </w:r>
    </w:p>
    <w:p w14:paraId="629234B2" w14:textId="77777777" w:rsidR="00CE7DA9" w:rsidRDefault="00AA4537">
      <w:pPr>
        <w:ind w:firstLine="420"/>
        <w:rPr>
          <w:rFonts w:cs="Times New Roman"/>
        </w:rPr>
      </w:pPr>
      <w:r>
        <w:rPr>
          <w:rFonts w:cs="Times New Roman"/>
        </w:rPr>
        <w:t xml:space="preserve">White J R, Nagarajan N, Pop M. Statistical Methods for Detecting Differentially Abundant Features in Clinical Metagenomic Samples[J]. </w:t>
      </w:r>
      <w:proofErr w:type="spellStart"/>
      <w:r>
        <w:rPr>
          <w:rFonts w:cs="Times New Roman"/>
        </w:rPr>
        <w:t>Plos</w:t>
      </w:r>
      <w:proofErr w:type="spellEnd"/>
      <w:r>
        <w:rPr>
          <w:rFonts w:cs="Times New Roman"/>
        </w:rPr>
        <w:t xml:space="preserve"> Computational Biology, 2009, 5(4):e1000352.</w:t>
      </w:r>
    </w:p>
    <w:p w14:paraId="1DFC8003" w14:textId="77777777" w:rsidR="00CE7DA9" w:rsidRDefault="00AA4537">
      <w:pPr>
        <w:ind w:firstLine="420"/>
        <w:rPr>
          <w:rFonts w:cs="Times New Roman"/>
        </w:rPr>
      </w:pPr>
      <w:proofErr w:type="spellStart"/>
      <w:r>
        <w:rPr>
          <w:rFonts w:cs="Times New Roman"/>
        </w:rPr>
        <w:t>Segata</w:t>
      </w:r>
      <w:proofErr w:type="spellEnd"/>
      <w:r>
        <w:rPr>
          <w:rFonts w:cs="Times New Roman"/>
        </w:rPr>
        <w:t xml:space="preserve"> N, Izard J, Waldron L, et al. Metagenomic biomarker discovery and explanation.[J]. Genome Biology, 2011, 12(6):R60.</w:t>
      </w:r>
    </w:p>
    <w:p w14:paraId="7AC7A36A" w14:textId="77777777" w:rsidR="00CE7DA9" w:rsidRDefault="00AA4537">
      <w:pPr>
        <w:ind w:firstLine="420"/>
        <w:rPr>
          <w:rFonts w:cs="Times New Roman"/>
        </w:rPr>
      </w:pPr>
      <w:proofErr w:type="spellStart"/>
      <w:r>
        <w:rPr>
          <w:rFonts w:cs="Times New Roman"/>
        </w:rPr>
        <w:t>Kanehisa</w:t>
      </w:r>
      <w:proofErr w:type="spellEnd"/>
      <w:r>
        <w:rPr>
          <w:rFonts w:cs="Times New Roman"/>
        </w:rPr>
        <w:t xml:space="preserve"> M, </w:t>
      </w:r>
      <w:proofErr w:type="spellStart"/>
      <w:r>
        <w:rPr>
          <w:rFonts w:cs="Times New Roman"/>
        </w:rPr>
        <w:t>Goto</w:t>
      </w:r>
      <w:proofErr w:type="spellEnd"/>
      <w:r>
        <w:rPr>
          <w:rFonts w:cs="Times New Roman"/>
        </w:rPr>
        <w:t xml:space="preserve"> S, Hattori M, et al. From genomics to chemical genomics: new developments in KEGG.[J]. Nucleic Acids Research, 2006, 34(Database issue):FT454.</w:t>
      </w:r>
    </w:p>
    <w:p w14:paraId="57D51FC7" w14:textId="77777777" w:rsidR="00CE7DA9" w:rsidRDefault="00AA4537">
      <w:pPr>
        <w:ind w:firstLine="420"/>
        <w:rPr>
          <w:rFonts w:cs="Times New Roman"/>
        </w:rPr>
      </w:pPr>
      <w:proofErr w:type="spellStart"/>
      <w:r>
        <w:rPr>
          <w:rFonts w:cs="Times New Roman"/>
        </w:rPr>
        <w:t>Kanehisa</w:t>
      </w:r>
      <w:proofErr w:type="spellEnd"/>
      <w:r>
        <w:rPr>
          <w:rFonts w:cs="Times New Roman"/>
        </w:rPr>
        <w:t xml:space="preserve"> M, </w:t>
      </w:r>
      <w:proofErr w:type="spellStart"/>
      <w:r>
        <w:rPr>
          <w:rFonts w:cs="Times New Roman"/>
        </w:rPr>
        <w:t>Goto</w:t>
      </w:r>
      <w:proofErr w:type="spellEnd"/>
      <w:r>
        <w:rPr>
          <w:rFonts w:cs="Times New Roman"/>
        </w:rPr>
        <w:t xml:space="preserve"> S, Sato Y, et al. Data, information, knowledge and principle: back to metabolism in KEGG.[J]. Nucleic Acids Research, 2014, 42(Database issue):199-205.</w:t>
      </w:r>
    </w:p>
    <w:p w14:paraId="26310251" w14:textId="77777777" w:rsidR="00CE7DA9" w:rsidRDefault="00AA4537">
      <w:pPr>
        <w:ind w:firstLine="420"/>
        <w:rPr>
          <w:rFonts w:cs="Times New Roman"/>
        </w:rPr>
      </w:pPr>
      <w:r>
        <w:rPr>
          <w:rFonts w:cs="Times New Roman"/>
        </w:rPr>
        <w:t xml:space="preserve">Powell S, </w:t>
      </w:r>
      <w:proofErr w:type="spellStart"/>
      <w:r>
        <w:rPr>
          <w:rFonts w:cs="Times New Roman"/>
        </w:rPr>
        <w:t>Forslund</w:t>
      </w:r>
      <w:proofErr w:type="spellEnd"/>
      <w:r>
        <w:rPr>
          <w:rFonts w:cs="Times New Roman"/>
        </w:rPr>
        <w:t xml:space="preserve"> K, </w:t>
      </w:r>
      <w:proofErr w:type="spellStart"/>
      <w:r>
        <w:rPr>
          <w:rFonts w:cs="Times New Roman"/>
        </w:rPr>
        <w:t>Szklarczyk</w:t>
      </w:r>
      <w:proofErr w:type="spellEnd"/>
      <w:r>
        <w:rPr>
          <w:rFonts w:cs="Times New Roman"/>
        </w:rPr>
        <w:t xml:space="preserve"> D, et al. </w:t>
      </w:r>
      <w:proofErr w:type="spellStart"/>
      <w:r>
        <w:rPr>
          <w:rFonts w:cs="Times New Roman"/>
        </w:rPr>
        <w:t>eggNOG</w:t>
      </w:r>
      <w:proofErr w:type="spellEnd"/>
      <w:r>
        <w:rPr>
          <w:rFonts w:cs="Times New Roman"/>
        </w:rPr>
        <w:t xml:space="preserve"> v4.0: nested </w:t>
      </w:r>
      <w:proofErr w:type="spellStart"/>
      <w:r>
        <w:rPr>
          <w:rFonts w:cs="Times New Roman"/>
        </w:rPr>
        <w:t>orthology</w:t>
      </w:r>
      <w:proofErr w:type="spellEnd"/>
      <w:r>
        <w:rPr>
          <w:rFonts w:cs="Times New Roman"/>
        </w:rPr>
        <w:t xml:space="preserve"> inference across 3686 organisms[J]. Nucleic Acids Research, 2014, 42(Database issue):231-9.</w:t>
      </w:r>
    </w:p>
    <w:p w14:paraId="41329BEB" w14:textId="77777777" w:rsidR="00CE7DA9" w:rsidRDefault="00AA4537">
      <w:pPr>
        <w:ind w:firstLine="420"/>
        <w:rPr>
          <w:rFonts w:cs="Times New Roman"/>
        </w:rPr>
      </w:pPr>
      <w:proofErr w:type="spellStart"/>
      <w:r>
        <w:rPr>
          <w:rFonts w:cs="Times New Roman"/>
        </w:rPr>
        <w:t>Cantarel</w:t>
      </w:r>
      <w:proofErr w:type="spellEnd"/>
      <w:r>
        <w:rPr>
          <w:rFonts w:cs="Times New Roman"/>
        </w:rPr>
        <w:t xml:space="preserve"> B L, Coutinho P M, </w:t>
      </w:r>
      <w:proofErr w:type="spellStart"/>
      <w:r>
        <w:rPr>
          <w:rFonts w:cs="Times New Roman"/>
        </w:rPr>
        <w:t>Rancurel</w:t>
      </w:r>
      <w:proofErr w:type="spellEnd"/>
      <w:r>
        <w:rPr>
          <w:rFonts w:cs="Times New Roman"/>
        </w:rPr>
        <w:t xml:space="preserve"> C, et al. The Carbohydrate-Active </w:t>
      </w:r>
      <w:proofErr w:type="spellStart"/>
      <w:r>
        <w:rPr>
          <w:rFonts w:cs="Times New Roman"/>
        </w:rPr>
        <w:t>EnZymes</w:t>
      </w:r>
      <w:proofErr w:type="spellEnd"/>
      <w:r>
        <w:rPr>
          <w:rFonts w:cs="Times New Roman"/>
        </w:rPr>
        <w:t xml:space="preserve"> database (</w:t>
      </w:r>
      <w:proofErr w:type="spellStart"/>
      <w:r>
        <w:rPr>
          <w:rFonts w:cs="Times New Roman"/>
        </w:rPr>
        <w:t>CAZy</w:t>
      </w:r>
      <w:proofErr w:type="spellEnd"/>
      <w:r>
        <w:rPr>
          <w:rFonts w:cs="Times New Roman"/>
        </w:rPr>
        <w:t xml:space="preserve">): an expert resource for </w:t>
      </w:r>
      <w:proofErr w:type="spellStart"/>
      <w:r>
        <w:rPr>
          <w:rFonts w:cs="Times New Roman"/>
        </w:rPr>
        <w:t>Glycogenomics</w:t>
      </w:r>
      <w:proofErr w:type="spellEnd"/>
      <w:r>
        <w:rPr>
          <w:rFonts w:cs="Times New Roman"/>
        </w:rPr>
        <w:t>[J]. Nucleic Acids Research, 2009, 37(Database issue):FT233.</w:t>
      </w:r>
    </w:p>
    <w:p w14:paraId="4D944C94" w14:textId="77777777" w:rsidR="00CE7DA9" w:rsidRDefault="00AA4537">
      <w:pPr>
        <w:ind w:firstLine="420"/>
        <w:rPr>
          <w:rFonts w:cs="Times New Roman"/>
        </w:rPr>
      </w:pPr>
      <w:proofErr w:type="spellStart"/>
      <w:r>
        <w:rPr>
          <w:rFonts w:cs="Times New Roman"/>
        </w:rPr>
        <w:t>Bäckhed</w:t>
      </w:r>
      <w:proofErr w:type="spellEnd"/>
      <w:r>
        <w:rPr>
          <w:rFonts w:cs="Times New Roman"/>
        </w:rPr>
        <w:t xml:space="preserve"> F, </w:t>
      </w:r>
      <w:proofErr w:type="spellStart"/>
      <w:r>
        <w:rPr>
          <w:rFonts w:cs="Times New Roman"/>
        </w:rPr>
        <w:t>Roswall</w:t>
      </w:r>
      <w:proofErr w:type="spellEnd"/>
      <w:r>
        <w:rPr>
          <w:rFonts w:cs="Times New Roman"/>
        </w:rPr>
        <w:t xml:space="preserve"> J, Peng Y, et al. Dynamics and Stabilization of the Human Gut Microbiome during the First Year of Life.[J]. Cell Host &amp; Microbe, 2015, 17(5):690-703.</w:t>
      </w:r>
    </w:p>
    <w:p w14:paraId="4D4AAB2C" w14:textId="77777777" w:rsidR="00CE7DA9" w:rsidRDefault="00AA4537">
      <w:pPr>
        <w:ind w:firstLine="420"/>
        <w:rPr>
          <w:rFonts w:cs="Times New Roman"/>
        </w:rPr>
      </w:pPr>
      <w:r>
        <w:rPr>
          <w:rFonts w:cs="Times New Roman"/>
        </w:rPr>
        <w:t>Qin J, Li Y, Cai Z, et al. A metagenome-wide association study of gut microbiota in type 2 diabetes.[J]. Nature, 2012, 490(7418):55-60.</w:t>
      </w:r>
    </w:p>
    <w:p w14:paraId="449595EB" w14:textId="77777777" w:rsidR="00CE7DA9" w:rsidRDefault="00AA4537">
      <w:pPr>
        <w:ind w:firstLine="420"/>
        <w:rPr>
          <w:rFonts w:cs="Times New Roman"/>
        </w:rPr>
      </w:pPr>
      <w:r>
        <w:rPr>
          <w:rFonts w:cs="Times New Roman"/>
        </w:rPr>
        <w:t xml:space="preserve">Karlsson FH; </w:t>
      </w:r>
      <w:proofErr w:type="spellStart"/>
      <w:r>
        <w:rPr>
          <w:rFonts w:cs="Times New Roman"/>
        </w:rPr>
        <w:t>Tremaroli</w:t>
      </w:r>
      <w:proofErr w:type="spellEnd"/>
      <w:r>
        <w:rPr>
          <w:rFonts w:cs="Times New Roman"/>
        </w:rPr>
        <w:t xml:space="preserve"> V; </w:t>
      </w:r>
      <w:proofErr w:type="spellStart"/>
      <w:r>
        <w:rPr>
          <w:rFonts w:cs="Times New Roman"/>
        </w:rPr>
        <w:t>Nookaew</w:t>
      </w:r>
      <w:proofErr w:type="spellEnd"/>
      <w:r>
        <w:rPr>
          <w:rFonts w:cs="Times New Roman"/>
        </w:rPr>
        <w:t xml:space="preserve"> I; </w:t>
      </w:r>
      <w:proofErr w:type="spellStart"/>
      <w:r>
        <w:rPr>
          <w:rFonts w:cs="Times New Roman"/>
        </w:rPr>
        <w:t>Bergström</w:t>
      </w:r>
      <w:proofErr w:type="spellEnd"/>
      <w:r>
        <w:rPr>
          <w:rFonts w:cs="Times New Roman"/>
        </w:rPr>
        <w:t xml:space="preserve"> G; </w:t>
      </w:r>
      <w:proofErr w:type="spellStart"/>
      <w:r>
        <w:rPr>
          <w:rFonts w:cs="Times New Roman"/>
        </w:rPr>
        <w:t>Behre</w:t>
      </w:r>
      <w:proofErr w:type="spellEnd"/>
      <w:r>
        <w:rPr>
          <w:rFonts w:cs="Times New Roman"/>
        </w:rPr>
        <w:t xml:space="preserve"> CJ; Fagerberg B; Nielsen J; </w:t>
      </w:r>
      <w:proofErr w:type="spellStart"/>
      <w:r>
        <w:rPr>
          <w:rFonts w:cs="Times New Roman"/>
        </w:rPr>
        <w:t>Bäckhed</w:t>
      </w:r>
      <w:proofErr w:type="spellEnd"/>
      <w:r>
        <w:rPr>
          <w:rFonts w:cs="Times New Roman"/>
        </w:rPr>
        <w:t xml:space="preserve"> F. Gut metagenome in European women with normal, impaired and diabetic glucose control.[J]. Nature, 2013, 498(7452):99-103.</w:t>
      </w:r>
    </w:p>
    <w:p w14:paraId="39A53788" w14:textId="77777777" w:rsidR="00CE7DA9" w:rsidRDefault="00AA4537">
      <w:pPr>
        <w:ind w:firstLine="420"/>
        <w:rPr>
          <w:rFonts w:cs="Times New Roman"/>
        </w:rPr>
      </w:pPr>
      <w:r>
        <w:rPr>
          <w:rFonts w:cs="Times New Roman"/>
        </w:rPr>
        <w:t xml:space="preserve">Karlsson F H, </w:t>
      </w:r>
      <w:proofErr w:type="spellStart"/>
      <w:r>
        <w:rPr>
          <w:rFonts w:cs="Times New Roman"/>
        </w:rPr>
        <w:t>Fåk</w:t>
      </w:r>
      <w:proofErr w:type="spellEnd"/>
      <w:r>
        <w:rPr>
          <w:rFonts w:cs="Times New Roman"/>
        </w:rPr>
        <w:t xml:space="preserve"> F, </w:t>
      </w:r>
      <w:proofErr w:type="spellStart"/>
      <w:r>
        <w:rPr>
          <w:rFonts w:cs="Times New Roman"/>
        </w:rPr>
        <w:t>Nookaew</w:t>
      </w:r>
      <w:proofErr w:type="spellEnd"/>
      <w:r>
        <w:rPr>
          <w:rFonts w:cs="Times New Roman"/>
        </w:rPr>
        <w:t xml:space="preserve"> I, et al. Symptomatic atherosclerosis is associated with an altered gut metagenome[J]. Nature Communications, 2012, 3(4):1245.</w:t>
      </w:r>
    </w:p>
    <w:p w14:paraId="12502A1C" w14:textId="77777777" w:rsidR="00CE7DA9" w:rsidRDefault="00AA4537">
      <w:pPr>
        <w:ind w:firstLine="420"/>
        <w:rPr>
          <w:rFonts w:cs="Times New Roman"/>
        </w:rPr>
      </w:pPr>
      <w:proofErr w:type="spellStart"/>
      <w:r>
        <w:rPr>
          <w:rFonts w:cs="Times New Roman"/>
        </w:rPr>
        <w:lastRenderedPageBreak/>
        <w:t>Xie</w:t>
      </w:r>
      <w:proofErr w:type="spellEnd"/>
      <w:r>
        <w:rPr>
          <w:rFonts w:cs="Times New Roman"/>
        </w:rPr>
        <w:t xml:space="preserve"> C, Mao X, Huang J, et al. KOBAS 2.0: a web server for annotation and identification of enriched pathways and diseases[J]. Nucleic Acids Research, 2011, 39(Web Server issue):316-22.</w:t>
      </w:r>
    </w:p>
    <w:p w14:paraId="286C3583" w14:textId="77777777" w:rsidR="00CE7DA9" w:rsidRDefault="00AA4537">
      <w:pPr>
        <w:ind w:firstLine="420"/>
        <w:rPr>
          <w:rFonts w:cs="Times New Roman"/>
        </w:rPr>
      </w:pPr>
      <w:r>
        <w:rPr>
          <w:rFonts w:cs="Times New Roman"/>
        </w:rPr>
        <w:t>Mistry J, Finn R D, Eddy S R, et al. Challenges in homology search: HMMER3 and convergent evolution of coiled-coil regions.[J]. Nucleic Acids Research, 2013, 41(12):e121-e121.</w:t>
      </w:r>
    </w:p>
    <w:p w14:paraId="5A4DA50D" w14:textId="77777777" w:rsidR="00CE7DA9" w:rsidRDefault="00AA4537">
      <w:pPr>
        <w:ind w:firstLine="420"/>
        <w:rPr>
          <w:rFonts w:cs="Times New Roman"/>
        </w:rPr>
      </w:pPr>
      <w:proofErr w:type="spellStart"/>
      <w:r>
        <w:rPr>
          <w:rFonts w:cs="Times New Roman"/>
        </w:rPr>
        <w:t>Altschul</w:t>
      </w:r>
      <w:proofErr w:type="spellEnd"/>
      <w:r>
        <w:rPr>
          <w:rFonts w:cs="Times New Roman"/>
        </w:rPr>
        <w:t>, S.F., Gish, W., Miller, et al. Basic local alignment search tool[J]. Journal of Molecular Biology, 1990, 215(3): 403-410.</w:t>
      </w:r>
    </w:p>
    <w:p w14:paraId="6FC1C1FB" w14:textId="77777777" w:rsidR="00CE7DA9" w:rsidRDefault="00AA4537">
      <w:pPr>
        <w:ind w:firstLine="420"/>
        <w:rPr>
          <w:rFonts w:cs="Times New Roman"/>
        </w:rPr>
      </w:pPr>
      <w:r>
        <w:rPr>
          <w:rFonts w:cs="Times New Roman"/>
        </w:rPr>
        <w:t>Chen L, Jian Y, Yu J, et al. VFDB: a reference database for bacterial virulence factors[J]. Nucleic Acids Research, 2005, 33(Database issue):FT425-FT428.</w:t>
      </w:r>
    </w:p>
    <w:p w14:paraId="773BA75A" w14:textId="77777777" w:rsidR="00CE7DA9" w:rsidRDefault="00AA4537">
      <w:pPr>
        <w:ind w:firstLine="420"/>
        <w:rPr>
          <w:rFonts w:cs="Times New Roman"/>
        </w:rPr>
      </w:pPr>
      <w:r>
        <w:rPr>
          <w:rFonts w:cs="Times New Roman"/>
        </w:rPr>
        <w:t>WinneMW1urg R, Baldwin T K, Urban M, et al. PHI-base: a new database for pathogen host interactions.[J]. Nucleic Acids Research, 2006, 34(Database issue):M1G59.</w:t>
      </w:r>
    </w:p>
    <w:sectPr w:rsidR="00CE7DA9">
      <w:headerReference w:type="default" r:id="rId22"/>
      <w:footerReference w:type="default" r:id="rId23"/>
      <w:headerReference w:type="firs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58045" w14:textId="77777777" w:rsidR="00C835B4" w:rsidRDefault="00C835B4">
      <w:pPr>
        <w:spacing w:line="240" w:lineRule="auto"/>
        <w:ind w:firstLine="420"/>
      </w:pPr>
      <w:r>
        <w:separator/>
      </w:r>
    </w:p>
  </w:endnote>
  <w:endnote w:type="continuationSeparator" w:id="0">
    <w:p w14:paraId="613B9A96" w14:textId="77777777" w:rsidR="00C835B4" w:rsidRDefault="00C835B4">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2C749" w14:textId="77777777" w:rsidR="00CE7DA9" w:rsidRDefault="00CE7DA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E781B" w14:textId="77777777" w:rsidR="00CE7DA9" w:rsidRDefault="00CE7DA9">
    <w:pPr>
      <w:pStyle w:val="a5"/>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20696" w14:textId="77777777" w:rsidR="00CE7DA9" w:rsidRDefault="00CE7DA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CC616" w14:textId="77777777" w:rsidR="00CE7DA9" w:rsidRDefault="00AA4537">
    <w:pPr>
      <w:pStyle w:val="a5"/>
      <w:spacing w:before="120" w:after="120"/>
      <w:ind w:firstLine="360"/>
      <w:jc w:val="center"/>
    </w:pPr>
    <w:r>
      <w:rPr>
        <w:rFonts w:hint="eastAsia"/>
      </w:rPr>
      <w:t>第</w:t>
    </w:r>
    <w:sdt>
      <w:sdtPr>
        <w:id w:val="-1052844179"/>
      </w:sdtPr>
      <w:sdtEndPr/>
      <w:sdtContent>
        <w:r>
          <w:fldChar w:fldCharType="begin"/>
        </w:r>
        <w:r>
          <w:instrText>PAGE   \* MERGEFORMAT</w:instrText>
        </w:r>
        <w:r>
          <w:fldChar w:fldCharType="separate"/>
        </w:r>
        <w:r>
          <w:rPr>
            <w:lang w:val="zh-CN"/>
          </w:rPr>
          <w:t>2</w:t>
        </w:r>
        <w:r>
          <w:fldChar w:fldCharType="end"/>
        </w:r>
        <w:r>
          <w:rPr>
            <w:rFonts w:hint="eastAsia"/>
          </w:rPr>
          <w:t>页</w:t>
        </w:r>
      </w:sdtContent>
    </w:sdt>
  </w:p>
  <w:p w14:paraId="6287EE97" w14:textId="77777777" w:rsidR="00CE7DA9" w:rsidRDefault="00AA4537">
    <w:pPr>
      <w:pStyle w:val="a5"/>
      <w:ind w:firstLineChars="0" w:firstLine="0"/>
    </w:pPr>
    <w:r>
      <w:rPr>
        <w:rFonts w:cs="Times New Roman"/>
        <w:b/>
        <w:bCs/>
        <w:noProof/>
      </w:rPr>
      <w:drawing>
        <wp:anchor distT="0" distB="0" distL="114300" distR="114300" simplePos="0" relativeHeight="251659264" behindDoc="1" locked="0" layoutInCell="1" allowOverlap="1" wp14:anchorId="2CCA1203" wp14:editId="5F21BFD9">
          <wp:simplePos x="0" y="0"/>
          <wp:positionH relativeFrom="page">
            <wp:align>right</wp:align>
          </wp:positionH>
          <wp:positionV relativeFrom="paragraph">
            <wp:posOffset>160020</wp:posOffset>
          </wp:positionV>
          <wp:extent cx="7554595" cy="586105"/>
          <wp:effectExtent l="0" t="0" r="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4563" cy="5860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54DCE" w14:textId="77777777" w:rsidR="00C835B4" w:rsidRDefault="00C835B4">
      <w:pPr>
        <w:ind w:firstLine="420"/>
      </w:pPr>
      <w:r>
        <w:separator/>
      </w:r>
    </w:p>
  </w:footnote>
  <w:footnote w:type="continuationSeparator" w:id="0">
    <w:p w14:paraId="2506E65A" w14:textId="77777777" w:rsidR="00C835B4" w:rsidRDefault="00C835B4">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8A7" w14:textId="77777777" w:rsidR="00CE7DA9" w:rsidRDefault="00CE7DA9">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B8CFD" w14:textId="77777777" w:rsidR="00CE7DA9" w:rsidRDefault="00CE7DA9">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42850" w14:textId="77777777" w:rsidR="00CE7DA9" w:rsidRDefault="00CE7DA9">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3E5A1" w14:textId="77777777" w:rsidR="00CE7DA9" w:rsidRDefault="00AA4537">
    <w:pPr>
      <w:pStyle w:val="a7"/>
      <w:pBdr>
        <w:bottom w:val="single" w:sz="6" w:space="0" w:color="auto"/>
      </w:pBdr>
      <w:spacing w:before="100" w:beforeAutospacing="1"/>
      <w:rPr>
        <w:rFonts w:ascii="黑体" w:eastAsia="黑体" w:hAnsi="黑体"/>
        <w:sz w:val="24"/>
        <w:szCs w:val="24"/>
      </w:rPr>
    </w:pPr>
    <w:r>
      <w:rPr>
        <w:rFonts w:ascii="Times New Roman" w:hAnsi="Times New Roman" w:cs="Times New Roman"/>
        <w:noProof/>
        <w:szCs w:val="21"/>
      </w:rPr>
      <w:drawing>
        <wp:anchor distT="0" distB="0" distL="114300" distR="114300" simplePos="0" relativeHeight="251660288" behindDoc="1" locked="0" layoutInCell="1" allowOverlap="1" wp14:anchorId="0524D8D9" wp14:editId="719FBB05">
          <wp:simplePos x="0" y="0"/>
          <wp:positionH relativeFrom="margin">
            <wp:posOffset>-83820</wp:posOffset>
          </wp:positionH>
          <wp:positionV relativeFrom="paragraph">
            <wp:posOffset>-349250</wp:posOffset>
          </wp:positionV>
          <wp:extent cx="841375" cy="535305"/>
          <wp:effectExtent l="0" t="0" r="0" b="0"/>
          <wp:wrapNone/>
          <wp:docPr id="26" name="图片 26"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anshu logo - 副本"/>
                  <pic:cNvPicPr>
                    <a:picLocks noChangeAspect="1" noChangeArrowheads="1"/>
                  </pic:cNvPicPr>
                </pic:nvPicPr>
                <pic:blipFill>
                  <a:blip r:embed="rId1" cstate="print">
                    <a:extLst>
                      <a:ext uri="{28A0092B-C50C-407E-A947-70E740481C1C}">
                        <a14:useLocalDpi xmlns:a14="http://schemas.microsoft.com/office/drawing/2010/main" val="0"/>
                      </a:ext>
                    </a:extLst>
                  </a:blip>
                  <a:srcRect b="22156"/>
                  <a:stretch>
                    <a:fillRect/>
                  </a:stretch>
                </pic:blipFill>
                <pic:spPr>
                  <a:xfrm>
                    <a:off x="0" y="0"/>
                    <a:ext cx="841086" cy="535594"/>
                  </a:xfrm>
                  <a:prstGeom prst="rect">
                    <a:avLst/>
                  </a:prstGeom>
                  <a:noFill/>
                  <a:ln>
                    <a:noFill/>
                  </a:ln>
                </pic:spPr>
              </pic:pic>
            </a:graphicData>
          </a:graphic>
        </wp:anchor>
      </w:drawing>
    </w:r>
    <w:r>
      <w:rPr>
        <w:rFonts w:ascii="黑体" w:eastAsia="黑体" w:hAnsi="黑体"/>
        <w:noProof/>
        <w:sz w:val="16"/>
        <w:szCs w:val="16"/>
      </w:rPr>
      <w:drawing>
        <wp:anchor distT="0" distB="0" distL="114300" distR="114300" simplePos="0" relativeHeight="251661312" behindDoc="1" locked="0" layoutInCell="1" allowOverlap="1" wp14:anchorId="17D6A5E1" wp14:editId="20A67458">
          <wp:simplePos x="0" y="0"/>
          <wp:positionH relativeFrom="margin">
            <wp:posOffset>4716780</wp:posOffset>
          </wp:positionH>
          <wp:positionV relativeFrom="paragraph">
            <wp:posOffset>-305435</wp:posOffset>
          </wp:positionV>
          <wp:extent cx="539115" cy="486410"/>
          <wp:effectExtent l="0" t="0" r="0" b="889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39115" cy="486410"/>
                  </a:xfrm>
                  <a:prstGeom prst="rect">
                    <a:avLst/>
                  </a:prstGeom>
                </pic:spPr>
              </pic:pic>
            </a:graphicData>
          </a:graphic>
        </wp:anchor>
      </w:drawing>
    </w:r>
    <w:r>
      <w:rPr>
        <w:rFonts w:ascii="黑体" w:eastAsia="黑体" w:hAnsi="黑体" w:hint="eastAsia"/>
        <w:sz w:val="24"/>
        <w:szCs w:val="24"/>
      </w:rPr>
      <w:t>宏基因组测序检测报告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7CC75" w14:textId="77777777" w:rsidR="00CE7DA9" w:rsidRDefault="00CE7DA9">
    <w:pPr>
      <w:pStyle w:val="a7"/>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000F6"/>
    <w:multiLevelType w:val="multilevel"/>
    <w:tmpl w:val="381000F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7BF4706B"/>
    <w:multiLevelType w:val="multilevel"/>
    <w:tmpl w:val="7BF4706B"/>
    <w:lvl w:ilvl="0">
      <w:start w:val="1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YzZmIzMDQxODBjNTE4YWRiOTU3YmFkN2RkODllZjAifQ=="/>
  </w:docVars>
  <w:rsids>
    <w:rsidRoot w:val="00105D63"/>
    <w:rsid w:val="00001461"/>
    <w:rsid w:val="0001626B"/>
    <w:rsid w:val="00016441"/>
    <w:rsid w:val="00020FD3"/>
    <w:rsid w:val="00024268"/>
    <w:rsid w:val="00026419"/>
    <w:rsid w:val="00026656"/>
    <w:rsid w:val="00032118"/>
    <w:rsid w:val="00032830"/>
    <w:rsid w:val="000329F2"/>
    <w:rsid w:val="00032EB2"/>
    <w:rsid w:val="00034492"/>
    <w:rsid w:val="00035918"/>
    <w:rsid w:val="00036DA9"/>
    <w:rsid w:val="00037E36"/>
    <w:rsid w:val="000410BC"/>
    <w:rsid w:val="00044911"/>
    <w:rsid w:val="00045092"/>
    <w:rsid w:val="00046352"/>
    <w:rsid w:val="0005120E"/>
    <w:rsid w:val="00052F26"/>
    <w:rsid w:val="00054A2D"/>
    <w:rsid w:val="00055464"/>
    <w:rsid w:val="00060B52"/>
    <w:rsid w:val="0006435B"/>
    <w:rsid w:val="000655E2"/>
    <w:rsid w:val="00067FEB"/>
    <w:rsid w:val="00070E88"/>
    <w:rsid w:val="00071C49"/>
    <w:rsid w:val="00074E6C"/>
    <w:rsid w:val="00075446"/>
    <w:rsid w:val="00075543"/>
    <w:rsid w:val="000807A4"/>
    <w:rsid w:val="000816BC"/>
    <w:rsid w:val="00081B89"/>
    <w:rsid w:val="00081BDA"/>
    <w:rsid w:val="00083879"/>
    <w:rsid w:val="00083D14"/>
    <w:rsid w:val="00084259"/>
    <w:rsid w:val="00084739"/>
    <w:rsid w:val="000855E9"/>
    <w:rsid w:val="000904AF"/>
    <w:rsid w:val="000925A7"/>
    <w:rsid w:val="00095AF1"/>
    <w:rsid w:val="00096DA8"/>
    <w:rsid w:val="00096F8A"/>
    <w:rsid w:val="000A1B73"/>
    <w:rsid w:val="000A3A44"/>
    <w:rsid w:val="000A3E9F"/>
    <w:rsid w:val="000B021E"/>
    <w:rsid w:val="000B02E0"/>
    <w:rsid w:val="000B16BA"/>
    <w:rsid w:val="000B3E42"/>
    <w:rsid w:val="000C1381"/>
    <w:rsid w:val="000C271A"/>
    <w:rsid w:val="000C53C5"/>
    <w:rsid w:val="000C7EB0"/>
    <w:rsid w:val="000D1803"/>
    <w:rsid w:val="000D5DCA"/>
    <w:rsid w:val="000E23E4"/>
    <w:rsid w:val="000E5CDA"/>
    <w:rsid w:val="000E71C1"/>
    <w:rsid w:val="000E7214"/>
    <w:rsid w:val="000F3A5C"/>
    <w:rsid w:val="000F3A62"/>
    <w:rsid w:val="000F7B89"/>
    <w:rsid w:val="00102CC6"/>
    <w:rsid w:val="001034F0"/>
    <w:rsid w:val="00105D63"/>
    <w:rsid w:val="001069B8"/>
    <w:rsid w:val="00106D09"/>
    <w:rsid w:val="00106E0A"/>
    <w:rsid w:val="00107F00"/>
    <w:rsid w:val="00111144"/>
    <w:rsid w:val="0012353C"/>
    <w:rsid w:val="001238DF"/>
    <w:rsid w:val="00124126"/>
    <w:rsid w:val="00124833"/>
    <w:rsid w:val="001256DE"/>
    <w:rsid w:val="00125C1B"/>
    <w:rsid w:val="001319C9"/>
    <w:rsid w:val="00131DBD"/>
    <w:rsid w:val="00132950"/>
    <w:rsid w:val="001336E8"/>
    <w:rsid w:val="00140443"/>
    <w:rsid w:val="0014096E"/>
    <w:rsid w:val="00140F37"/>
    <w:rsid w:val="00140FC6"/>
    <w:rsid w:val="00142B7C"/>
    <w:rsid w:val="00144BA6"/>
    <w:rsid w:val="00145CB0"/>
    <w:rsid w:val="00152AAD"/>
    <w:rsid w:val="001576BE"/>
    <w:rsid w:val="00162C1A"/>
    <w:rsid w:val="00164CB1"/>
    <w:rsid w:val="00167F8C"/>
    <w:rsid w:val="00170424"/>
    <w:rsid w:val="00170A77"/>
    <w:rsid w:val="00172150"/>
    <w:rsid w:val="0017397C"/>
    <w:rsid w:val="001838F0"/>
    <w:rsid w:val="0018424C"/>
    <w:rsid w:val="00187130"/>
    <w:rsid w:val="00187B9D"/>
    <w:rsid w:val="00187F20"/>
    <w:rsid w:val="00191088"/>
    <w:rsid w:val="00193747"/>
    <w:rsid w:val="001948C3"/>
    <w:rsid w:val="00196CD0"/>
    <w:rsid w:val="001A09F7"/>
    <w:rsid w:val="001A0C4D"/>
    <w:rsid w:val="001A1B48"/>
    <w:rsid w:val="001A6214"/>
    <w:rsid w:val="001A685C"/>
    <w:rsid w:val="001A752B"/>
    <w:rsid w:val="001B0AEC"/>
    <w:rsid w:val="001B3D03"/>
    <w:rsid w:val="001B63B7"/>
    <w:rsid w:val="001C207B"/>
    <w:rsid w:val="001C5E6E"/>
    <w:rsid w:val="001C6622"/>
    <w:rsid w:val="001D09EC"/>
    <w:rsid w:val="001D14A1"/>
    <w:rsid w:val="001D1C1B"/>
    <w:rsid w:val="001D2B5D"/>
    <w:rsid w:val="001D6D17"/>
    <w:rsid w:val="001D7A6F"/>
    <w:rsid w:val="001E061F"/>
    <w:rsid w:val="001E2275"/>
    <w:rsid w:val="001E2632"/>
    <w:rsid w:val="001E4ABA"/>
    <w:rsid w:val="001E615F"/>
    <w:rsid w:val="001E642C"/>
    <w:rsid w:val="001E6D0C"/>
    <w:rsid w:val="001F20FD"/>
    <w:rsid w:val="001F2ED1"/>
    <w:rsid w:val="001F2F33"/>
    <w:rsid w:val="00201BD1"/>
    <w:rsid w:val="002035E5"/>
    <w:rsid w:val="00206AFA"/>
    <w:rsid w:val="00206F8B"/>
    <w:rsid w:val="00210CF9"/>
    <w:rsid w:val="00210E90"/>
    <w:rsid w:val="002114E9"/>
    <w:rsid w:val="002123EC"/>
    <w:rsid w:val="00214802"/>
    <w:rsid w:val="002152F1"/>
    <w:rsid w:val="002239C5"/>
    <w:rsid w:val="00223A11"/>
    <w:rsid w:val="002275E9"/>
    <w:rsid w:val="002351CE"/>
    <w:rsid w:val="00237830"/>
    <w:rsid w:val="00240DE1"/>
    <w:rsid w:val="002433BE"/>
    <w:rsid w:val="00243BEB"/>
    <w:rsid w:val="00246CF3"/>
    <w:rsid w:val="00251CC9"/>
    <w:rsid w:val="002539B1"/>
    <w:rsid w:val="002545C7"/>
    <w:rsid w:val="0025558F"/>
    <w:rsid w:val="00267DFF"/>
    <w:rsid w:val="002701BC"/>
    <w:rsid w:val="002705A2"/>
    <w:rsid w:val="00272572"/>
    <w:rsid w:val="00274830"/>
    <w:rsid w:val="00280374"/>
    <w:rsid w:val="00283037"/>
    <w:rsid w:val="00283285"/>
    <w:rsid w:val="0028448F"/>
    <w:rsid w:val="0029289B"/>
    <w:rsid w:val="00293CDA"/>
    <w:rsid w:val="00293EF0"/>
    <w:rsid w:val="00294CF8"/>
    <w:rsid w:val="002A2FB0"/>
    <w:rsid w:val="002B4A6A"/>
    <w:rsid w:val="002B523A"/>
    <w:rsid w:val="002B7F17"/>
    <w:rsid w:val="002C04BE"/>
    <w:rsid w:val="002C25C2"/>
    <w:rsid w:val="002C2D90"/>
    <w:rsid w:val="002C44D0"/>
    <w:rsid w:val="002C6098"/>
    <w:rsid w:val="002C649B"/>
    <w:rsid w:val="002C6C2E"/>
    <w:rsid w:val="002D1F7F"/>
    <w:rsid w:val="002D4133"/>
    <w:rsid w:val="002D50E6"/>
    <w:rsid w:val="002D6D90"/>
    <w:rsid w:val="002E5093"/>
    <w:rsid w:val="002E5538"/>
    <w:rsid w:val="002F0FB7"/>
    <w:rsid w:val="002F167C"/>
    <w:rsid w:val="00301B11"/>
    <w:rsid w:val="00303351"/>
    <w:rsid w:val="00303D55"/>
    <w:rsid w:val="0030585A"/>
    <w:rsid w:val="00305DF7"/>
    <w:rsid w:val="003070C3"/>
    <w:rsid w:val="00310176"/>
    <w:rsid w:val="00310D8C"/>
    <w:rsid w:val="00311099"/>
    <w:rsid w:val="00313554"/>
    <w:rsid w:val="003150C1"/>
    <w:rsid w:val="003159A8"/>
    <w:rsid w:val="00320AD1"/>
    <w:rsid w:val="0033219A"/>
    <w:rsid w:val="00336199"/>
    <w:rsid w:val="003367BB"/>
    <w:rsid w:val="00337675"/>
    <w:rsid w:val="003421D7"/>
    <w:rsid w:val="00342832"/>
    <w:rsid w:val="00342DDF"/>
    <w:rsid w:val="00343818"/>
    <w:rsid w:val="00345744"/>
    <w:rsid w:val="00346E39"/>
    <w:rsid w:val="00351E55"/>
    <w:rsid w:val="00352025"/>
    <w:rsid w:val="003549F6"/>
    <w:rsid w:val="00355CFF"/>
    <w:rsid w:val="0035729E"/>
    <w:rsid w:val="00357704"/>
    <w:rsid w:val="003608F6"/>
    <w:rsid w:val="0036126E"/>
    <w:rsid w:val="0036211C"/>
    <w:rsid w:val="00364E68"/>
    <w:rsid w:val="00364F21"/>
    <w:rsid w:val="00366198"/>
    <w:rsid w:val="0037346C"/>
    <w:rsid w:val="00374AE5"/>
    <w:rsid w:val="0037615B"/>
    <w:rsid w:val="003778E9"/>
    <w:rsid w:val="00380ED4"/>
    <w:rsid w:val="003843DC"/>
    <w:rsid w:val="00387419"/>
    <w:rsid w:val="00391FE9"/>
    <w:rsid w:val="003921AD"/>
    <w:rsid w:val="00394299"/>
    <w:rsid w:val="00395801"/>
    <w:rsid w:val="003965CF"/>
    <w:rsid w:val="003967E9"/>
    <w:rsid w:val="00397994"/>
    <w:rsid w:val="00397F55"/>
    <w:rsid w:val="003A08C5"/>
    <w:rsid w:val="003A6025"/>
    <w:rsid w:val="003A6F8E"/>
    <w:rsid w:val="003B7FCD"/>
    <w:rsid w:val="003C1651"/>
    <w:rsid w:val="003C1832"/>
    <w:rsid w:val="003C1B24"/>
    <w:rsid w:val="003C22EA"/>
    <w:rsid w:val="003C2BF1"/>
    <w:rsid w:val="003D100F"/>
    <w:rsid w:val="003D4CD4"/>
    <w:rsid w:val="003D5BF7"/>
    <w:rsid w:val="003D736A"/>
    <w:rsid w:val="003D7E18"/>
    <w:rsid w:val="003E4FE3"/>
    <w:rsid w:val="003E5A7C"/>
    <w:rsid w:val="003E6A1C"/>
    <w:rsid w:val="003F121F"/>
    <w:rsid w:val="003F29EB"/>
    <w:rsid w:val="003F2E73"/>
    <w:rsid w:val="003F4130"/>
    <w:rsid w:val="003F4574"/>
    <w:rsid w:val="00411079"/>
    <w:rsid w:val="00411103"/>
    <w:rsid w:val="00411BA2"/>
    <w:rsid w:val="00412E57"/>
    <w:rsid w:val="00416E0F"/>
    <w:rsid w:val="0041788E"/>
    <w:rsid w:val="00421FBE"/>
    <w:rsid w:val="00422624"/>
    <w:rsid w:val="00425A43"/>
    <w:rsid w:val="0043024A"/>
    <w:rsid w:val="00430E57"/>
    <w:rsid w:val="00431144"/>
    <w:rsid w:val="004328B6"/>
    <w:rsid w:val="004333DD"/>
    <w:rsid w:val="00437406"/>
    <w:rsid w:val="00445E3B"/>
    <w:rsid w:val="004472E6"/>
    <w:rsid w:val="00451CEB"/>
    <w:rsid w:val="00453E01"/>
    <w:rsid w:val="00457934"/>
    <w:rsid w:val="004601D4"/>
    <w:rsid w:val="004611A8"/>
    <w:rsid w:val="00462359"/>
    <w:rsid w:val="00462865"/>
    <w:rsid w:val="00463AFB"/>
    <w:rsid w:val="00464329"/>
    <w:rsid w:val="00465A85"/>
    <w:rsid w:val="00467862"/>
    <w:rsid w:val="00467A74"/>
    <w:rsid w:val="00470330"/>
    <w:rsid w:val="004715A0"/>
    <w:rsid w:val="00473A20"/>
    <w:rsid w:val="00487F39"/>
    <w:rsid w:val="00490DD1"/>
    <w:rsid w:val="00491525"/>
    <w:rsid w:val="00493F5A"/>
    <w:rsid w:val="004949CA"/>
    <w:rsid w:val="00496257"/>
    <w:rsid w:val="004A1306"/>
    <w:rsid w:val="004A14A0"/>
    <w:rsid w:val="004A1C65"/>
    <w:rsid w:val="004A441E"/>
    <w:rsid w:val="004A5727"/>
    <w:rsid w:val="004A6A4E"/>
    <w:rsid w:val="004B240A"/>
    <w:rsid w:val="004B6232"/>
    <w:rsid w:val="004B7427"/>
    <w:rsid w:val="004C061D"/>
    <w:rsid w:val="004C3296"/>
    <w:rsid w:val="004C3ADC"/>
    <w:rsid w:val="004C4B84"/>
    <w:rsid w:val="004C500F"/>
    <w:rsid w:val="004C5078"/>
    <w:rsid w:val="004D5452"/>
    <w:rsid w:val="004D6374"/>
    <w:rsid w:val="004E0409"/>
    <w:rsid w:val="004E06CD"/>
    <w:rsid w:val="004E1701"/>
    <w:rsid w:val="004E7343"/>
    <w:rsid w:val="004F12EF"/>
    <w:rsid w:val="004F2EF1"/>
    <w:rsid w:val="004F3718"/>
    <w:rsid w:val="004F3EEE"/>
    <w:rsid w:val="004F4A99"/>
    <w:rsid w:val="004F60DC"/>
    <w:rsid w:val="004F758A"/>
    <w:rsid w:val="0050262F"/>
    <w:rsid w:val="00506DB7"/>
    <w:rsid w:val="005124C4"/>
    <w:rsid w:val="00514E0A"/>
    <w:rsid w:val="00520DA8"/>
    <w:rsid w:val="00521462"/>
    <w:rsid w:val="005228E4"/>
    <w:rsid w:val="0052644B"/>
    <w:rsid w:val="005269EC"/>
    <w:rsid w:val="005272BF"/>
    <w:rsid w:val="00530ADF"/>
    <w:rsid w:val="00531BDC"/>
    <w:rsid w:val="005323D2"/>
    <w:rsid w:val="00532C9E"/>
    <w:rsid w:val="005337F0"/>
    <w:rsid w:val="0053397D"/>
    <w:rsid w:val="00535616"/>
    <w:rsid w:val="005356BA"/>
    <w:rsid w:val="005403DA"/>
    <w:rsid w:val="00541C26"/>
    <w:rsid w:val="0054242A"/>
    <w:rsid w:val="0054245C"/>
    <w:rsid w:val="00545A52"/>
    <w:rsid w:val="005462D2"/>
    <w:rsid w:val="00547DCA"/>
    <w:rsid w:val="00550CDB"/>
    <w:rsid w:val="00557C4E"/>
    <w:rsid w:val="005606E9"/>
    <w:rsid w:val="00563587"/>
    <w:rsid w:val="005658BA"/>
    <w:rsid w:val="00566FEC"/>
    <w:rsid w:val="005746FC"/>
    <w:rsid w:val="00575B91"/>
    <w:rsid w:val="005802CE"/>
    <w:rsid w:val="00580AE7"/>
    <w:rsid w:val="00580E8D"/>
    <w:rsid w:val="005867A0"/>
    <w:rsid w:val="00587EBC"/>
    <w:rsid w:val="0059072D"/>
    <w:rsid w:val="00591FBF"/>
    <w:rsid w:val="00593511"/>
    <w:rsid w:val="00594625"/>
    <w:rsid w:val="005A2F0B"/>
    <w:rsid w:val="005A7888"/>
    <w:rsid w:val="005B2A5C"/>
    <w:rsid w:val="005B3585"/>
    <w:rsid w:val="005B3C07"/>
    <w:rsid w:val="005C5B59"/>
    <w:rsid w:val="005C6FB4"/>
    <w:rsid w:val="005C7A14"/>
    <w:rsid w:val="005D05E7"/>
    <w:rsid w:val="005D447C"/>
    <w:rsid w:val="005D4E6E"/>
    <w:rsid w:val="005D704C"/>
    <w:rsid w:val="005E15CD"/>
    <w:rsid w:val="005E4E46"/>
    <w:rsid w:val="005E683F"/>
    <w:rsid w:val="005E72FB"/>
    <w:rsid w:val="005E7BE7"/>
    <w:rsid w:val="005F014D"/>
    <w:rsid w:val="005F1B70"/>
    <w:rsid w:val="005F446E"/>
    <w:rsid w:val="005F4F36"/>
    <w:rsid w:val="005F580D"/>
    <w:rsid w:val="00600CFA"/>
    <w:rsid w:val="00600E4C"/>
    <w:rsid w:val="006022BE"/>
    <w:rsid w:val="0060231C"/>
    <w:rsid w:val="00603548"/>
    <w:rsid w:val="00607FEA"/>
    <w:rsid w:val="00610ECE"/>
    <w:rsid w:val="00610F38"/>
    <w:rsid w:val="0061130C"/>
    <w:rsid w:val="0061385B"/>
    <w:rsid w:val="00614D77"/>
    <w:rsid w:val="0062086D"/>
    <w:rsid w:val="00621462"/>
    <w:rsid w:val="00622F90"/>
    <w:rsid w:val="006248B1"/>
    <w:rsid w:val="00625C3B"/>
    <w:rsid w:val="0062750E"/>
    <w:rsid w:val="00633167"/>
    <w:rsid w:val="00643445"/>
    <w:rsid w:val="0064387F"/>
    <w:rsid w:val="0064497E"/>
    <w:rsid w:val="00650D0C"/>
    <w:rsid w:val="0065231D"/>
    <w:rsid w:val="00653C13"/>
    <w:rsid w:val="00660EAA"/>
    <w:rsid w:val="006622E0"/>
    <w:rsid w:val="00662701"/>
    <w:rsid w:val="00662DF1"/>
    <w:rsid w:val="0066359F"/>
    <w:rsid w:val="00666D40"/>
    <w:rsid w:val="00666DFF"/>
    <w:rsid w:val="006674EE"/>
    <w:rsid w:val="006679B4"/>
    <w:rsid w:val="006708FD"/>
    <w:rsid w:val="006713BC"/>
    <w:rsid w:val="00672225"/>
    <w:rsid w:val="0067312F"/>
    <w:rsid w:val="00673634"/>
    <w:rsid w:val="006768E2"/>
    <w:rsid w:val="00681410"/>
    <w:rsid w:val="00683B1A"/>
    <w:rsid w:val="00690058"/>
    <w:rsid w:val="0069608A"/>
    <w:rsid w:val="006975CB"/>
    <w:rsid w:val="006A0016"/>
    <w:rsid w:val="006A1FEA"/>
    <w:rsid w:val="006A4D7A"/>
    <w:rsid w:val="006B245A"/>
    <w:rsid w:val="006C0BF8"/>
    <w:rsid w:val="006C2F17"/>
    <w:rsid w:val="006C482B"/>
    <w:rsid w:val="006C501A"/>
    <w:rsid w:val="006C5FCC"/>
    <w:rsid w:val="006D0978"/>
    <w:rsid w:val="006D0CAD"/>
    <w:rsid w:val="006D1A7B"/>
    <w:rsid w:val="006D1F93"/>
    <w:rsid w:val="006D2FD8"/>
    <w:rsid w:val="006D3600"/>
    <w:rsid w:val="006D40F4"/>
    <w:rsid w:val="006D509C"/>
    <w:rsid w:val="006D654E"/>
    <w:rsid w:val="006E11D5"/>
    <w:rsid w:val="006E1C76"/>
    <w:rsid w:val="006E3D6C"/>
    <w:rsid w:val="006E78A1"/>
    <w:rsid w:val="006F1FE1"/>
    <w:rsid w:val="006F285A"/>
    <w:rsid w:val="006F3DE4"/>
    <w:rsid w:val="006F4E63"/>
    <w:rsid w:val="006F61EA"/>
    <w:rsid w:val="006F7BDF"/>
    <w:rsid w:val="00703F2A"/>
    <w:rsid w:val="00707371"/>
    <w:rsid w:val="00707C2B"/>
    <w:rsid w:val="007105CC"/>
    <w:rsid w:val="00714BFB"/>
    <w:rsid w:val="00720E8F"/>
    <w:rsid w:val="007235E7"/>
    <w:rsid w:val="00725619"/>
    <w:rsid w:val="00726A65"/>
    <w:rsid w:val="00727933"/>
    <w:rsid w:val="00727C5D"/>
    <w:rsid w:val="00730519"/>
    <w:rsid w:val="0073078C"/>
    <w:rsid w:val="00736BB0"/>
    <w:rsid w:val="0073773E"/>
    <w:rsid w:val="0074293F"/>
    <w:rsid w:val="0074471E"/>
    <w:rsid w:val="00744CF2"/>
    <w:rsid w:val="007460CA"/>
    <w:rsid w:val="00747302"/>
    <w:rsid w:val="00747EEF"/>
    <w:rsid w:val="007511E3"/>
    <w:rsid w:val="0075152E"/>
    <w:rsid w:val="0075402D"/>
    <w:rsid w:val="007550DA"/>
    <w:rsid w:val="00756D9E"/>
    <w:rsid w:val="00760614"/>
    <w:rsid w:val="00760929"/>
    <w:rsid w:val="00762971"/>
    <w:rsid w:val="00762C54"/>
    <w:rsid w:val="0077142A"/>
    <w:rsid w:val="00773373"/>
    <w:rsid w:val="007733A5"/>
    <w:rsid w:val="00774698"/>
    <w:rsid w:val="00776945"/>
    <w:rsid w:val="0077699C"/>
    <w:rsid w:val="00781154"/>
    <w:rsid w:val="007823B4"/>
    <w:rsid w:val="0078698F"/>
    <w:rsid w:val="00790B21"/>
    <w:rsid w:val="00790C1C"/>
    <w:rsid w:val="0079286B"/>
    <w:rsid w:val="00792FA8"/>
    <w:rsid w:val="0079384E"/>
    <w:rsid w:val="00793A4C"/>
    <w:rsid w:val="00794EE8"/>
    <w:rsid w:val="007A0A19"/>
    <w:rsid w:val="007A59F2"/>
    <w:rsid w:val="007B0C21"/>
    <w:rsid w:val="007B11E0"/>
    <w:rsid w:val="007B182A"/>
    <w:rsid w:val="007B2AB9"/>
    <w:rsid w:val="007C27D0"/>
    <w:rsid w:val="007C3DC7"/>
    <w:rsid w:val="007C4111"/>
    <w:rsid w:val="007C45B3"/>
    <w:rsid w:val="007C6299"/>
    <w:rsid w:val="007C6313"/>
    <w:rsid w:val="007C68A0"/>
    <w:rsid w:val="007C6EF1"/>
    <w:rsid w:val="007C7AF1"/>
    <w:rsid w:val="007D05BD"/>
    <w:rsid w:val="007D3C86"/>
    <w:rsid w:val="007D3D18"/>
    <w:rsid w:val="007D7F5A"/>
    <w:rsid w:val="007E501E"/>
    <w:rsid w:val="007E69FC"/>
    <w:rsid w:val="007F3B50"/>
    <w:rsid w:val="007F3F00"/>
    <w:rsid w:val="007F4F00"/>
    <w:rsid w:val="007F7514"/>
    <w:rsid w:val="0080056A"/>
    <w:rsid w:val="00801657"/>
    <w:rsid w:val="00810924"/>
    <w:rsid w:val="00813567"/>
    <w:rsid w:val="0081537C"/>
    <w:rsid w:val="00817A45"/>
    <w:rsid w:val="008306CB"/>
    <w:rsid w:val="008311A7"/>
    <w:rsid w:val="0083164B"/>
    <w:rsid w:val="00831C6D"/>
    <w:rsid w:val="00831F14"/>
    <w:rsid w:val="00834776"/>
    <w:rsid w:val="00836F3D"/>
    <w:rsid w:val="008379DD"/>
    <w:rsid w:val="0084016B"/>
    <w:rsid w:val="00843CF1"/>
    <w:rsid w:val="00845CBA"/>
    <w:rsid w:val="00845DA3"/>
    <w:rsid w:val="0084684C"/>
    <w:rsid w:val="00851A0C"/>
    <w:rsid w:val="00852DD1"/>
    <w:rsid w:val="0085470A"/>
    <w:rsid w:val="00857E9F"/>
    <w:rsid w:val="00860E74"/>
    <w:rsid w:val="00862354"/>
    <w:rsid w:val="008626A2"/>
    <w:rsid w:val="00863092"/>
    <w:rsid w:val="00866168"/>
    <w:rsid w:val="00867EEC"/>
    <w:rsid w:val="00873E54"/>
    <w:rsid w:val="00875C31"/>
    <w:rsid w:val="008802B2"/>
    <w:rsid w:val="0088145B"/>
    <w:rsid w:val="008865E8"/>
    <w:rsid w:val="00886800"/>
    <w:rsid w:val="00887B88"/>
    <w:rsid w:val="008901F7"/>
    <w:rsid w:val="008942D4"/>
    <w:rsid w:val="00895404"/>
    <w:rsid w:val="00895F18"/>
    <w:rsid w:val="008961F0"/>
    <w:rsid w:val="00896528"/>
    <w:rsid w:val="008A0869"/>
    <w:rsid w:val="008A2C3B"/>
    <w:rsid w:val="008A5552"/>
    <w:rsid w:val="008A7448"/>
    <w:rsid w:val="008A7D51"/>
    <w:rsid w:val="008A7E31"/>
    <w:rsid w:val="008B053D"/>
    <w:rsid w:val="008B2BE3"/>
    <w:rsid w:val="008B43F2"/>
    <w:rsid w:val="008B4FAE"/>
    <w:rsid w:val="008B5034"/>
    <w:rsid w:val="008C2758"/>
    <w:rsid w:val="008C3A67"/>
    <w:rsid w:val="008C3F95"/>
    <w:rsid w:val="008C4B2A"/>
    <w:rsid w:val="008C5A43"/>
    <w:rsid w:val="008C6680"/>
    <w:rsid w:val="008D07CF"/>
    <w:rsid w:val="008D312E"/>
    <w:rsid w:val="008D4BA4"/>
    <w:rsid w:val="008D7150"/>
    <w:rsid w:val="008E02AD"/>
    <w:rsid w:val="008E4086"/>
    <w:rsid w:val="008E4449"/>
    <w:rsid w:val="008F0DD6"/>
    <w:rsid w:val="008F2112"/>
    <w:rsid w:val="008F53E7"/>
    <w:rsid w:val="008F6D8D"/>
    <w:rsid w:val="008F76C9"/>
    <w:rsid w:val="008F793F"/>
    <w:rsid w:val="008F7BB9"/>
    <w:rsid w:val="009002A8"/>
    <w:rsid w:val="00902223"/>
    <w:rsid w:val="00904D36"/>
    <w:rsid w:val="00907035"/>
    <w:rsid w:val="00907705"/>
    <w:rsid w:val="0090779F"/>
    <w:rsid w:val="00907F6B"/>
    <w:rsid w:val="00914038"/>
    <w:rsid w:val="00915D2E"/>
    <w:rsid w:val="0091611C"/>
    <w:rsid w:val="00921106"/>
    <w:rsid w:val="009211B9"/>
    <w:rsid w:val="00925A17"/>
    <w:rsid w:val="00927500"/>
    <w:rsid w:val="009278B1"/>
    <w:rsid w:val="0093225D"/>
    <w:rsid w:val="0093277C"/>
    <w:rsid w:val="009334BA"/>
    <w:rsid w:val="00933EA3"/>
    <w:rsid w:val="00934152"/>
    <w:rsid w:val="009360CC"/>
    <w:rsid w:val="00944254"/>
    <w:rsid w:val="00950AFB"/>
    <w:rsid w:val="00952426"/>
    <w:rsid w:val="009548AE"/>
    <w:rsid w:val="00955248"/>
    <w:rsid w:val="009629ED"/>
    <w:rsid w:val="00964440"/>
    <w:rsid w:val="009652F4"/>
    <w:rsid w:val="00967A26"/>
    <w:rsid w:val="00967E64"/>
    <w:rsid w:val="0097512B"/>
    <w:rsid w:val="00975C7B"/>
    <w:rsid w:val="00980868"/>
    <w:rsid w:val="00982B9A"/>
    <w:rsid w:val="00984B35"/>
    <w:rsid w:val="00984FA8"/>
    <w:rsid w:val="009875A7"/>
    <w:rsid w:val="009876C9"/>
    <w:rsid w:val="00993247"/>
    <w:rsid w:val="00994FBA"/>
    <w:rsid w:val="00995C5C"/>
    <w:rsid w:val="00995E88"/>
    <w:rsid w:val="009A0215"/>
    <w:rsid w:val="009A0CC6"/>
    <w:rsid w:val="009A4C02"/>
    <w:rsid w:val="009A5094"/>
    <w:rsid w:val="009A532F"/>
    <w:rsid w:val="009B1E2D"/>
    <w:rsid w:val="009B38F3"/>
    <w:rsid w:val="009B391A"/>
    <w:rsid w:val="009B4582"/>
    <w:rsid w:val="009B4818"/>
    <w:rsid w:val="009C50FB"/>
    <w:rsid w:val="009D0028"/>
    <w:rsid w:val="009D6D8D"/>
    <w:rsid w:val="009D7FB4"/>
    <w:rsid w:val="009E1DC3"/>
    <w:rsid w:val="009E1EBA"/>
    <w:rsid w:val="009E2AAD"/>
    <w:rsid w:val="009E34EC"/>
    <w:rsid w:val="009E3814"/>
    <w:rsid w:val="009E4B19"/>
    <w:rsid w:val="009E4E35"/>
    <w:rsid w:val="009F1209"/>
    <w:rsid w:val="009F26B9"/>
    <w:rsid w:val="00A0228B"/>
    <w:rsid w:val="00A03D6A"/>
    <w:rsid w:val="00A06432"/>
    <w:rsid w:val="00A0664F"/>
    <w:rsid w:val="00A066E5"/>
    <w:rsid w:val="00A108D5"/>
    <w:rsid w:val="00A113D0"/>
    <w:rsid w:val="00A12291"/>
    <w:rsid w:val="00A1252E"/>
    <w:rsid w:val="00A125F1"/>
    <w:rsid w:val="00A1389C"/>
    <w:rsid w:val="00A21F7B"/>
    <w:rsid w:val="00A22342"/>
    <w:rsid w:val="00A22957"/>
    <w:rsid w:val="00A23E31"/>
    <w:rsid w:val="00A26DF5"/>
    <w:rsid w:val="00A31385"/>
    <w:rsid w:val="00A32A7E"/>
    <w:rsid w:val="00A420F1"/>
    <w:rsid w:val="00A4447A"/>
    <w:rsid w:val="00A47759"/>
    <w:rsid w:val="00A502F1"/>
    <w:rsid w:val="00A52242"/>
    <w:rsid w:val="00A52525"/>
    <w:rsid w:val="00A53839"/>
    <w:rsid w:val="00A55CF7"/>
    <w:rsid w:val="00A5719B"/>
    <w:rsid w:val="00A577C5"/>
    <w:rsid w:val="00A62959"/>
    <w:rsid w:val="00A640B4"/>
    <w:rsid w:val="00A64D5A"/>
    <w:rsid w:val="00A653B9"/>
    <w:rsid w:val="00A7169C"/>
    <w:rsid w:val="00A72468"/>
    <w:rsid w:val="00A737FC"/>
    <w:rsid w:val="00A73CEA"/>
    <w:rsid w:val="00A75711"/>
    <w:rsid w:val="00A76263"/>
    <w:rsid w:val="00A76E33"/>
    <w:rsid w:val="00A873B5"/>
    <w:rsid w:val="00A877E9"/>
    <w:rsid w:val="00A92D31"/>
    <w:rsid w:val="00AA0F7C"/>
    <w:rsid w:val="00AA4537"/>
    <w:rsid w:val="00AA60A2"/>
    <w:rsid w:val="00AB0DD4"/>
    <w:rsid w:val="00AB164E"/>
    <w:rsid w:val="00AB2FFC"/>
    <w:rsid w:val="00AB3D01"/>
    <w:rsid w:val="00AB416E"/>
    <w:rsid w:val="00AC2894"/>
    <w:rsid w:val="00AC384D"/>
    <w:rsid w:val="00AC6DB7"/>
    <w:rsid w:val="00AC7139"/>
    <w:rsid w:val="00AC7143"/>
    <w:rsid w:val="00AD0F3F"/>
    <w:rsid w:val="00AD18A3"/>
    <w:rsid w:val="00AD32C1"/>
    <w:rsid w:val="00AD3455"/>
    <w:rsid w:val="00AD374A"/>
    <w:rsid w:val="00AD541F"/>
    <w:rsid w:val="00AD781C"/>
    <w:rsid w:val="00AD793C"/>
    <w:rsid w:val="00AE2DC7"/>
    <w:rsid w:val="00AE3715"/>
    <w:rsid w:val="00AE4B78"/>
    <w:rsid w:val="00AE546F"/>
    <w:rsid w:val="00AE55F7"/>
    <w:rsid w:val="00AE79DF"/>
    <w:rsid w:val="00AF0ADB"/>
    <w:rsid w:val="00AF200F"/>
    <w:rsid w:val="00AF3A78"/>
    <w:rsid w:val="00AF612E"/>
    <w:rsid w:val="00B01401"/>
    <w:rsid w:val="00B11915"/>
    <w:rsid w:val="00B1337D"/>
    <w:rsid w:val="00B16399"/>
    <w:rsid w:val="00B20186"/>
    <w:rsid w:val="00B210D7"/>
    <w:rsid w:val="00B21ADB"/>
    <w:rsid w:val="00B2536F"/>
    <w:rsid w:val="00B255CB"/>
    <w:rsid w:val="00B27F5C"/>
    <w:rsid w:val="00B3288D"/>
    <w:rsid w:val="00B33CFF"/>
    <w:rsid w:val="00B33E30"/>
    <w:rsid w:val="00B345F3"/>
    <w:rsid w:val="00B35C49"/>
    <w:rsid w:val="00B36E85"/>
    <w:rsid w:val="00B411A5"/>
    <w:rsid w:val="00B472EB"/>
    <w:rsid w:val="00B508D4"/>
    <w:rsid w:val="00B542B2"/>
    <w:rsid w:val="00B566B2"/>
    <w:rsid w:val="00B60B3B"/>
    <w:rsid w:val="00B61C32"/>
    <w:rsid w:val="00B66218"/>
    <w:rsid w:val="00B75807"/>
    <w:rsid w:val="00B7609F"/>
    <w:rsid w:val="00B802A5"/>
    <w:rsid w:val="00B80EA2"/>
    <w:rsid w:val="00B851C3"/>
    <w:rsid w:val="00B86907"/>
    <w:rsid w:val="00B90597"/>
    <w:rsid w:val="00B93DC4"/>
    <w:rsid w:val="00B94DDF"/>
    <w:rsid w:val="00B969C0"/>
    <w:rsid w:val="00B96E8B"/>
    <w:rsid w:val="00B9769E"/>
    <w:rsid w:val="00BA286E"/>
    <w:rsid w:val="00BA51A2"/>
    <w:rsid w:val="00BA52D5"/>
    <w:rsid w:val="00BB005D"/>
    <w:rsid w:val="00BB7435"/>
    <w:rsid w:val="00BC173D"/>
    <w:rsid w:val="00BC3DB8"/>
    <w:rsid w:val="00BC4CC9"/>
    <w:rsid w:val="00BC7A6D"/>
    <w:rsid w:val="00BD0504"/>
    <w:rsid w:val="00BD2D3F"/>
    <w:rsid w:val="00BE0E4A"/>
    <w:rsid w:val="00BE6CC6"/>
    <w:rsid w:val="00BF11FF"/>
    <w:rsid w:val="00BF1AFB"/>
    <w:rsid w:val="00BF1B4C"/>
    <w:rsid w:val="00BF2660"/>
    <w:rsid w:val="00BF4528"/>
    <w:rsid w:val="00BF5EFE"/>
    <w:rsid w:val="00C00F06"/>
    <w:rsid w:val="00C078A7"/>
    <w:rsid w:val="00C07EE0"/>
    <w:rsid w:val="00C162A3"/>
    <w:rsid w:val="00C2016B"/>
    <w:rsid w:val="00C2025A"/>
    <w:rsid w:val="00C25CFE"/>
    <w:rsid w:val="00C27336"/>
    <w:rsid w:val="00C30B02"/>
    <w:rsid w:val="00C3465F"/>
    <w:rsid w:val="00C35766"/>
    <w:rsid w:val="00C3754B"/>
    <w:rsid w:val="00C41F92"/>
    <w:rsid w:val="00C447ED"/>
    <w:rsid w:val="00C47A72"/>
    <w:rsid w:val="00C52BFE"/>
    <w:rsid w:val="00C57E2A"/>
    <w:rsid w:val="00C65CFB"/>
    <w:rsid w:val="00C66A0D"/>
    <w:rsid w:val="00C720EC"/>
    <w:rsid w:val="00C721EB"/>
    <w:rsid w:val="00C7734D"/>
    <w:rsid w:val="00C80F3A"/>
    <w:rsid w:val="00C822B4"/>
    <w:rsid w:val="00C835B4"/>
    <w:rsid w:val="00C8530B"/>
    <w:rsid w:val="00C85B39"/>
    <w:rsid w:val="00C87847"/>
    <w:rsid w:val="00C90763"/>
    <w:rsid w:val="00C91B57"/>
    <w:rsid w:val="00C93017"/>
    <w:rsid w:val="00CA0438"/>
    <w:rsid w:val="00CA08DA"/>
    <w:rsid w:val="00CA139D"/>
    <w:rsid w:val="00CA1663"/>
    <w:rsid w:val="00CA213A"/>
    <w:rsid w:val="00CA3C67"/>
    <w:rsid w:val="00CA488E"/>
    <w:rsid w:val="00CA6AA7"/>
    <w:rsid w:val="00CB0E50"/>
    <w:rsid w:val="00CB1F6E"/>
    <w:rsid w:val="00CB32F0"/>
    <w:rsid w:val="00CB5B91"/>
    <w:rsid w:val="00CB6800"/>
    <w:rsid w:val="00CB784A"/>
    <w:rsid w:val="00CC3F13"/>
    <w:rsid w:val="00CC60B8"/>
    <w:rsid w:val="00CC7514"/>
    <w:rsid w:val="00CD003E"/>
    <w:rsid w:val="00CD0D85"/>
    <w:rsid w:val="00CD5BB6"/>
    <w:rsid w:val="00CD7039"/>
    <w:rsid w:val="00CE004E"/>
    <w:rsid w:val="00CE020A"/>
    <w:rsid w:val="00CE41B8"/>
    <w:rsid w:val="00CE4DEA"/>
    <w:rsid w:val="00CE5455"/>
    <w:rsid w:val="00CE649C"/>
    <w:rsid w:val="00CE7DA9"/>
    <w:rsid w:val="00CF0726"/>
    <w:rsid w:val="00CF258B"/>
    <w:rsid w:val="00CF330D"/>
    <w:rsid w:val="00D01FA7"/>
    <w:rsid w:val="00D02B8B"/>
    <w:rsid w:val="00D04F90"/>
    <w:rsid w:val="00D05EE3"/>
    <w:rsid w:val="00D068F6"/>
    <w:rsid w:val="00D10917"/>
    <w:rsid w:val="00D10A43"/>
    <w:rsid w:val="00D15938"/>
    <w:rsid w:val="00D17C21"/>
    <w:rsid w:val="00D17C54"/>
    <w:rsid w:val="00D224E2"/>
    <w:rsid w:val="00D23A89"/>
    <w:rsid w:val="00D26E60"/>
    <w:rsid w:val="00D274F9"/>
    <w:rsid w:val="00D33F5E"/>
    <w:rsid w:val="00D34222"/>
    <w:rsid w:val="00D4024F"/>
    <w:rsid w:val="00D4213D"/>
    <w:rsid w:val="00D4222A"/>
    <w:rsid w:val="00D43FBE"/>
    <w:rsid w:val="00D464AC"/>
    <w:rsid w:val="00D520DB"/>
    <w:rsid w:val="00D53BB0"/>
    <w:rsid w:val="00D54061"/>
    <w:rsid w:val="00D55947"/>
    <w:rsid w:val="00D55A39"/>
    <w:rsid w:val="00D55D9F"/>
    <w:rsid w:val="00D57399"/>
    <w:rsid w:val="00D607F9"/>
    <w:rsid w:val="00D608DF"/>
    <w:rsid w:val="00D60F39"/>
    <w:rsid w:val="00D61702"/>
    <w:rsid w:val="00D658D3"/>
    <w:rsid w:val="00D70E32"/>
    <w:rsid w:val="00D744C6"/>
    <w:rsid w:val="00D83CE7"/>
    <w:rsid w:val="00D871BC"/>
    <w:rsid w:val="00D92F28"/>
    <w:rsid w:val="00D9596E"/>
    <w:rsid w:val="00D96DED"/>
    <w:rsid w:val="00DA42C9"/>
    <w:rsid w:val="00DA55C0"/>
    <w:rsid w:val="00DA6578"/>
    <w:rsid w:val="00DB2B0F"/>
    <w:rsid w:val="00DB51D5"/>
    <w:rsid w:val="00DC067A"/>
    <w:rsid w:val="00DC0D0B"/>
    <w:rsid w:val="00DC53A2"/>
    <w:rsid w:val="00DC5520"/>
    <w:rsid w:val="00DC5DAA"/>
    <w:rsid w:val="00DC793A"/>
    <w:rsid w:val="00DD2D63"/>
    <w:rsid w:val="00DD2EE3"/>
    <w:rsid w:val="00DD5391"/>
    <w:rsid w:val="00DE0602"/>
    <w:rsid w:val="00DE0BFD"/>
    <w:rsid w:val="00DE1269"/>
    <w:rsid w:val="00DE29CA"/>
    <w:rsid w:val="00DF1358"/>
    <w:rsid w:val="00DF27D2"/>
    <w:rsid w:val="00DF3316"/>
    <w:rsid w:val="00E03641"/>
    <w:rsid w:val="00E10123"/>
    <w:rsid w:val="00E10E3C"/>
    <w:rsid w:val="00E1199C"/>
    <w:rsid w:val="00E15217"/>
    <w:rsid w:val="00E154C2"/>
    <w:rsid w:val="00E20522"/>
    <w:rsid w:val="00E22441"/>
    <w:rsid w:val="00E2351C"/>
    <w:rsid w:val="00E23ADB"/>
    <w:rsid w:val="00E25CBD"/>
    <w:rsid w:val="00E32EFF"/>
    <w:rsid w:val="00E337F4"/>
    <w:rsid w:val="00E37295"/>
    <w:rsid w:val="00E41F1F"/>
    <w:rsid w:val="00E425B1"/>
    <w:rsid w:val="00E50CFC"/>
    <w:rsid w:val="00E52AA0"/>
    <w:rsid w:val="00E53C01"/>
    <w:rsid w:val="00E55C43"/>
    <w:rsid w:val="00E57445"/>
    <w:rsid w:val="00E611C1"/>
    <w:rsid w:val="00E66544"/>
    <w:rsid w:val="00E66783"/>
    <w:rsid w:val="00E75DC3"/>
    <w:rsid w:val="00E767DA"/>
    <w:rsid w:val="00E77017"/>
    <w:rsid w:val="00E8139F"/>
    <w:rsid w:val="00E81A04"/>
    <w:rsid w:val="00E81B75"/>
    <w:rsid w:val="00E93BBE"/>
    <w:rsid w:val="00E95616"/>
    <w:rsid w:val="00E95640"/>
    <w:rsid w:val="00E97515"/>
    <w:rsid w:val="00EA2460"/>
    <w:rsid w:val="00EA48D6"/>
    <w:rsid w:val="00EA4E2A"/>
    <w:rsid w:val="00EA5A52"/>
    <w:rsid w:val="00EB36B9"/>
    <w:rsid w:val="00EB3976"/>
    <w:rsid w:val="00EB63D2"/>
    <w:rsid w:val="00EB7171"/>
    <w:rsid w:val="00EB72DE"/>
    <w:rsid w:val="00EC1D10"/>
    <w:rsid w:val="00EC2FA6"/>
    <w:rsid w:val="00EC4F4C"/>
    <w:rsid w:val="00EC52D7"/>
    <w:rsid w:val="00ED0F7C"/>
    <w:rsid w:val="00ED4868"/>
    <w:rsid w:val="00ED6752"/>
    <w:rsid w:val="00ED738F"/>
    <w:rsid w:val="00EE312E"/>
    <w:rsid w:val="00EE3248"/>
    <w:rsid w:val="00EE38C7"/>
    <w:rsid w:val="00EE5E13"/>
    <w:rsid w:val="00EE6780"/>
    <w:rsid w:val="00EE6920"/>
    <w:rsid w:val="00EF21B2"/>
    <w:rsid w:val="00EF2B5B"/>
    <w:rsid w:val="00EF39E4"/>
    <w:rsid w:val="00EF476E"/>
    <w:rsid w:val="00F043FD"/>
    <w:rsid w:val="00F05CFF"/>
    <w:rsid w:val="00F064DA"/>
    <w:rsid w:val="00F16DB9"/>
    <w:rsid w:val="00F20812"/>
    <w:rsid w:val="00F247B4"/>
    <w:rsid w:val="00F24EDB"/>
    <w:rsid w:val="00F25520"/>
    <w:rsid w:val="00F25DE9"/>
    <w:rsid w:val="00F31845"/>
    <w:rsid w:val="00F33AA7"/>
    <w:rsid w:val="00F36202"/>
    <w:rsid w:val="00F435FC"/>
    <w:rsid w:val="00F44AD8"/>
    <w:rsid w:val="00F46591"/>
    <w:rsid w:val="00F52490"/>
    <w:rsid w:val="00F52D47"/>
    <w:rsid w:val="00F5364E"/>
    <w:rsid w:val="00F5770D"/>
    <w:rsid w:val="00F57774"/>
    <w:rsid w:val="00F57C81"/>
    <w:rsid w:val="00F62EA3"/>
    <w:rsid w:val="00F66411"/>
    <w:rsid w:val="00F6729E"/>
    <w:rsid w:val="00F7063B"/>
    <w:rsid w:val="00F713B9"/>
    <w:rsid w:val="00F97B8A"/>
    <w:rsid w:val="00FA22C7"/>
    <w:rsid w:val="00FA279D"/>
    <w:rsid w:val="00FA46A5"/>
    <w:rsid w:val="00FA639B"/>
    <w:rsid w:val="00FA70F5"/>
    <w:rsid w:val="00FB0ACE"/>
    <w:rsid w:val="00FB4BB2"/>
    <w:rsid w:val="00FB606E"/>
    <w:rsid w:val="00FB6779"/>
    <w:rsid w:val="00FB6A9A"/>
    <w:rsid w:val="00FB6DE1"/>
    <w:rsid w:val="00FC1C3E"/>
    <w:rsid w:val="00FD653A"/>
    <w:rsid w:val="00FD66F8"/>
    <w:rsid w:val="00FD7F1F"/>
    <w:rsid w:val="00FE0C0B"/>
    <w:rsid w:val="00FE1031"/>
    <w:rsid w:val="00FE2BF3"/>
    <w:rsid w:val="00FE3082"/>
    <w:rsid w:val="00FE3690"/>
    <w:rsid w:val="00FE5166"/>
    <w:rsid w:val="00FE58E5"/>
    <w:rsid w:val="00FE7679"/>
    <w:rsid w:val="00FF448A"/>
    <w:rsid w:val="00FF50C3"/>
    <w:rsid w:val="00FF6230"/>
    <w:rsid w:val="00FF75C2"/>
    <w:rsid w:val="08674815"/>
    <w:rsid w:val="0974260A"/>
    <w:rsid w:val="0B984D63"/>
    <w:rsid w:val="14A95C11"/>
    <w:rsid w:val="15E52C78"/>
    <w:rsid w:val="25AA12A8"/>
    <w:rsid w:val="25BE16F6"/>
    <w:rsid w:val="26C64DE3"/>
    <w:rsid w:val="2A0C660F"/>
    <w:rsid w:val="37517D16"/>
    <w:rsid w:val="3F6D0D79"/>
    <w:rsid w:val="451A1430"/>
    <w:rsid w:val="49B95C1B"/>
    <w:rsid w:val="4B7C0425"/>
    <w:rsid w:val="54911C51"/>
    <w:rsid w:val="57687559"/>
    <w:rsid w:val="5B445F44"/>
    <w:rsid w:val="5B6871D6"/>
    <w:rsid w:val="5BE97544"/>
    <w:rsid w:val="5EB32ED4"/>
    <w:rsid w:val="5ED80C3D"/>
    <w:rsid w:val="68D358F2"/>
    <w:rsid w:val="68FC2F95"/>
    <w:rsid w:val="6D075FF0"/>
    <w:rsid w:val="75C7395D"/>
    <w:rsid w:val="76B37ACA"/>
    <w:rsid w:val="776960B7"/>
    <w:rsid w:val="7CCA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E9D6A"/>
  <w15:docId w15:val="{01C1B8C1-4C15-4CC6-A4EC-470119DB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kern w:val="2"/>
      <w:sz w:val="21"/>
      <w:szCs w:val="22"/>
    </w:rPr>
  </w:style>
  <w:style w:type="paragraph" w:styleId="1">
    <w:name w:val="heading 1"/>
    <w:basedOn w:val="a"/>
    <w:next w:val="a"/>
    <w:link w:val="10"/>
    <w:uiPriority w:val="9"/>
    <w:qFormat/>
    <w:pPr>
      <w:keepNext/>
      <w:keepLines/>
      <w:spacing w:before="240" w:after="120"/>
      <w:ind w:firstLineChars="0" w:firstLine="0"/>
      <w:outlineLvl w:val="0"/>
    </w:pPr>
    <w:rPr>
      <w:b/>
      <w:bCs/>
      <w:kern w:val="44"/>
      <w:sz w:val="30"/>
      <w:szCs w:val="44"/>
    </w:rPr>
  </w:style>
  <w:style w:type="paragraph" w:styleId="2">
    <w:name w:val="heading 2"/>
    <w:basedOn w:val="a"/>
    <w:next w:val="a"/>
    <w:link w:val="20"/>
    <w:uiPriority w:val="9"/>
    <w:qFormat/>
    <w:pPr>
      <w:keepNext/>
      <w:keepLines/>
      <w:spacing w:before="240" w:after="120" w:line="240" w:lineRule="auto"/>
      <w:ind w:firstLineChars="0" w:firstLine="0"/>
      <w:outlineLvl w:val="1"/>
    </w:pPr>
    <w:rPr>
      <w:rFonts w:cs="Times New Roman"/>
      <w:b/>
      <w:bCs/>
      <w:kern w:val="0"/>
      <w:sz w:val="28"/>
      <w:szCs w:val="32"/>
    </w:rPr>
  </w:style>
  <w:style w:type="paragraph" w:styleId="3">
    <w:name w:val="heading 3"/>
    <w:basedOn w:val="a"/>
    <w:next w:val="a"/>
    <w:link w:val="30"/>
    <w:uiPriority w:val="9"/>
    <w:unhideWhenUsed/>
    <w:qFormat/>
    <w:pPr>
      <w:keepNext/>
      <w:keepLines/>
      <w:spacing w:before="260" w:after="260" w:line="240" w:lineRule="auto"/>
      <w:ind w:firstLineChars="0" w:firstLine="0"/>
      <w:outlineLvl w:val="2"/>
    </w:pPr>
    <w:rPr>
      <w:b/>
      <w:bCs/>
      <w:sz w:val="24"/>
      <w:szCs w:val="32"/>
    </w:rPr>
  </w:style>
  <w:style w:type="paragraph" w:styleId="4">
    <w:name w:val="heading 4"/>
    <w:basedOn w:val="a"/>
    <w:next w:val="a"/>
    <w:link w:val="40"/>
    <w:uiPriority w:val="9"/>
    <w:unhideWhenUsed/>
    <w:qFormat/>
    <w:pPr>
      <w:keepNext/>
      <w:keepLines/>
      <w:spacing w:before="280" w:after="290" w:line="240" w:lineRule="auto"/>
      <w:ind w:firstLineChars="0" w:firstLine="0"/>
      <w:outlineLvl w:val="3"/>
    </w:pPr>
    <w:rPr>
      <w:rFonts w:cstheme="majorBidi"/>
      <w:b/>
      <w:bCs/>
      <w:sz w:val="24"/>
      <w:szCs w:val="28"/>
    </w:rPr>
  </w:style>
  <w:style w:type="paragraph" w:styleId="6">
    <w:name w:val="heading 6"/>
    <w:basedOn w:val="a"/>
    <w:next w:val="a"/>
    <w:link w:val="60"/>
    <w:uiPriority w:val="9"/>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Theme="minorHAnsi" w:eastAsia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asciiTheme="minorHAnsi" w:eastAsiaTheme="minorHAnsi"/>
      <w:sz w:val="18"/>
      <w:szCs w:val="18"/>
    </w:rPr>
  </w:style>
  <w:style w:type="paragraph" w:styleId="TOC3">
    <w:name w:val="toc 3"/>
    <w:basedOn w:val="a"/>
    <w:next w:val="a"/>
    <w:uiPriority w:val="39"/>
    <w:unhideWhenUsed/>
    <w:qFormat/>
    <w:pPr>
      <w:ind w:left="420"/>
      <w:jc w:val="left"/>
    </w:pPr>
    <w:rPr>
      <w:rFonts w:asciiTheme="minorHAnsi" w:eastAsiaTheme="minorHAnsi"/>
      <w:i/>
      <w:iCs/>
      <w:sz w:val="20"/>
      <w:szCs w:val="20"/>
    </w:rPr>
  </w:style>
  <w:style w:type="paragraph" w:styleId="TOC8">
    <w:name w:val="toc 8"/>
    <w:basedOn w:val="a"/>
    <w:next w:val="a"/>
    <w:uiPriority w:val="39"/>
    <w:unhideWhenUsed/>
    <w:qFormat/>
    <w:pPr>
      <w:ind w:left="1470"/>
      <w:jc w:val="left"/>
    </w:pPr>
    <w:rPr>
      <w:rFonts w:asciiTheme="minorHAnsi" w:eastAsiaTheme="minorHAnsi"/>
      <w:sz w:val="18"/>
      <w:szCs w:val="18"/>
    </w:rPr>
  </w:style>
  <w:style w:type="paragraph" w:styleId="a5">
    <w:name w:val="footer"/>
    <w:basedOn w:val="a"/>
    <w:link w:val="a6"/>
    <w:uiPriority w:val="99"/>
    <w:unhideWhenUsed/>
    <w:qFormat/>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sz w:val="18"/>
      <w:szCs w:val="18"/>
    </w:rPr>
  </w:style>
  <w:style w:type="paragraph" w:styleId="TOC1">
    <w:name w:val="toc 1"/>
    <w:basedOn w:val="a"/>
    <w:next w:val="a"/>
    <w:uiPriority w:val="39"/>
    <w:unhideWhenUsed/>
    <w:qFormat/>
    <w:pPr>
      <w:ind w:firstLineChars="0" w:firstLine="0"/>
      <w:jc w:val="left"/>
    </w:pPr>
    <w:rPr>
      <w:rFonts w:eastAsia="黑体"/>
      <w:bCs/>
      <w:caps/>
      <w:sz w:val="20"/>
      <w:szCs w:val="20"/>
    </w:rPr>
  </w:style>
  <w:style w:type="paragraph" w:styleId="TOC4">
    <w:name w:val="toc 4"/>
    <w:basedOn w:val="a"/>
    <w:next w:val="a"/>
    <w:uiPriority w:val="39"/>
    <w:unhideWhenUsed/>
    <w:qFormat/>
    <w:pPr>
      <w:ind w:left="630"/>
      <w:jc w:val="left"/>
    </w:pPr>
    <w:rPr>
      <w:rFonts w:asciiTheme="minorHAnsi" w:eastAsiaTheme="minorHAnsi"/>
      <w:sz w:val="18"/>
      <w:szCs w:val="18"/>
    </w:rPr>
  </w:style>
  <w:style w:type="paragraph" w:styleId="TOC6">
    <w:name w:val="toc 6"/>
    <w:basedOn w:val="a"/>
    <w:next w:val="a"/>
    <w:uiPriority w:val="39"/>
    <w:unhideWhenUsed/>
    <w:qFormat/>
    <w:pPr>
      <w:ind w:left="1050"/>
      <w:jc w:val="left"/>
    </w:pPr>
    <w:rPr>
      <w:rFonts w:asciiTheme="minorHAnsi" w:eastAsiaTheme="minorHAnsi"/>
      <w:sz w:val="18"/>
      <w:szCs w:val="18"/>
    </w:rPr>
  </w:style>
  <w:style w:type="paragraph" w:styleId="TOC2">
    <w:name w:val="toc 2"/>
    <w:basedOn w:val="a"/>
    <w:next w:val="a"/>
    <w:uiPriority w:val="39"/>
    <w:unhideWhenUsed/>
    <w:qFormat/>
    <w:pPr>
      <w:ind w:firstLineChars="0" w:firstLine="0"/>
      <w:jc w:val="left"/>
    </w:pPr>
    <w:rPr>
      <w:rFonts w:eastAsia="黑体"/>
      <w:smallCaps/>
      <w:sz w:val="20"/>
      <w:szCs w:val="20"/>
    </w:rPr>
  </w:style>
  <w:style w:type="paragraph" w:styleId="TOC9">
    <w:name w:val="toc 9"/>
    <w:basedOn w:val="a"/>
    <w:next w:val="a"/>
    <w:uiPriority w:val="39"/>
    <w:unhideWhenUsed/>
    <w:qFormat/>
    <w:pPr>
      <w:ind w:left="1680"/>
      <w:jc w:val="left"/>
    </w:pPr>
    <w:rPr>
      <w:rFonts w:asciiTheme="minorHAnsi" w:eastAsiaTheme="minorHAnsi"/>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character" w:customStyle="1" w:styleId="20">
    <w:name w:val="标题 2 字符"/>
    <w:basedOn w:val="a0"/>
    <w:link w:val="2"/>
    <w:uiPriority w:val="9"/>
    <w:qFormat/>
    <w:rPr>
      <w:rFonts w:ascii="Times New Roman" w:eastAsia="宋体" w:hAnsi="Times New Roman" w:cs="Times New Roman"/>
      <w:b/>
      <w:bCs/>
      <w:kern w:val="0"/>
      <w:sz w:val="28"/>
      <w:szCs w:val="32"/>
    </w:rPr>
  </w:style>
  <w:style w:type="character" w:customStyle="1" w:styleId="header-section-number">
    <w:name w:val="header-section-number"/>
    <w:basedOn w:val="a0"/>
    <w:qFormat/>
  </w:style>
  <w:style w:type="character" w:customStyle="1" w:styleId="30">
    <w:name w:val="标题 3 字符"/>
    <w:basedOn w:val="a0"/>
    <w:link w:val="3"/>
    <w:uiPriority w:val="9"/>
    <w:qFormat/>
    <w:rPr>
      <w:rFonts w:ascii="Times New Roman" w:eastAsia="宋体" w:hAnsi="Times New Roman"/>
      <w:b/>
      <w:bCs/>
      <w:sz w:val="24"/>
      <w:szCs w:val="32"/>
    </w:rPr>
  </w:style>
  <w:style w:type="paragraph" w:styleId="af0">
    <w:name w:val="List Paragraph"/>
    <w:basedOn w:val="a"/>
    <w:uiPriority w:val="34"/>
    <w:qFormat/>
    <w:pPr>
      <w:ind w:firstLine="420"/>
    </w:pPr>
  </w:style>
  <w:style w:type="paragraph" w:customStyle="1" w:styleId="af1">
    <w:name w:val="注释"/>
    <w:basedOn w:val="a"/>
    <w:link w:val="af2"/>
    <w:qFormat/>
    <w:pPr>
      <w:spacing w:line="240" w:lineRule="auto"/>
      <w:ind w:firstLineChars="0" w:firstLine="0"/>
    </w:pPr>
    <w:rPr>
      <w:rFonts w:cs="Times New Roman"/>
      <w:color w:val="0070C0"/>
    </w:rPr>
  </w:style>
  <w:style w:type="paragraph" w:customStyle="1" w:styleId="slick-active">
    <w:name w:val="slick-active"/>
    <w:basedOn w:val="a"/>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af2">
    <w:name w:val="注释 字符"/>
    <w:basedOn w:val="a0"/>
    <w:link w:val="af1"/>
    <w:qFormat/>
    <w:rPr>
      <w:rFonts w:ascii="Times New Roman" w:eastAsia="宋体" w:hAnsi="Times New Roman" w:cs="Times New Roman"/>
      <w:color w:val="0070C0"/>
    </w:rPr>
  </w:style>
  <w:style w:type="character" w:customStyle="1" w:styleId="40">
    <w:name w:val="标题 4 字符"/>
    <w:basedOn w:val="a0"/>
    <w:link w:val="4"/>
    <w:uiPriority w:val="9"/>
    <w:qFormat/>
    <w:rPr>
      <w:rFonts w:ascii="Times New Roman" w:eastAsia="宋体" w:hAnsi="Times New Roman" w:cstheme="majorBidi"/>
      <w:b/>
      <w:bCs/>
      <w:sz w:val="24"/>
      <w:szCs w:val="28"/>
    </w:rPr>
  </w:style>
  <w:style w:type="character" w:customStyle="1" w:styleId="a8">
    <w:name w:val="页眉 字符"/>
    <w:basedOn w:val="a0"/>
    <w:link w:val="a7"/>
    <w:uiPriority w:val="99"/>
    <w:qFormat/>
    <w:rPr>
      <w:sz w:val="18"/>
      <w:szCs w:val="18"/>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pPr>
      <w:spacing w:before="340" w:after="330" w:line="578" w:lineRule="auto"/>
      <w:ind w:firstLineChars="200" w:firstLine="200"/>
      <w:outlineLvl w:val="9"/>
    </w:pPr>
    <w:rPr>
      <w:sz w:val="44"/>
    </w:rPr>
  </w:style>
  <w:style w:type="character" w:customStyle="1" w:styleId="a6">
    <w:name w:val="页脚 字符"/>
    <w:basedOn w:val="a0"/>
    <w:link w:val="a5"/>
    <w:uiPriority w:val="99"/>
    <w:qFormat/>
    <w:rPr>
      <w:rFonts w:ascii="Times New Roman" w:eastAsia="宋体" w:hAnsi="Times New Roman"/>
      <w:sz w:val="18"/>
      <w:szCs w:val="18"/>
    </w:rPr>
  </w:style>
  <w:style w:type="paragraph" w:customStyle="1" w:styleId="12">
    <w:name w:val="标题1"/>
    <w:basedOn w:val="1"/>
    <w:link w:val="13"/>
    <w:qFormat/>
    <w:pPr>
      <w:spacing w:beforeLines="50" w:before="156" w:afterLines="50" w:after="156"/>
    </w:pPr>
    <w:rPr>
      <w:rFonts w:cs="Times New Roman"/>
      <w:sz w:val="21"/>
      <w:szCs w:val="21"/>
    </w:rPr>
  </w:style>
  <w:style w:type="paragraph" w:customStyle="1" w:styleId="21">
    <w:name w:val="标题2"/>
    <w:basedOn w:val="a"/>
    <w:link w:val="22"/>
    <w:qFormat/>
    <w:pPr>
      <w:keepNext/>
      <w:keepLines/>
      <w:spacing w:beforeLines="50" w:before="156" w:afterLines="50" w:after="156"/>
      <w:ind w:firstLineChars="0" w:firstLine="0"/>
      <w:outlineLvl w:val="1"/>
    </w:pPr>
    <w:rPr>
      <w:rFonts w:cs="Times New Roman"/>
      <w:b/>
      <w:bCs/>
      <w:kern w:val="0"/>
      <w:szCs w:val="21"/>
    </w:rPr>
  </w:style>
  <w:style w:type="character" w:customStyle="1" w:styleId="13">
    <w:name w:val="标题1 字符"/>
    <w:basedOn w:val="10"/>
    <w:link w:val="12"/>
    <w:qFormat/>
    <w:rPr>
      <w:rFonts w:ascii="Times New Roman" w:eastAsia="宋体" w:hAnsi="Times New Roman" w:cs="Times New Roman"/>
      <w:b/>
      <w:bCs/>
      <w:kern w:val="44"/>
      <w:sz w:val="30"/>
      <w:szCs w:val="21"/>
    </w:rPr>
  </w:style>
  <w:style w:type="paragraph" w:customStyle="1" w:styleId="31">
    <w:name w:val="标题3"/>
    <w:basedOn w:val="3"/>
    <w:link w:val="32"/>
    <w:qFormat/>
    <w:rPr>
      <w:rFonts w:cs="Times New Roman"/>
      <w:sz w:val="21"/>
      <w:szCs w:val="21"/>
    </w:rPr>
  </w:style>
  <w:style w:type="character" w:customStyle="1" w:styleId="22">
    <w:name w:val="标题2 字符"/>
    <w:basedOn w:val="a0"/>
    <w:link w:val="21"/>
    <w:qFormat/>
    <w:rPr>
      <w:rFonts w:ascii="Times New Roman" w:eastAsia="宋体" w:hAnsi="Times New Roman" w:cs="Times New Roman"/>
      <w:b/>
      <w:bCs/>
      <w:kern w:val="0"/>
      <w:szCs w:val="21"/>
    </w:rPr>
  </w:style>
  <w:style w:type="character" w:customStyle="1" w:styleId="32">
    <w:name w:val="标题3 字符"/>
    <w:basedOn w:val="30"/>
    <w:link w:val="31"/>
    <w:qFormat/>
    <w:rPr>
      <w:rFonts w:ascii="Times New Roman" w:eastAsia="宋体" w:hAnsi="Times New Roman" w:cs="Times New Roman"/>
      <w:b/>
      <w:bCs/>
      <w:sz w:val="24"/>
      <w:szCs w:val="21"/>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4">
    <w:name w:val="批注文字 字符"/>
    <w:basedOn w:val="a0"/>
    <w:link w:val="a3"/>
    <w:uiPriority w:val="99"/>
    <w:semiHidden/>
    <w:qFormat/>
    <w:rPr>
      <w:rFonts w:ascii="Times New Roman" w:eastAsia="宋体" w:hAnsi="Times New Roman"/>
      <w:kern w:val="2"/>
      <w:sz w:val="21"/>
      <w:szCs w:val="22"/>
    </w:rPr>
  </w:style>
  <w:style w:type="character" w:customStyle="1" w:styleId="ab">
    <w:name w:val="批注主题 字符"/>
    <w:basedOn w:val="a4"/>
    <w:link w:val="aa"/>
    <w:uiPriority w:val="99"/>
    <w:semiHidden/>
    <w:qFormat/>
    <w:rPr>
      <w:rFonts w:ascii="Times New Roman" w:eastAsia="宋体" w:hAnsi="Times New Roman"/>
      <w:b/>
      <w:bCs/>
      <w:kern w:val="2"/>
      <w:sz w:val="21"/>
      <w:szCs w:val="22"/>
    </w:rPr>
  </w:style>
  <w:style w:type="character" w:styleId="af3">
    <w:name w:val="Placeholder Text"/>
    <w:basedOn w:val="a0"/>
    <w:uiPriority w:val="99"/>
    <w:unhideWhenUsed/>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063020">
      <w:bodyDiv w:val="1"/>
      <w:marLeft w:val="0"/>
      <w:marRight w:val="0"/>
      <w:marTop w:val="0"/>
      <w:marBottom w:val="0"/>
      <w:divBdr>
        <w:top w:val="none" w:sz="0" w:space="0" w:color="auto"/>
        <w:left w:val="none" w:sz="0" w:space="0" w:color="auto"/>
        <w:bottom w:val="none" w:sz="0" w:space="0" w:color="auto"/>
        <w:right w:val="none" w:sz="0" w:space="0" w:color="auto"/>
      </w:divBdr>
      <w:divsChild>
        <w:div w:id="1500076082">
          <w:marLeft w:val="0"/>
          <w:marRight w:val="0"/>
          <w:marTop w:val="0"/>
          <w:marBottom w:val="0"/>
          <w:divBdr>
            <w:top w:val="none" w:sz="0" w:space="0" w:color="auto"/>
            <w:left w:val="none" w:sz="0" w:space="0" w:color="auto"/>
            <w:bottom w:val="none" w:sz="0" w:space="0" w:color="auto"/>
            <w:right w:val="none" w:sz="0" w:space="0" w:color="auto"/>
          </w:divBdr>
          <w:divsChild>
            <w:div w:id="1606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5146">
      <w:bodyDiv w:val="1"/>
      <w:marLeft w:val="0"/>
      <w:marRight w:val="0"/>
      <w:marTop w:val="0"/>
      <w:marBottom w:val="0"/>
      <w:divBdr>
        <w:top w:val="none" w:sz="0" w:space="0" w:color="auto"/>
        <w:left w:val="none" w:sz="0" w:space="0" w:color="auto"/>
        <w:bottom w:val="none" w:sz="0" w:space="0" w:color="auto"/>
        <w:right w:val="none" w:sz="0" w:space="0" w:color="auto"/>
      </w:divBdr>
      <w:divsChild>
        <w:div w:id="296616678">
          <w:marLeft w:val="0"/>
          <w:marRight w:val="0"/>
          <w:marTop w:val="0"/>
          <w:marBottom w:val="0"/>
          <w:divBdr>
            <w:top w:val="none" w:sz="0" w:space="0" w:color="auto"/>
            <w:left w:val="none" w:sz="0" w:space="0" w:color="auto"/>
            <w:bottom w:val="none" w:sz="0" w:space="0" w:color="auto"/>
            <w:right w:val="none" w:sz="0" w:space="0" w:color="auto"/>
          </w:divBdr>
          <w:divsChild>
            <w:div w:id="19538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3360">
      <w:bodyDiv w:val="1"/>
      <w:marLeft w:val="0"/>
      <w:marRight w:val="0"/>
      <w:marTop w:val="0"/>
      <w:marBottom w:val="0"/>
      <w:divBdr>
        <w:top w:val="none" w:sz="0" w:space="0" w:color="auto"/>
        <w:left w:val="none" w:sz="0" w:space="0" w:color="auto"/>
        <w:bottom w:val="none" w:sz="0" w:space="0" w:color="auto"/>
        <w:right w:val="none" w:sz="0" w:space="0" w:color="auto"/>
      </w:divBdr>
      <w:divsChild>
        <w:div w:id="1357578828">
          <w:marLeft w:val="0"/>
          <w:marRight w:val="0"/>
          <w:marTop w:val="0"/>
          <w:marBottom w:val="0"/>
          <w:divBdr>
            <w:top w:val="none" w:sz="0" w:space="0" w:color="auto"/>
            <w:left w:val="none" w:sz="0" w:space="0" w:color="auto"/>
            <w:bottom w:val="none" w:sz="0" w:space="0" w:color="auto"/>
            <w:right w:val="none" w:sz="0" w:space="0" w:color="auto"/>
          </w:divBdr>
          <w:divsChild>
            <w:div w:id="7814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41088">
      <w:bodyDiv w:val="1"/>
      <w:marLeft w:val="0"/>
      <w:marRight w:val="0"/>
      <w:marTop w:val="0"/>
      <w:marBottom w:val="0"/>
      <w:divBdr>
        <w:top w:val="none" w:sz="0" w:space="0" w:color="auto"/>
        <w:left w:val="none" w:sz="0" w:space="0" w:color="auto"/>
        <w:bottom w:val="none" w:sz="0" w:space="0" w:color="auto"/>
        <w:right w:val="none" w:sz="0" w:space="0" w:color="auto"/>
      </w:divBdr>
      <w:divsChild>
        <w:div w:id="211812507">
          <w:marLeft w:val="0"/>
          <w:marRight w:val="0"/>
          <w:marTop w:val="0"/>
          <w:marBottom w:val="0"/>
          <w:divBdr>
            <w:top w:val="none" w:sz="0" w:space="0" w:color="auto"/>
            <w:left w:val="none" w:sz="0" w:space="0" w:color="auto"/>
            <w:bottom w:val="none" w:sz="0" w:space="0" w:color="auto"/>
            <w:right w:val="none" w:sz="0" w:space="0" w:color="auto"/>
          </w:divBdr>
          <w:divsChild>
            <w:div w:id="13480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0116-1285-4EAD-A79C-29AF2D15B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90</Pages>
  <Words>8783</Words>
  <Characters>50068</Characters>
  <Application>Microsoft Office Word</Application>
  <DocSecurity>0</DocSecurity>
  <Lines>417</Lines>
  <Paragraphs>117</Paragraphs>
  <ScaleCrop>false</ScaleCrop>
  <Company/>
  <LinksUpToDate>false</LinksUpToDate>
  <CharactersWithSpaces>58734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wang</dc:creator>
  <cp:lastModifiedBy>li wang</cp:lastModifiedBy>
  <cp:revision>487</cp:revision>
  <dcterms:created xsi:type="dcterms:W3CDTF">2023-09-18T02:47:00Z</dcterms:created>
  <dcterms:modified xsi:type="dcterms:W3CDTF">2024-12-20T07:17:00Z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5F6A934DF63B4A729B0A5852A2A9E59B_13</vt:lpwstr>
  </property>
</Properties>
</file>