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企业会计准则第41号——在其他主体中权益的披露（2014）</w:t>
      </w:r>
    </w:p>
    <w:p>
      <w:r>
        <w:t>企业会计准则第41号——在其他主体中权益的披露</w:t>
        <w:br/>
        <w:t>财会[2014]16号</w:t>
        <w:br/>
        <w:t>第一章　总则</w:t>
        <w:br/>
        <w:t>第一条　为了规范在其他主体中权益的披露，根据《企业会计准则——基本准则》，制定本准则。</w:t>
        <w:br/>
        <w:t>第二条　企业披露的在其他主体中权益的信息，应当有助于财务报表使用者评估企业在其他主体中权益的性质和相关风险，以及该权益对企业财务状况、经营成果和现金流量的影响。</w:t>
        <w:br/>
        <w:t>第三条　本准则所指的在其他主体中的权益，是指通过合同或其他形式能够使企业参与其他主体的相关活动并因此享有可变回报的权益。参与方式包括持有其他主体的股权、债权，或向其他主体提供资金、流动性支持、信用增级和担保等。企业通过这些参与方式实现对其他主体的控制、共同控制或重大影响。其他主体包括企业的子公司、合营安排（包括共同经营和合营企业）、联营企业以及未纳入合并财务报表范围的结构化主体等。</w:t>
        <w:br/>
        <w:t>结构化主体，是指在确定其控制方时没有将表决权或类似权利作为决定因素而设计的主体。</w:t>
        <w:br/>
        <w:t>第四条　本准则适用于企业在子公司、合营安排、联营企业和未纳入合并财务报表范围的结构化主体中权益的披露。</w:t>
        <w:br/>
        <w:t>企业同时提供合并财务报表和母公司个别财务报表的，应当在合并财务报表附注中披露本准则要求的信息，不需要在母公司个别财务报表附注中重复披露相关信息。</w:t>
        <w:br/>
        <w:t>第五条　下列各项的披露适用其他相关会计准则：</w:t>
        <w:br/>
        <w:t>（一） 离职后福利计划或其他长期职工福利计划，适用《企业会计准则第9号——职工薪酬》。</w:t>
        <w:br/>
        <w:t>（二） 企业在其参与的但不享有共同控制的合营安排中的权益，适用《企业会计准则第37号——金融工具列报》。但是，企业对该合营安排具有重大影响或该合营安排是结构化主体的，适用本准则。</w:t>
        <w:br/>
        <w:t>（三） 企业持有的由《企业会计准则第22号——金融工具确认和计量》规范的在其他主体中的权益，适用《企业会计准则第37号——金融工具列报》。但是，企业在未纳入合并财务报表范</w:t>
        <w:br/>
        <w:t>围的结构化主体中的权益，以及根据其他相关会计准则以公允价值计量且其变动计入当期损益的在联营企业或合营企业中的权益，适用本准则。</w:t>
        <w:br/>
        <w:t>第二章　重大判断和假设的披露</w:t>
        <w:br/>
        <w:t>第六条　企业应当披露对其他主体实施控制、共同控制或重大影响的重大判断和假设，以及这些判断和假设变更的情况，包括但不限于下列各项：</w:t>
        <w:br/>
        <w:t>（一） 企业持有其他主体半数或以下的表决权但仍控制该主体的判断和假设，或者持有其他主体半数以上的表决权但并不控制该主体的判断和假设。</w:t>
        <w:br/>
        <w:t>（二） 企业持有其他主体20%以下的表决权但对该主体具有重大影响的判断和假设，或者持有其他主体20%或以上的表决权但对该主体不具有重大影响的判断和假设。</w:t>
        <w:br/>
        <w:t>（三） 企业通过单独主体达成合营安排的，确定该合营安排是共同经营还是合营企业的判断和假设。</w:t>
        <w:br/>
        <w:t>（四） 确定企业是代理人还是委托人的判断和假设。</w:t>
        <w:br/>
        <w:t>第七条　企业应当披露按照《企业会计准则第33号——合并财务报表》被确定为投资性主体的重大判断和假设，以及虽然不符合《企业会计准则第33号——合并财务报表》有关投资性主体的一项或多项特征但仍被确定为投资性主体的原因。企业（母公司）由非投资性主体转变为投资性主体的，应当披露该变化及其原因，并披露该变化对财务报表的影响，包括对变化当日不再纳入合并财务报表范围子公司的投资的公允价值、按照公允价值重新计量产生的利得或损失以及相应的列报项目。企业（母公司）由投资性主体转变为非投资性主体的，应当披露该变化及其原因。</w:t>
        <w:br/>
        <w:t>第三章　在子公司中权益的披露</w:t>
        <w:br/>
        <w:t>第八条　企业应当在合并财务报表附注中披露企业集团的构成，包括子公司的名称、主要经营地及注册地、业务性质、企业的持股比例（或类似权益比例，下同）等。</w:t>
        <w:br/>
        <w:t>子公司少数股东持有的权益对企业集团重要的，企业还应当在合并财务报表附注中披露下列信息：</w:t>
        <w:br/>
        <w:t>（一） 子公司少数股东的持股比例。子公司少数股东的持股比例不同于其持有的表决权比例的，企业还应当披露该表决权比例。</w:t>
        <w:br/>
        <w:t>（二） 当期归属于子公司少数股东的损益以及向少数股东支付的股利。</w:t>
        <w:br/>
        <w:t>（三） 子公司在当期期末累计的少数股东权益余额。</w:t>
        <w:br/>
        <w:t>（四） 子公司的主要财务信息。</w:t>
        <w:br/>
        <w:t>第九条　使用企业集团资产和清偿企业集团债务存在重大限制的，企业应当在合并财务报表附注中披露下列信息：</w:t>
        <w:br/>
        <w:t>（一） 该限制的内容，包括对母公司或其子公司与企业集团内其他主体相互转移现金或其他资产的限制，以及对企业集团内主体之间发放股利或进行利润分配、发放或收回贷款或垫款等的限制。</w:t>
        <w:br/>
        <w:t>（二） 子公司少数股东享有保护性权利、并且该保护性权利对企业使用企业集团资产或清偿企业集团负债的能力存在重大限制的，该限制的性质和程度。</w:t>
        <w:br/>
        <w:t>（三） 该限制涉及的资产和负债在合并财务报表中的金额。</w:t>
        <w:br/>
        <w:t>第十条　企业存在纳入合并财务报表范围的结构化主体的，应当在合并财务报表附注中披露下列信息：</w:t>
        <w:br/>
        <w:t>（一） 合同约定企业或其子公司向该结构化主体提供财务支持的，应当披露提供财务支持的合同条款，包括可能导致企业承担损失的事项或情况。</w:t>
        <w:br/>
        <w:t>（二） 在没有合同约定的情况下，企业或其子公司当期向该结构化主体提供了财务支持或其他支持，应当披露所提供支持的类型、金额及原因，包括帮助该结构化主体获得财务支持的情况。其中，企业或其子公司当期对以前未纳入合并财务报表范围的结构化主体提供了财务支持或其他支持并且该支持导致企业控制了该结构化主体的，还应当披露决定提供支持的相关因素。</w:t>
        <w:br/>
        <w:t>（三） 企业存在向该结构化主体提供财务支持或其他支持的意图的，应当披露该意图，包括帮助该结构化主体获得财务支持的意图。</w:t>
        <w:br/>
        <w:t>第十一条　企业在其子公司所有者权益份额发生变化且该变化未导致企业丧失对子公司控制权的，应当在合并财务报表附注中披露该变化对本企业所有者权益的影响。</w:t>
        <w:br/>
        <w:t>企业丧失对子公司控制权的，应当在合并财务报表附注中披露按照《企业会计准则第33号——合并财务报表》计算的下列信息：</w:t>
        <w:br/>
        <w:t>（一） 由于丧失控制权而产生的利得或损失以及相应的列报项目。</w:t>
        <w:br/>
        <w:t>（二） 剩余股权在丧失控制权日按照公允价值重新计量而产生的利得或损失。</w:t>
        <w:br/>
        <w:t>第十二条　企业是投资性主体且存在未纳入合并财务报表范围的子公司、并对该子公司权益按照公允价值计量且其变动计入当期损益的，应当在财务报表附注中对该情况予以说明。同时，对于未纳入合并财务报表范围的子公司，企业应当披露下列信息：</w:t>
        <w:br/>
        <w:t>（一） 子公司的名称、主要经营地及注册地。</w:t>
        <w:br/>
        <w:t>（二） 企业对子公司的持股比例。持股比例不同于企业持有的表决权比例的，企业还应当披露该表决权比例。企业的子公司也是投资性主体且该子公司存在未纳入合并财务报表范围的下属子公司的，企业应当按照上述要求披露该下属子公司的相关信息。</w:t>
        <w:br/>
        <w:t>第十三条　企业是投资性主体的，对其在未纳入合并财务报表范围的子公司中的权益，应当披露与该权益相关的风险信息：</w:t>
        <w:br/>
        <w:t>（一） 该未纳入合并财务报表范围的子公司以发放现金股利、归还贷款或垫款等形式向企业转移资金的能力存在重大限制的，企业应当披露该限制的性质和程度。</w:t>
        <w:br/>
        <w:t>（二） 企业存在向未纳入合并财务报表范围的子公司提供财务支持或其他支持的承诺或意图的，企业应当披露该承诺或意图，包括帮助该子公司获得财务支持的承诺或意图。</w:t>
        <w:br/>
        <w:t>在没有合同约定的情况下，企业或其子公司当期向未纳入合并财务报表范围的子公司提供财务支持或其他支持的，企业应当披露提供支持的类型、金额及原因。</w:t>
        <w:br/>
        <w:t>（三） 合同约定企业或其未纳入合并财务报表范围的子公司向未纳入合并财务报表范围、但受企业控制的结构化主体提供财务支持的，企业应当披露相关合同条款，以及可能导致企业承担损失的事项或情况。在没有合同约定的情况下，企业或其未纳入合并财务报表范围的子公司当期向原先不受企业控制且未纳入合并财务报表范围的结构化主体提供财务支持或其他支持，并且所提供的支持导致企业控制该结构化主体的，企业应当披露决定提供上述支持的相关因素。</w:t>
        <w:br/>
        <w:t>第四章　在合营安排或联营企业中权益的披露</w:t>
        <w:br/>
        <w:t>第十四条　存在重要的合营安排或联营企业的，企业应当披露下列信息：</w:t>
        <w:br/>
        <w:t>（一） 合营安排或联营企业的名称、主要经营地及注册地。</w:t>
        <w:br/>
        <w:t>（二） 企业与合营安排或联营企业的关系的性质，包括合营安排或联营企业活动的性质，以及合营安排或联营企业对企业活动是否具有战略性等。</w:t>
        <w:br/>
        <w:t>（三） 企业的持股比例。持股比例不同于企业持有的表决权比例的，企业还应当披露该表决权比例。</w:t>
        <w:br/>
        <w:t>第十五条　对于重要的合营企业或联营企业，企业除了应当按照本准则第十四条披露相关信息外，还应当披露对合营企业或联营企业投资的会计处理方法，从合营企业或联营企业收到的股利，以及合营企业或联营企业在其自身财务报表中的主要财务信息。</w:t>
        <w:br/>
        <w:t>企业对上述合营企业或联营企业投资采用权益法进行会计处理的，上述主要财务信息应当是按照权益法对合营企业或联营企业相关财务信息调整后的金额；同时，企业应当披露将上述主要财务信息按照权益法调整至企业对合营企业或联营企业投资账面价值的调节过程。企业对上述合营企业或联营企业投资采用权益法进行会计处理但该投资存在公开报价的，还应当披露其公允价值。</w:t>
        <w:br/>
        <w:t>第十六条　企业在单个合营企业或联营企业中的权益不重要的，应当分别就合营企业和联营企业两类披露下列信息：</w:t>
        <w:br/>
        <w:t>（一） 按照权益法进行会计处理的对合营企业或联营企业投资的账面价值合计数。</w:t>
        <w:br/>
        <w:t>（二） 对合营企业或联营企业的净利润、终止经营的净利润、其他综合收益、综合收益等项目，企业按照其持股比例计算的金额的合计数。</w:t>
        <w:br/>
        <w:t>第十七条　合营企业或联营企业以发放现金股利、归还贷款或垫款等形式向企业转移资金的能力存在重大限制的，企业应当披露该限制的性质和程度。</w:t>
        <w:br/>
        <w:t>第十八条　企业对合营企业或联营企业投资采用权益法进行会计处理，被投资方发生超额亏损且投资方不再确认其应分担合营企业或联营企业损失份额的，应当披露未确认的合营企业或联营企业损失份额，包括当期份额和累积份额。</w:t>
        <w:br/>
        <w:t>第十九条　企业应当单独披露与其对合营企业投资相关的未确认承诺，以及与其对合营企业或联营企业投资相关的或有负债。</w:t>
        <w:br/>
        <w:t>第二十条　企业是投资性主体的，不需要披露本准则第十五条和第十六条规定的信息。</w:t>
        <w:br/>
        <w:t>第五章　在未纳入合并财务报表范围的结构化主体中权益的披露</w:t>
        <w:br/>
        <w:t>第二十一条　对于未纳入合并财务报表范围的结构化主体，企业应当披露下列信息：</w:t>
        <w:br/>
        <w:t>（一） 未纳入合并财务报表范围的结构化主体的性质、目的、规模、活动及融资方式。</w:t>
        <w:br/>
        <w:t>（二） 在财务报表中确认的与企业在未纳入合并财务报表范围的结构化主体中权益相关的资产和负债的账面价值及其在资产负债表中的列报项目。</w:t>
        <w:br/>
        <w:t>（三） 在未纳入合并财务报表范围的结构化主体中权益的最大损失敞口及其确定方法。企业不能量化最大损失敞口的，应当披露这一事实及其原因。</w:t>
        <w:br/>
        <w:t>（四） 在财务报表中确认的与企业在未纳入合并财务报表范围的结构化主体中权益相关的资产和负债的账面价值与其最大损失敞口的比较。企业发起设立未纳入合并财务报表范围的结构化主体，但资产负债表日在该结构化主体中没有权益的，企业不需要披露上述（二）至（四）项要求的信息，但应当披露企业作为该结构化主体发起人的认定依据，并分类披露企业当期从该结构化主体获得的收益、收益类型，以及转移至该结构化主体的所有资产在转移时的账面价值。</w:t>
        <w:br/>
        <w:t>第二十二条　企业应当披露其向未纳入合并财务报表范围的结构化主体提供财务支持或其他支持的意图，包括帮助该结构化主体获得财务支持的意图。在没有合同约定的情况下，企业当期向结构化主体（包括企业前期或当期持有权益的结构化主体）提供财务支持或其他支持的，还应当披露提供支持的类型、金额及原因，包括帮助该结构化主体获得财务支持的情况。</w:t>
        <w:br/>
        <w:t>第二十三条　企业是投资性主体的，对受其控制但未纳入合并财务报表范围的结构化主体，应当按照本准则第十二条和第十三条的规定进行披露，不需要按照本章规定进行披露。</w:t>
        <w:br/>
        <w:t>第六章　衔接规定</w:t>
        <w:br/>
        <w:t>第二十四条　企业比较财务报表中披露的本准则施行日之前的信息与本准则要求不一致的，应当按照本准则的规定进行调整，但有关未纳入合并财务报表范围的结构化主体的披露要求除外。</w:t>
        <w:br/>
        <w:t>第七章　附则</w:t>
        <w:br/>
        <w:t>第二十五条　本准则自2014年7月1日起施行。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