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32C3B0">
      <w:pPr>
        <w:jc w:val="center"/>
        <w:rPr>
          <w:rFonts w:ascii="宋体" w:hAnsi="宋体" w:eastAsia="宋体" w:cs="宋体"/>
          <w:sz w:val="24"/>
        </w:rPr>
      </w:pPr>
    </w:p>
    <w:p w14:paraId="53ED9598">
      <w:pPr>
        <w:jc w:val="center"/>
        <w:rPr>
          <w:rFonts w:ascii="宋体" w:hAnsi="宋体" w:eastAsia="宋体" w:cs="宋体"/>
          <w:sz w:val="24"/>
        </w:rPr>
      </w:pPr>
      <w:r>
        <w:rPr>
          <w:rFonts w:ascii="宋体" w:hAnsi="宋体" w:eastAsia="宋体" w:cs="宋体"/>
          <w:sz w:val="24"/>
        </w:rPr>
        <w:t>带内热源熔盐的流动传热特性数值模拟研究</w:t>
      </w:r>
    </w:p>
    <w:p w14:paraId="5B57EFB4">
      <w:pPr>
        <w:jc w:val="center"/>
        <w:rPr>
          <w:rFonts w:ascii="宋体" w:hAnsi="宋体" w:eastAsia="宋体" w:cs="宋体"/>
          <w:sz w:val="24"/>
        </w:rPr>
      </w:pPr>
    </w:p>
    <w:p w14:paraId="21B63D4A">
      <w:pPr>
        <w:rPr>
          <w:rFonts w:hint="default" w:ascii="Times New Roman" w:hAnsi="Times New Roman" w:eastAsia="Roboto" w:cs="Times New Roman"/>
          <w:i w:val="0"/>
          <w:iCs w:val="0"/>
          <w:caps w:val="0"/>
          <w:spacing w:val="2"/>
          <w:sz w:val="24"/>
          <w:szCs w:val="24"/>
          <w:shd w:val="clear" w:fill="FFFFFF"/>
        </w:rPr>
      </w:pPr>
      <w:r>
        <w:rPr>
          <w:rFonts w:hint="default" w:ascii="Times New Roman" w:hAnsi="Times New Roman" w:eastAsia="Roboto" w:cs="Times New Roman"/>
          <w:i w:val="0"/>
          <w:iCs w:val="0"/>
          <w:caps w:val="0"/>
          <w:spacing w:val="2"/>
          <w:sz w:val="24"/>
          <w:szCs w:val="24"/>
          <w:shd w:val="clear" w:fill="FFFFFF"/>
        </w:rPr>
        <w:t>Abstract</w:t>
      </w:r>
    </w:p>
    <w:p w14:paraId="383B96CB">
      <w:pPr>
        <w:rPr>
          <w:rFonts w:hint="default" w:ascii="Times New Roman" w:hAnsi="Times New Roman" w:eastAsia="Roboto" w:cs="Times New Roman"/>
          <w:i w:val="0"/>
          <w:iCs w:val="0"/>
          <w:caps w:val="0"/>
          <w:spacing w:val="2"/>
          <w:sz w:val="24"/>
          <w:szCs w:val="24"/>
          <w:shd w:val="clear" w:fill="FFFFFF"/>
        </w:rPr>
      </w:pPr>
    </w:p>
    <w:p w14:paraId="35447932">
      <w:pPr>
        <w:ind w:firstLine="488" w:firstLineChars="200"/>
        <w:rPr>
          <w:rFonts w:hint="default" w:ascii="Times New Roman" w:hAnsi="Times New Roman" w:eastAsia="宋体" w:cs="Times New Roman"/>
          <w:i w:val="0"/>
          <w:iCs w:val="0"/>
          <w:caps w:val="0"/>
          <w:spacing w:val="2"/>
          <w:sz w:val="24"/>
          <w:szCs w:val="24"/>
          <w:shd w:val="clear" w:fill="FFFFFF"/>
        </w:rPr>
      </w:pPr>
      <w:r>
        <w:rPr>
          <w:rFonts w:hint="default" w:ascii="Times New Roman" w:hAnsi="Times New Roman" w:eastAsia="宋体" w:cs="Times New Roman"/>
          <w:i w:val="0"/>
          <w:iCs w:val="0"/>
          <w:caps w:val="0"/>
          <w:spacing w:val="2"/>
          <w:sz w:val="24"/>
          <w:szCs w:val="24"/>
          <w:shd w:val="clear" w:fill="FFFFFF"/>
        </w:rPr>
        <w:t>液态燃料熔盐堆（MSR）是唯一采用液态核燃料的反应堆，其燃料盐流动时自发热形成内热源，显著影响传热特性。本文通过CFD模拟研究了带内热源熔盐在圆管内的流动传热规律。结果表明</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宋体" w:cs="Times New Roman"/>
          <w:i w:val="0"/>
          <w:iCs w:val="0"/>
          <w:caps w:val="0"/>
          <w:spacing w:val="2"/>
          <w:sz w:val="24"/>
          <w:szCs w:val="24"/>
          <w:shd w:val="clear" w:fill="FFFFFF"/>
          <w:lang w:val="en-US" w:eastAsia="zh-CN"/>
        </w:rPr>
        <w:t>在</w:t>
      </w:r>
      <w:r>
        <w:rPr>
          <w:rFonts w:hint="default" w:ascii="Times New Roman" w:hAnsi="Times New Roman" w:eastAsia="宋体" w:cs="Times New Roman"/>
          <w:i w:val="0"/>
          <w:iCs w:val="0"/>
          <w:caps w:val="0"/>
          <w:spacing w:val="2"/>
          <w:sz w:val="24"/>
          <w:szCs w:val="24"/>
          <w:shd w:val="clear" w:fill="FFFFFF"/>
        </w:rPr>
        <w:t>过渡流区（Re=5×10³</w:t>
      </w:r>
      <w:r>
        <w:rPr>
          <w:rFonts w:hint="default" w:ascii="Times New Roman" w:hAnsi="Times New Roman" w:eastAsia="宋体" w:cs="Times New Roman"/>
          <w:i w:val="0"/>
          <w:iCs w:val="0"/>
          <w:caps w:val="0"/>
          <w:spacing w:val="2"/>
          <w:sz w:val="24"/>
          <w:szCs w:val="24"/>
          <w:shd w:val="clear" w:fill="FFFFFF"/>
          <w:lang w:val="en-US" w:eastAsia="zh-CN"/>
        </w:rPr>
        <w:t>-</w:t>
      </w:r>
      <w:r>
        <w:rPr>
          <w:rFonts w:hint="default" w:ascii="Times New Roman" w:hAnsi="Times New Roman" w:eastAsia="宋体" w:cs="Times New Roman"/>
          <w:i w:val="0"/>
          <w:iCs w:val="0"/>
          <w:caps w:val="0"/>
          <w:spacing w:val="2"/>
          <w:sz w:val="24"/>
          <w:szCs w:val="24"/>
          <w:shd w:val="clear" w:fill="FFFFFF"/>
        </w:rPr>
        <w:t>1×10</w:t>
      </w:r>
      <w:r>
        <w:rPr>
          <w:rFonts w:hint="eastAsia" w:ascii="Times New Roman" w:hAnsi="Times New Roman" w:eastAsia="宋体" w:cs="Times New Roman"/>
          <w:i w:val="0"/>
          <w:iCs w:val="0"/>
          <w:caps w:val="0"/>
          <w:spacing w:val="2"/>
          <w:sz w:val="24"/>
          <w:szCs w:val="24"/>
          <w:shd w:val="clear" w:fill="FFFFFF"/>
          <w:vertAlign w:val="superscript"/>
          <w:lang w:val="en-US" w:eastAsia="zh-CN"/>
        </w:rPr>
        <w:t>4</w:t>
      </w:r>
      <w:r>
        <w:rPr>
          <w:rFonts w:hint="default" w:ascii="Times New Roman" w:hAnsi="Times New Roman" w:eastAsia="宋体" w:cs="Times New Roman"/>
          <w:i w:val="0"/>
          <w:iCs w:val="0"/>
          <w:caps w:val="0"/>
          <w:spacing w:val="2"/>
          <w:sz w:val="24"/>
          <w:szCs w:val="24"/>
          <w:shd w:val="clear" w:fill="FFFFFF"/>
        </w:rPr>
        <w:t>）</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宋体" w:cs="Times New Roman"/>
          <w:i w:val="0"/>
          <w:iCs w:val="0"/>
          <w:caps w:val="0"/>
          <w:spacing w:val="2"/>
          <w:sz w:val="24"/>
          <w:szCs w:val="24"/>
          <w:shd w:val="clear" w:fill="FFFFFF"/>
          <w:lang w:val="en-US" w:eastAsia="zh-CN"/>
        </w:rPr>
        <w:t>带内热源熔盐与</w:t>
      </w:r>
      <w:r>
        <w:rPr>
          <w:rFonts w:hint="default" w:ascii="Times New Roman" w:hAnsi="Times New Roman" w:eastAsia="宋体" w:cs="Times New Roman"/>
          <w:i w:val="0"/>
          <w:iCs w:val="0"/>
          <w:caps w:val="0"/>
          <w:spacing w:val="2"/>
          <w:sz w:val="24"/>
          <w:szCs w:val="24"/>
          <w:shd w:val="clear" w:fill="FFFFFF"/>
        </w:rPr>
        <w:t>传统Nu数关系式</w:t>
      </w:r>
      <w:r>
        <w:rPr>
          <w:rFonts w:hint="eastAsia" w:ascii="Times New Roman" w:hAnsi="Times New Roman" w:eastAsia="宋体" w:cs="Times New Roman"/>
          <w:i w:val="0"/>
          <w:iCs w:val="0"/>
          <w:caps w:val="0"/>
          <w:spacing w:val="2"/>
          <w:sz w:val="24"/>
          <w:szCs w:val="24"/>
          <w:shd w:val="clear" w:fill="FFFFFF"/>
          <w:lang w:val="en-US" w:eastAsia="zh-CN"/>
        </w:rPr>
        <w:t>最大</w:t>
      </w:r>
      <w:r>
        <w:rPr>
          <w:rFonts w:hint="default" w:ascii="Times New Roman" w:hAnsi="Times New Roman" w:eastAsia="宋体" w:cs="Times New Roman"/>
          <w:i w:val="0"/>
          <w:iCs w:val="0"/>
          <w:caps w:val="0"/>
          <w:spacing w:val="2"/>
          <w:sz w:val="24"/>
          <w:szCs w:val="24"/>
          <w:shd w:val="clear" w:fill="FFFFFF"/>
        </w:rPr>
        <w:t>偏差达52%，</w:t>
      </w:r>
      <w:r>
        <w:rPr>
          <w:rFonts w:hint="eastAsia" w:ascii="Times New Roman" w:hAnsi="Times New Roman" w:eastAsia="宋体" w:cs="Times New Roman"/>
          <w:i w:val="0"/>
          <w:iCs w:val="0"/>
          <w:caps w:val="0"/>
          <w:spacing w:val="2"/>
          <w:sz w:val="24"/>
          <w:szCs w:val="24"/>
          <w:shd w:val="clear" w:fill="FFFFFF"/>
          <w:lang w:val="en-US" w:eastAsia="zh-CN"/>
        </w:rPr>
        <w:t>与Fiorina</w:t>
      </w:r>
      <w:r>
        <w:rPr>
          <w:rFonts w:hint="default" w:ascii="Times New Roman" w:hAnsi="Times New Roman" w:eastAsia="宋体" w:cs="Times New Roman"/>
          <w:i w:val="0"/>
          <w:iCs w:val="0"/>
          <w:caps w:val="0"/>
          <w:spacing w:val="2"/>
          <w:sz w:val="24"/>
          <w:szCs w:val="24"/>
          <w:shd w:val="clear" w:fill="FFFFFF"/>
        </w:rPr>
        <w:t>公式吻合较好</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宋体" w:cs="Times New Roman"/>
          <w:i w:val="0"/>
          <w:iCs w:val="0"/>
          <w:caps w:val="0"/>
          <w:spacing w:val="2"/>
          <w:sz w:val="24"/>
          <w:szCs w:val="24"/>
          <w:shd w:val="clear" w:fill="FFFFFF"/>
          <w:lang w:val="en-US" w:eastAsia="zh-CN"/>
        </w:rPr>
        <w:t>平均偏差</w:t>
      </w:r>
      <w:r>
        <w:rPr>
          <w:rFonts w:hint="eastAsia" w:ascii="Times New Roman" w:hAnsi="Times New Roman" w:eastAsia="宋体" w:cs="Times New Roman"/>
          <w:i w:val="0"/>
          <w:iCs w:val="0"/>
          <w:caps w:val="0"/>
          <w:spacing w:val="2"/>
          <w:sz w:val="24"/>
          <w:szCs w:val="24"/>
          <w:shd w:val="clear" w:fill="FFFFFF"/>
          <w:lang w:eastAsia="zh-CN"/>
        </w:rPr>
        <w:t>降低到</w:t>
      </w:r>
      <w:r>
        <w:rPr>
          <w:rFonts w:hint="eastAsia" w:ascii="Times New Roman" w:hAnsi="Times New Roman" w:eastAsia="宋体" w:cs="Times New Roman"/>
          <w:i w:val="0"/>
          <w:iCs w:val="0"/>
          <w:caps w:val="0"/>
          <w:spacing w:val="2"/>
          <w:sz w:val="24"/>
          <w:szCs w:val="24"/>
          <w:shd w:val="clear" w:fill="FFFFFF"/>
          <w:lang w:val="en-US" w:eastAsia="zh-CN"/>
        </w:rPr>
        <w:t>7</w:t>
      </w:r>
      <w:r>
        <w:rPr>
          <w:rFonts w:hint="eastAsia"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；摩擦压降与传统模型</w:t>
      </w:r>
      <w:r>
        <w:rPr>
          <w:rFonts w:hint="eastAsia" w:ascii="Times New Roman" w:hAnsi="Times New Roman" w:eastAsia="宋体" w:cs="Times New Roman"/>
          <w:i w:val="0"/>
          <w:iCs w:val="0"/>
          <w:caps w:val="0"/>
          <w:spacing w:val="2"/>
          <w:sz w:val="24"/>
          <w:szCs w:val="24"/>
          <w:shd w:val="clear" w:fill="FFFFFF"/>
          <w:lang w:val="en-US" w:eastAsia="zh-CN"/>
        </w:rPr>
        <w:t>平均</w:t>
      </w:r>
      <w:r>
        <w:rPr>
          <w:rFonts w:hint="default" w:ascii="Times New Roman" w:hAnsi="Times New Roman" w:eastAsia="宋体" w:cs="Times New Roman"/>
          <w:i w:val="0"/>
          <w:iCs w:val="0"/>
          <w:caps w:val="0"/>
          <w:spacing w:val="2"/>
          <w:sz w:val="24"/>
          <w:szCs w:val="24"/>
          <w:shd w:val="clear" w:fill="FFFFFF"/>
        </w:rPr>
        <w:t>偏差</w:t>
      </w:r>
      <w:r>
        <w:rPr>
          <w:rFonts w:hint="default" w:ascii="Times New Roman" w:hAnsi="Times New Roman" w:eastAsia="宋体" w:cs="Times New Roman"/>
          <w:i w:val="0"/>
          <w:iCs w:val="0"/>
          <w:caps w:val="0"/>
          <w:spacing w:val="2"/>
          <w:sz w:val="24"/>
          <w:szCs w:val="24"/>
          <w:shd w:val="clear" w:fill="FFFFFF"/>
          <w:lang w:val="en-US" w:eastAsia="zh-CN"/>
        </w:rPr>
        <w:t>小于</w:t>
      </w:r>
      <w:r>
        <w:rPr>
          <w:rFonts w:hint="default" w:ascii="Times New Roman" w:hAnsi="Times New Roman" w:eastAsia="宋体" w:cs="Times New Roman"/>
          <w:i w:val="0"/>
          <w:iCs w:val="0"/>
          <w:caps w:val="0"/>
          <w:spacing w:val="2"/>
          <w:sz w:val="24"/>
          <w:szCs w:val="24"/>
          <w:shd w:val="clear" w:fill="FFFFFF"/>
        </w:rPr>
        <w:t>7%。此外，提出微波加热作为新型内热源实验方法，验证了非均匀功率分布对Nu数的影响（</w:t>
      </w:r>
      <w:r>
        <w:rPr>
          <w:rFonts w:hint="default" w:ascii="Times New Roman" w:hAnsi="Times New Roman" w:eastAsia="宋体" w:cs="Times New Roman"/>
          <w:i w:val="0"/>
          <w:iCs w:val="0"/>
          <w:caps w:val="0"/>
          <w:spacing w:val="2"/>
          <w:sz w:val="24"/>
          <w:szCs w:val="24"/>
          <w:shd w:val="clear" w:fill="FFFFFF"/>
          <w:lang w:val="en-US" w:eastAsia="zh-CN"/>
        </w:rPr>
        <w:t>小于</w:t>
      </w:r>
      <w:r>
        <w:rPr>
          <w:rFonts w:hint="default" w:ascii="Times New Roman" w:hAnsi="Times New Roman" w:eastAsia="宋体" w:cs="Times New Roman"/>
          <w:i w:val="0"/>
          <w:iCs w:val="0"/>
          <w:caps w:val="0"/>
          <w:spacing w:val="2"/>
          <w:sz w:val="24"/>
          <w:szCs w:val="24"/>
          <w:shd w:val="clear" w:fill="FFFFFF"/>
        </w:rPr>
        <w:t>33%偏差）。研究结果为熔盐堆热工设计及实验方法优化提供了依据。</w:t>
      </w:r>
    </w:p>
    <w:p w14:paraId="2B217288">
      <w:pPr>
        <w:ind w:firstLine="488" w:firstLineChars="200"/>
        <w:rPr>
          <w:rFonts w:hint="eastAsia" w:ascii="宋体" w:hAnsi="宋体" w:eastAsia="宋体" w:cs="宋体"/>
          <w:i w:val="0"/>
          <w:iCs w:val="0"/>
          <w:caps w:val="0"/>
          <w:spacing w:val="2"/>
          <w:sz w:val="24"/>
          <w:szCs w:val="24"/>
          <w:shd w:val="clear" w:fill="FFFFFF"/>
        </w:rPr>
      </w:pPr>
    </w:p>
    <w:p w14:paraId="05AE933C">
      <w:pPr>
        <w:rPr>
          <w:rFonts w:hint="eastAsia" w:ascii="宋体" w:hAnsi="宋体" w:eastAsia="宋体" w:cs="宋体"/>
          <w:i w:val="0"/>
          <w:iCs w:val="0"/>
          <w:caps w:val="0"/>
          <w:spacing w:val="2"/>
          <w:sz w:val="24"/>
          <w:szCs w:val="24"/>
          <w:shd w:val="clear" w:fill="FFFFFF"/>
        </w:rPr>
      </w:pPr>
      <w:r>
        <w:rPr>
          <w:rFonts w:hint="eastAsia" w:ascii="宋体" w:hAnsi="宋体" w:eastAsia="宋体" w:cs="宋体"/>
          <w:b/>
          <w:bCs/>
          <w:i w:val="0"/>
          <w:iCs w:val="0"/>
          <w:caps w:val="0"/>
          <w:spacing w:val="2"/>
          <w:sz w:val="24"/>
          <w:szCs w:val="24"/>
          <w:shd w:val="clear" w:fill="FFFFFF"/>
        </w:rPr>
        <w:t>关键词：</w:t>
      </w:r>
      <w:r>
        <w:rPr>
          <w:rFonts w:hint="eastAsia" w:ascii="宋体" w:hAnsi="宋体" w:eastAsia="宋体" w:cs="宋体"/>
          <w:i w:val="0"/>
          <w:iCs w:val="0"/>
          <w:caps w:val="0"/>
          <w:spacing w:val="2"/>
          <w:sz w:val="24"/>
          <w:szCs w:val="24"/>
          <w:shd w:val="clear" w:fill="FFFFFF"/>
        </w:rPr>
        <w:t>熔盐堆；内热源；Nu数；微波加热；CFD</w:t>
      </w:r>
    </w:p>
    <w:p w14:paraId="2F1F09AD">
      <w:pPr>
        <w:rPr>
          <w:rFonts w:hint="eastAsia" w:ascii="宋体" w:hAnsi="宋体" w:eastAsia="宋体" w:cs="宋体"/>
          <w:i w:val="0"/>
          <w:iCs w:val="0"/>
          <w:caps w:val="0"/>
          <w:spacing w:val="2"/>
          <w:sz w:val="24"/>
          <w:szCs w:val="24"/>
          <w:shd w:val="clear" w:fill="FFFFFF"/>
        </w:rPr>
      </w:pPr>
    </w:p>
    <w:p w14:paraId="10705266">
      <w:pPr>
        <w:keepLines w:val="0"/>
        <w:pageBreakBefore w:val="0"/>
        <w:kinsoku/>
        <w:wordWrap/>
        <w:topLinePunct w:val="0"/>
        <w:bidi w:val="0"/>
        <w:spacing w:after="0"/>
        <w:rPr>
          <w:rFonts w:ascii="Times New Roman" w:hAnsi="Times New Roman" w:cs="Times New Roman"/>
          <w:sz w:val="22"/>
        </w:rPr>
      </w:pPr>
    </w:p>
    <w:p w14:paraId="4015DCDC">
      <w:pPr>
        <w:pStyle w:val="2"/>
        <w:keepLines w:val="0"/>
        <w:pageBreakBefore w:val="0"/>
        <w:numPr>
          <w:ilvl w:val="0"/>
          <w:numId w:val="1"/>
        </w:numPr>
        <w:kinsoku/>
        <w:topLinePunct w:val="0"/>
        <w:bidi w:val="0"/>
        <w:spacing w:line="276" w:lineRule="auto"/>
        <w:ind w:left="0" w:firstLine="0"/>
        <w:rPr>
          <w:rFonts w:cs="Times New Roman"/>
          <w:sz w:val="22"/>
          <w:szCs w:val="22"/>
        </w:rPr>
      </w:pPr>
      <w:r>
        <w:rPr>
          <w:rFonts w:cs="Times New Roman"/>
          <w:sz w:val="22"/>
          <w:szCs w:val="22"/>
        </w:rPr>
        <w:t>INTRODUCTION</w:t>
      </w:r>
    </w:p>
    <w:p w14:paraId="403EDF0F">
      <w:pPr>
        <w:rPr>
          <w:rFonts w:hint="default" w:ascii="Times New Roman" w:hAnsi="Times New Roman" w:eastAsia="Roboto" w:cs="Times New Roman"/>
          <w:i w:val="0"/>
          <w:iCs w:val="0"/>
          <w:caps w:val="0"/>
          <w:spacing w:val="2"/>
          <w:sz w:val="24"/>
          <w:szCs w:val="24"/>
          <w:shd w:val="clear" w:fill="FFFFFF"/>
        </w:rPr>
      </w:pPr>
    </w:p>
    <w:p w14:paraId="278F120A">
      <w:pPr>
        <w:ind w:firstLine="488" w:firstLineChars="200"/>
        <w:rPr>
          <w:rFonts w:hint="eastAsia" w:ascii="Times New Roman" w:hAnsi="Times New Roman" w:eastAsia="宋体" w:cs="Times New Roman"/>
          <w:i w:val="0"/>
          <w:iCs w:val="0"/>
          <w:caps w:val="0"/>
          <w:spacing w:val="2"/>
          <w:sz w:val="24"/>
          <w:szCs w:val="24"/>
          <w:shd w:val="clear" w:fill="FFFFFF"/>
          <w:lang w:val="en-US" w:eastAsia="zh-CN"/>
        </w:rPr>
      </w:pPr>
      <w:r>
        <w:rPr>
          <w:rFonts w:hint="default" w:ascii="Times New Roman" w:hAnsi="Times New Roman" w:eastAsia="宋体" w:cs="Times New Roman"/>
          <w:i w:val="0"/>
          <w:iCs w:val="0"/>
          <w:caps w:val="0"/>
          <w:spacing w:val="2"/>
          <w:sz w:val="24"/>
          <w:szCs w:val="24"/>
          <w:shd w:val="clear" w:fill="FFFFFF"/>
        </w:rPr>
        <w:t>熔盐堆（MSR）作为第四代核能系统</w:t>
      </w:r>
      <w:r>
        <w:rPr>
          <w:rFonts w:hint="default" w:ascii="Times New Roman" w:hAnsi="Times New Roman" w:eastAsia="宋体" w:cs="Times New Roman"/>
          <w:sz w:val="24"/>
          <w:szCs w:val="24"/>
          <w:vertAlign w:val="superscript"/>
        </w:rPr>
        <w:fldChar w:fldCharType="begin"/>
      </w:r>
      <w:r>
        <w:rPr>
          <w:rFonts w:hint="default" w:ascii="Times New Roman" w:hAnsi="Times New Roman" w:eastAsia="宋体" w:cs="Times New Roman"/>
          <w:sz w:val="24"/>
          <w:szCs w:val="24"/>
          <w:vertAlign w:val="superscript"/>
        </w:rPr>
        <w:instrText xml:space="preserve"> ADDIN EN.CITE &lt;EndNote&gt;&lt;Cite&gt;&lt;Author&gt;Kelly&lt;/Author&gt;&lt;Year&gt;2014&lt;/Year&gt;&lt;RecNum&gt;1239&lt;/RecNum&gt;&lt;DisplayText&gt;&lt;style face="superscript"&gt;[1]&lt;/style&gt;&lt;/DisplayText&gt;&lt;record&gt;&lt;rec-number&gt;1239&lt;/rec-number&gt;&lt;foreign-keys&gt;&lt;key app="EN" db-id="w99z0rttzswp2fers275ssa222v2svx920wa" timestamp="1739856906" guid="84eb8a05-6e9f-4210-950c-cdb6fbfe6d06"&gt;1239&lt;/key&gt;&lt;/foreign-keys&gt;&lt;ref-type name="Journal Article"&gt;17&lt;/ref-type&gt;&lt;contributors&gt;&lt;authors&gt;&lt;author&gt;Kelly, John E.&lt;/author&gt;&lt;/authors&gt;&lt;/contributors&gt;&lt;titles&gt;&lt;title&gt;Generation IV International Forum: A decade of progress through international cooperation&lt;/title&gt;&lt;secondary-title&gt;Progress in Nuclear Energy&lt;/secondary-title&gt;&lt;/titles&gt;&lt;periodical&gt;&lt;full-title&gt;Progress in Nuclear Energy&lt;/full-title&gt;&lt;/periodical&gt;&lt;pages&gt;240-246&lt;/pages&gt;&lt;volume&gt;77&lt;/volume&gt;&lt;keywords&gt;&lt;keyword&gt;Generation IV&lt;/keyword&gt;&lt;keyword&gt;Reactor systems&lt;/keyword&gt;&lt;keyword&gt;Forum&lt;/keyword&gt;&lt;keyword&gt;Methodology working groups&lt;/keyword&gt;&lt;keyword&gt;Nuclear fuel&lt;/keyword&gt;&lt;keyword&gt;Reactor coolant&lt;/keyword&gt;&lt;/keywords&gt;&lt;dates&gt;&lt;year&gt;2014&lt;/year&gt;&lt;pub-dates&gt;&lt;date&gt;2014/11/01/&lt;/date&gt;&lt;/pub-dates&gt;&lt;/dates&gt;&lt;isbn&gt;0149-1970&lt;/isbn&gt;&lt;urls&gt;&lt;related-urls&gt;&lt;url&gt;https://www.sciencedirect.com/science/article/pii/S0149197014000419&lt;/url&gt;&lt;/related-urls&gt;&lt;/urls&gt;&lt;electronic-resource-num&gt;https://doi.org/10.1016/j.pnucene.2014.02.010&lt;/electronic-resource-num&gt;&lt;/record&gt;&lt;/Cite&gt;&lt;/EndNote&gt;</w:instrText>
      </w:r>
      <w:r>
        <w:rPr>
          <w:rFonts w:hint="default" w:ascii="Times New Roman" w:hAnsi="Times New Roman" w:eastAsia="宋体" w:cs="Times New Roman"/>
          <w:sz w:val="24"/>
          <w:szCs w:val="24"/>
          <w:vertAlign w:val="superscript"/>
        </w:rPr>
        <w:fldChar w:fldCharType="separate"/>
      </w:r>
      <w:r>
        <w:rPr>
          <w:rFonts w:hint="default" w:ascii="Times New Roman" w:hAnsi="Times New Roman" w:eastAsia="宋体" w:cs="Times New Roman"/>
          <w:sz w:val="24"/>
          <w:szCs w:val="24"/>
          <w:vertAlign w:val="superscript"/>
        </w:rPr>
        <w:t>[1]</w:t>
      </w:r>
      <w:r>
        <w:rPr>
          <w:rFonts w:hint="default" w:ascii="Times New Roman" w:hAnsi="Times New Roman" w:eastAsia="宋体" w:cs="Times New Roman"/>
          <w:sz w:val="24"/>
          <w:szCs w:val="24"/>
          <w:vertAlign w:val="superscript"/>
        </w:rPr>
        <w:fldChar w:fldCharType="end"/>
      </w:r>
      <w:r>
        <w:rPr>
          <w:rFonts w:hint="default" w:ascii="Times New Roman" w:hAnsi="Times New Roman" w:eastAsia="宋体" w:cs="Times New Roman"/>
          <w:i w:val="0"/>
          <w:iCs w:val="0"/>
          <w:caps w:val="0"/>
          <w:spacing w:val="2"/>
          <w:sz w:val="24"/>
          <w:szCs w:val="24"/>
          <w:shd w:val="clear" w:fill="FFFFFF"/>
        </w:rPr>
        <w:t>，具备钍铀增值、无水冷却</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常压运行、高温输出等优势，</w:t>
      </w:r>
      <w:r>
        <w:rPr>
          <w:sz w:val="24"/>
        </w:rPr>
        <w:t>与其他反应堆不同，熔盐堆使用的液态核燃料的高温反应堆，燃料盐同时作为核燃料和冷却剂，使得液熔盐存在核</w:t>
      </w:r>
      <w:r>
        <w:rPr>
          <w:rFonts w:hint="eastAsia"/>
          <w:sz w:val="24"/>
          <w:lang w:val="en-US" w:eastAsia="zh-CN"/>
        </w:rPr>
        <w:t>裂变</w:t>
      </w:r>
      <w:r>
        <w:rPr>
          <w:sz w:val="24"/>
        </w:rPr>
        <w:t>自发热行为，同时也要带走石墨中因收到伽马辐射和中子辐射形成的热源</w:t>
      </w:r>
      <w:r>
        <w:rPr>
          <w:sz w:val="24"/>
        </w:rPr>
        <w:fldChar w:fldCharType="begin"/>
      </w:r>
      <w:r>
        <w:rPr>
          <w:rFonts w:hint="eastAsia"/>
          <w:sz w:val="24"/>
          <w:lang w:eastAsia="zh-CN"/>
        </w:rPr>
        <w:instrText xml:space="preserve"> ADDIN EN.CITE &lt;EndNote&gt;&lt;Cite&gt;&lt;Author&gt;Krepel&lt;/Author&gt;&lt;Year&gt;2005&lt;/Year&gt;&lt;RecNum&gt;808&lt;/RecNum&gt;&lt;DisplayText&gt;&lt;style face="superscript"&gt;[2]&lt;/style&gt;&lt;/DisplayText&gt;&lt;record&gt;&lt;rec-number&gt;808&lt;/rec-number&gt;&lt;foreign-keys&gt;&lt;key app="EN" db-id="w99z0rttzswp2fers275ssa222v2svx920wa" timestamp="1731983821" guid="d4354148-9bcb-4c8a-a3b1-0938f4b21fa9"&gt;808&lt;/key&gt;&lt;key app="ENWeb" db-id=""&gt;0&lt;/key&gt;&lt;/foreign-keys&gt;&lt;ref-type name="Journal Article"&gt;17&lt;/ref-type&gt;&lt;contributors&gt;&lt;authors&gt;&lt;author&gt;Krepel, Jiri&lt;/author&gt;&lt;author&gt;Grundmann, Ulrich&lt;/author&gt;&lt;author&gt;Rohde, Ulrich&lt;/author&gt;&lt;author&gt;Weiss, Frank-Peter&lt;/author&gt;&lt;/authors&gt;&lt;/contributors&gt;&lt;titles&gt;&lt;title&gt;DYN1D-MSR dynamics code for molten salt reactors&lt;/title&gt;&lt;secondary-title&gt;Annals of Nuclear Energy&lt;/secondary-title&gt;&lt;/titles&gt;&lt;periodical&gt;&lt;full-title&gt;Annals of Nuclear Energy&lt;/full-title&gt;&lt;/periodical&gt;&lt;pages&gt;1799-1824&lt;/pages&gt;&lt;volume&gt;32&lt;/volume&gt;&lt;number&gt;17&lt;/number&gt;&lt;section&gt;1799&lt;/section&gt;&lt;dates&gt;&lt;year&gt;2005&lt;/year&gt;&lt;/dates&gt;&lt;isbn&gt;03064549&lt;/isbn&gt;&lt;urls&gt;&lt;/urls&gt;&lt;electronic-resource-num&gt;10.1016/j.anucene.2005.07.007&lt;/electronic-resource-num&gt;&lt;/record&gt;&lt;/Cite&gt;&lt;/EndNote&gt;</w:instrText>
      </w:r>
      <w:r>
        <w:rPr>
          <w:sz w:val="24"/>
        </w:rPr>
        <w:fldChar w:fldCharType="separate"/>
      </w:r>
      <w:r>
        <w:rPr>
          <w:rFonts w:hint="eastAsia" w:asciiTheme="minorHAnsi" w:hAnsiTheme="minorHAnsi" w:eastAsiaTheme="minorEastAsia" w:cstheme="minorBidi"/>
          <w:kern w:val="2"/>
          <w:sz w:val="24"/>
          <w:szCs w:val="24"/>
          <w:vertAlign w:val="superscript"/>
          <w:lang w:val="en-US" w:eastAsia="zh-CN" w:bidi="ar-SA"/>
        </w:rPr>
        <w:t>[2]</w:t>
      </w:r>
      <w:r>
        <w:rPr>
          <w:sz w:val="24"/>
        </w:rPr>
        <w:fldChar w:fldCharType="end"/>
      </w:r>
      <w:r>
        <w:rPr>
          <w:rFonts w:hint="default" w:ascii="Times New Roman" w:hAnsi="Times New Roman" w:eastAsia="宋体" w:cs="Times New Roman"/>
          <w:i w:val="0"/>
          <w:iCs w:val="0"/>
          <w:caps w:val="0"/>
          <w:spacing w:val="2"/>
          <w:sz w:val="24"/>
          <w:szCs w:val="24"/>
          <w:shd w:val="clear" w:fill="FFFFFF"/>
          <w:lang w:val="en-US" w:eastAsia="zh-CN"/>
        </w:rPr>
        <w:t>，具有</w:t>
      </w:r>
      <w:r>
        <w:rPr>
          <w:rFonts w:hint="default" w:ascii="Times New Roman" w:hAnsi="Times New Roman" w:eastAsia="宋体" w:cs="Times New Roman"/>
          <w:i w:val="0"/>
          <w:iCs w:val="0"/>
          <w:caps w:val="0"/>
          <w:spacing w:val="2"/>
          <w:sz w:val="24"/>
          <w:szCs w:val="24"/>
          <w:shd w:val="clear" w:fill="FFFFFF"/>
        </w:rPr>
        <w:t>内热源</w:t>
      </w:r>
      <w:r>
        <w:rPr>
          <w:rFonts w:hint="default" w:ascii="Times New Roman" w:hAnsi="Times New Roman" w:eastAsia="宋体" w:cs="Times New Roman"/>
          <w:i w:val="0"/>
          <w:iCs w:val="0"/>
          <w:caps w:val="0"/>
          <w:spacing w:val="2"/>
          <w:sz w:val="24"/>
          <w:szCs w:val="24"/>
          <w:shd w:val="clear" w:fill="FFFFFF"/>
          <w:lang w:val="en-US" w:eastAsia="zh-CN"/>
        </w:rPr>
        <w:t>的特殊物理性质</w:t>
      </w:r>
      <w:r>
        <w:rPr>
          <w:rFonts w:hint="default" w:ascii="Times New Roman" w:hAnsi="Times New Roman" w:eastAsia="宋体" w:cs="Times New Roman"/>
          <w:i w:val="0"/>
          <w:iCs w:val="0"/>
          <w:caps w:val="0"/>
          <w:spacing w:val="2"/>
          <w:sz w:val="24"/>
          <w:szCs w:val="24"/>
          <w:shd w:val="clear" w:fill="FFFFFF"/>
        </w:rPr>
        <w:t>，导致低Re、高Pr下的传热特性</w:t>
      </w:r>
      <w:r>
        <w:rPr>
          <w:rFonts w:hint="eastAsia"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与传统流体差异显著</w:t>
      </w:r>
      <w:r>
        <w:rPr>
          <w:rFonts w:hint="default" w:ascii="Times New Roman" w:hAnsi="Times New Roman" w:eastAsia="宋体" w:cs="Times New Roman"/>
          <w:i w:val="0"/>
          <w:iCs w:val="0"/>
          <w:caps w:val="0"/>
          <w:spacing w:val="2"/>
          <w:sz w:val="24"/>
          <w:szCs w:val="24"/>
          <w:shd w:val="clear" w:fill="FFFFFF"/>
        </w:rPr>
        <w:fldChar w:fldCharType="begin"/>
      </w:r>
      <w:r>
        <w:rPr>
          <w:rFonts w:hint="eastAsia" w:ascii="Times New Roman" w:hAnsi="Times New Roman" w:eastAsia="宋体" w:cs="Times New Roman"/>
          <w:i w:val="0"/>
          <w:iCs w:val="0"/>
          <w:caps w:val="0"/>
          <w:spacing w:val="2"/>
          <w:sz w:val="24"/>
          <w:szCs w:val="24"/>
          <w:shd w:val="clear" w:fill="FFFFFF"/>
          <w:lang w:eastAsia="zh-CN"/>
        </w:rPr>
        <w:instrText xml:space="preserve"> ADDIN EN.CITE &lt;EndNote&gt;&lt;Cite&gt;&lt;Author&gt;蔡翔舟&lt;/Author&gt;&lt;Year&gt;2016&lt;/Year&gt;&lt;RecNum&gt;1233&lt;/RecNum&gt;&lt;DisplayText&gt;&lt;style face="superscript"&gt;[3]&lt;/style&gt;&lt;/DisplayText&gt;&lt;record&gt;&lt;rec-number&gt;1233&lt;/rec-number&gt;&lt;foreign-keys&gt;&lt;key app="EN" db-id="w99z0rttzswp2fers275ssa222v2svx920wa" timestamp="1739445903" guid="8e7c4cf8-bbdc-41ea-8029-f55cb055a8d2"&gt;1233&lt;/key&gt;&lt;/foreign-keys&gt;&lt;ref-type name="Journal Article"&gt;17&lt;/ref-type&gt;&lt;contributors&gt;&lt;authors&gt;&lt;author&gt;蔡翔舟,&lt;/author&gt;&lt;author&gt;戴志敏,&lt;/author&gt;&lt;author&gt;徐洪杰,&lt;/author&gt;&lt;/authors&gt;&lt;/contributors&gt;&lt;titles&gt;&lt;title&gt;钍基熔盐堆核能系统&lt;/title&gt;&lt;secondary-title&gt;物理&lt;/secondary-title&gt;&lt;/titles&gt;&lt;periodical&gt;&lt;full-title&gt;物理&lt;/full-title&gt;&lt;/periodical&gt;&lt;pages&gt;578-590&lt;/pages&gt;&lt;volume&gt;45&lt;/volume&gt;&lt;number&gt;9&lt;/number&gt;&lt;keywords&gt;&lt;keyword&gt;钍基熔盐堆核能系统&lt;/keyword&gt;&lt;keyword&gt;钍资源利用&lt;/keyword&gt;&lt;keyword&gt;核能综合利用&lt;/keyword&gt;&lt;/keywords&gt;&lt;dates&gt;&lt;year&gt;2016&lt;/year&gt;&lt;/dates&gt;&lt;isbn&gt;0379-4148&lt;/isbn&gt;&lt;urls&gt;&lt;related-urls&gt;&lt;url&gt;https://wuli.iphy.ac.cn/cn/article/doi/10.7693/wl20160904&lt;/url&gt;&lt;/related-urls&gt;&lt;/urls&gt;&lt;electronic-resource-num&gt;10.7693/wl20160904&lt;/electronic-resource-num&gt;&lt;/record&gt;&lt;/Cite&gt;&lt;/EndNote&gt;</w:instrText>
      </w:r>
      <w:r>
        <w:rPr>
          <w:rFonts w:hint="default" w:ascii="Times New Roman" w:hAnsi="Times New Roman" w:eastAsia="宋体" w:cs="Times New Roman"/>
          <w:i w:val="0"/>
          <w:iCs w:val="0"/>
          <w:caps w:val="0"/>
          <w:spacing w:val="2"/>
          <w:sz w:val="24"/>
          <w:szCs w:val="24"/>
          <w:shd w:val="clear" w:fill="FFFFFF"/>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[3]</w:t>
      </w:r>
      <w:r>
        <w:rPr>
          <w:rFonts w:hint="default" w:ascii="Times New Roman" w:hAnsi="Times New Roman" w:eastAsia="宋体" w:cs="Times New Roman"/>
          <w:i w:val="0"/>
          <w:iCs w:val="0"/>
          <w:caps w:val="0"/>
          <w:spacing w:val="2"/>
          <w:sz w:val="24"/>
          <w:szCs w:val="24"/>
          <w:shd w:val="clear" w:fill="FFFFFF"/>
        </w:rPr>
        <w:fldChar w:fldCharType="end"/>
      </w:r>
      <w:r>
        <w:rPr>
          <w:rFonts w:hint="default" w:ascii="Times New Roman" w:hAnsi="Times New Roman" w:eastAsia="宋体" w:cs="Times New Roman"/>
          <w:i w:val="0"/>
          <w:iCs w:val="0"/>
          <w:caps w:val="0"/>
          <w:spacing w:val="2"/>
          <w:sz w:val="24"/>
          <w:szCs w:val="24"/>
          <w:shd w:val="clear" w:fill="FFFFFF"/>
          <w:lang w:val="en-US" w:eastAsia="zh-CN"/>
        </w:rPr>
        <w:t>，这种差异会导致石墨温度受到了不可忽视的影响</w:t>
      </w:r>
      <w:r>
        <w:rPr>
          <w:rFonts w:hint="default" w:ascii="Times New Roman" w:hAnsi="Times New Roman" w:eastAsia="宋体" w:cs="Times New Roman"/>
          <w:i w:val="0"/>
          <w:iCs w:val="0"/>
          <w:caps w:val="0"/>
          <w:spacing w:val="2"/>
          <w:sz w:val="24"/>
          <w:szCs w:val="24"/>
          <w:shd w:val="clear" w:fill="FFFFFF"/>
          <w:lang w:val="en-US" w:eastAsia="zh-CN"/>
        </w:rPr>
        <w:fldChar w:fldCharType="begin"/>
      </w:r>
      <w:r>
        <w:rPr>
          <w:rFonts w:hint="eastAsia" w:ascii="Times New Roman" w:hAnsi="Times New Roman" w:eastAsia="宋体" w:cs="Times New Roman"/>
          <w:i w:val="0"/>
          <w:iCs w:val="0"/>
          <w:caps w:val="0"/>
          <w:spacing w:val="2"/>
          <w:sz w:val="24"/>
          <w:szCs w:val="24"/>
          <w:shd w:val="clear" w:fill="FFFFFF"/>
          <w:lang w:val="en-US" w:eastAsia="zh-CN"/>
        </w:rPr>
        <w:instrText xml:space="preserve"> ADDIN EN.CITE &lt;EndNote&gt;&lt;Cite&gt;&lt;Author&gt;Fiorina&lt;/Author&gt;&lt;Year&gt;2019&lt;/Year&gt;&lt;RecNum&gt;833&lt;/RecNum&gt;&lt;DisplayText&gt;&lt;style face="superscript"&gt;[4]&lt;/style&gt;&lt;/DisplayText&gt;&lt;record&gt;&lt;rec-number&gt;833&lt;/rec-number&gt;&lt;foreign-keys&gt;&lt;key app="EN" db-id="w99z0rttzswp2fers275ssa222v2svx920wa" timestamp="1731987610" guid="95c9b369-dec5-491e-9b5f-054a1742745a"&gt;833&lt;/key&gt;&lt;key app="ENWeb" db-id=""&gt;0&lt;/key&gt;&lt;/foreign-keys&gt;&lt;ref-type name="Journal Article"&gt;17&lt;/ref-type&gt;&lt;contributors&gt;&lt;authors&gt;&lt;author&gt;Fiorina, Carlo&lt;/author&gt;&lt;/authors&gt;&lt;/contributors&gt;&lt;titles&gt;&lt;title&gt;Impact of the volume heat source on the RANS-based CFD analysis of Molten Salt Reactors&lt;/title&gt;&lt;secondary-title&gt;Annals of Nuclear Energy&lt;/secondary-title&gt;&lt;/titles&gt;&lt;periodical&gt;&lt;full-title&gt;Annals of Nuclear Energy&lt;/full-title&gt;&lt;/periodical&gt;&lt;pages&gt;376-382&lt;/pages&gt;&lt;volume&gt;134&lt;/volume&gt;&lt;section&gt;376&lt;/section&gt;&lt;dates&gt;&lt;year&gt;2019&lt;/year&gt;&lt;/dates&gt;&lt;isbn&gt;03064549&lt;/isbn&gt;&lt;urls&gt;&lt;/urls&gt;&lt;electronic-resource-num&gt;10.1016/j.anucene.2019.06.024&lt;/electronic-resource-num&gt;&lt;/record&gt;&lt;/Cite&gt;&lt;/EndNote&gt;</w:instrText>
      </w:r>
      <w:r>
        <w:rPr>
          <w:rFonts w:hint="default" w:ascii="Times New Roman" w:hAnsi="Times New Roman" w:eastAsia="宋体" w:cs="Times New Roman"/>
          <w:i w:val="0"/>
          <w:iCs w:val="0"/>
          <w:caps w:val="0"/>
          <w:spacing w:val="2"/>
          <w:sz w:val="24"/>
          <w:szCs w:val="24"/>
          <w:shd w:val="clear" w:fill="FFFFFF"/>
          <w:lang w:val="en-US" w:eastAsia="zh-CN"/>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w:t>
      </w:r>
      <w:r>
        <w:rPr>
          <w:rFonts w:hint="default" w:ascii="Times New Roman" w:hAnsi="Times New Roman" w:eastAsia="宋体" w:cs="Times New Roman"/>
          <w:i w:val="0"/>
          <w:iCs w:val="0"/>
          <w:caps w:val="0"/>
          <w:spacing w:val="2"/>
          <w:sz w:val="24"/>
          <w:szCs w:val="24"/>
          <w:shd w:val="clear" w:fill="FFFFFF"/>
          <w:lang w:val="en-US" w:eastAsia="zh-CN"/>
        </w:rPr>
        <w:fldChar w:fldCharType="end"/>
      </w:r>
      <w:r>
        <w:rPr>
          <w:rFonts w:hint="eastAsia" w:ascii="Times New Roman" w:hAnsi="Times New Roman" w:eastAsia="宋体" w:cs="Times New Roman"/>
          <w:i w:val="0"/>
          <w:iCs w:val="0"/>
          <w:caps w:val="0"/>
          <w:spacing w:val="2"/>
          <w:sz w:val="24"/>
          <w:szCs w:val="24"/>
          <w:shd w:val="clear" w:fill="FFFFFF"/>
          <w:lang w:val="en-US" w:eastAsia="zh-CN"/>
        </w:rPr>
        <w:t>。</w:t>
      </w:r>
    </w:p>
    <w:p w14:paraId="3F82818F">
      <w:pPr>
        <w:ind w:firstLine="480" w:firstLineChars="200"/>
        <w:rPr>
          <w:sz w:val="24"/>
        </w:rPr>
      </w:pPr>
      <w:r>
        <w:rPr>
          <w:rFonts w:hint="eastAsia"/>
          <w:sz w:val="24"/>
          <w:lang w:val="en-US" w:eastAsia="zh-CN"/>
        </w:rPr>
        <w:t>不含内热源的</w:t>
      </w:r>
      <w:r>
        <w:rPr>
          <w:rFonts w:hint="eastAsia"/>
          <w:sz w:val="24"/>
        </w:rPr>
        <w:t>熔盐高Pr数介质</w:t>
      </w:r>
      <w:r>
        <w:rPr>
          <w:rFonts w:hint="eastAsia"/>
          <w:sz w:val="24"/>
          <w:lang w:val="en-US" w:eastAsia="zh-CN"/>
        </w:rPr>
        <w:t>流动</w:t>
      </w:r>
      <w:r>
        <w:rPr>
          <w:rFonts w:hint="eastAsia"/>
          <w:sz w:val="24"/>
        </w:rPr>
        <w:t>传热</w:t>
      </w:r>
      <w:r>
        <w:rPr>
          <w:rFonts w:hint="eastAsia"/>
          <w:sz w:val="24"/>
          <w:lang w:val="en-US" w:eastAsia="zh-CN"/>
        </w:rPr>
        <w:t>特性研究是</w:t>
      </w:r>
      <w:r>
        <w:rPr>
          <w:sz w:val="24"/>
        </w:rPr>
        <w:t>熔盐反应堆研究中的关键问题之一</w:t>
      </w:r>
      <w:r>
        <w:rPr>
          <w:rFonts w:hint="eastAsia"/>
          <w:sz w:val="24"/>
          <w:lang w:val="en-US" w:eastAsia="zh-CN"/>
        </w:rPr>
        <w:t>，目前已经有不少研究者进行了相关的流动传热</w:t>
      </w:r>
      <w:r>
        <w:rPr>
          <w:rFonts w:hint="eastAsia"/>
          <w:sz w:val="24"/>
        </w:rPr>
        <w:t>实验研</w:t>
      </w:r>
      <w:r>
        <w:rPr>
          <w:rFonts w:hint="eastAsia"/>
          <w:sz w:val="24"/>
          <w:highlight w:val="yellow"/>
        </w:rPr>
        <w:t>究</w:t>
      </w:r>
      <w:r>
        <w:rPr>
          <w:rFonts w:hint="eastAsia"/>
          <w:sz w:val="24"/>
          <w:highlight w:val="yellow"/>
        </w:rPr>
        <w:fldChar w:fldCharType="begin"/>
      </w:r>
      <w:r>
        <w:rPr>
          <w:rFonts w:hint="eastAsia"/>
          <w:sz w:val="24"/>
          <w:highlight w:val="yellow"/>
          <w:lang w:eastAsia="zh-CN"/>
        </w:rPr>
        <w:instrText xml:space="preserve"> ADDIN EN.CITE </w:instrText>
      </w:r>
      <w:r>
        <w:rPr>
          <w:rFonts w:hint="eastAsia"/>
          <w:sz w:val="24"/>
          <w:highlight w:val="yellow"/>
          <w:lang w:eastAsia="zh-CN"/>
        </w:rPr>
        <w:fldChar w:fldCharType="begin">
          <w:fldData xml:space="preserve">PEVuZE5vdGU+PENpdGU+PEF1dGhvcj5LaXJzdDwvQXV0aG9yPjxZZWFyPjE5NDA8L1llYXI+PFJl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</w:fldData>
        </w:fldChar>
      </w:r>
      <w:r>
        <w:rPr>
          <w:rFonts w:hint="eastAsia"/>
          <w:sz w:val="24"/>
          <w:highlight w:val="yellow"/>
          <w:lang w:eastAsia="zh-CN"/>
        </w:rPr>
        <w:instrText xml:space="preserve"> ADDIN EN.CITE.DATA </w:instrText>
      </w:r>
      <w:r>
        <w:rPr>
          <w:rFonts w:hint="eastAsia"/>
          <w:sz w:val="24"/>
          <w:highlight w:val="yellow"/>
          <w:lang w:eastAsia="zh-CN"/>
        </w:rPr>
        <w:fldChar w:fldCharType="separate"/>
      </w:r>
      <w:r>
        <w:rPr>
          <w:rFonts w:hint="eastAsia"/>
          <w:sz w:val="24"/>
          <w:highlight w:val="yellow"/>
          <w:lang w:eastAsia="zh-CN"/>
        </w:rPr>
        <w:fldChar w:fldCharType="end"/>
      </w:r>
      <w:r>
        <w:rPr>
          <w:rFonts w:hint="eastAsia"/>
          <w:sz w:val="24"/>
          <w:highlight w:val="yellow"/>
        </w:rPr>
        <w:fldChar w:fldCharType="separate"/>
      </w:r>
      <w:r>
        <w:rPr>
          <w:rFonts w:hint="eastAsia" w:asciiTheme="minorHAnsi" w:hAnsiTheme="minorHAnsi" w:eastAsiaTheme="minorEastAsia" w:cstheme="minorBidi"/>
          <w:kern w:val="2"/>
          <w:sz w:val="24"/>
          <w:szCs w:val="24"/>
          <w:highlight w:val="yellow"/>
          <w:vertAlign w:val="superscript"/>
          <w:lang w:val="en-US" w:eastAsia="zh-CN" w:bidi="ar-SA"/>
        </w:rPr>
        <w:t>[5-27]</w:t>
      </w:r>
      <w:r>
        <w:rPr>
          <w:rFonts w:hint="eastAsia"/>
          <w:sz w:val="24"/>
          <w:highlight w:val="yellow"/>
        </w:rPr>
        <w:fldChar w:fldCharType="end"/>
      </w:r>
      <w:r>
        <w:rPr>
          <w:rFonts w:hint="eastAsia"/>
          <w:sz w:val="24"/>
          <w:highlight w:val="yellow"/>
          <w:lang w:val="en-US" w:eastAsia="zh-CN"/>
        </w:rPr>
        <w:t>及</w:t>
      </w:r>
      <w:r>
        <w:rPr>
          <w:rFonts w:hint="eastAsia"/>
          <w:sz w:val="24"/>
          <w:lang w:val="en-US" w:eastAsia="zh-CN"/>
        </w:rPr>
        <w:t>理论分析，对其流动传热特性进行了充分的评估，并</w:t>
      </w:r>
      <w:r>
        <w:rPr>
          <w:sz w:val="24"/>
        </w:rPr>
        <w:t>得出了经典Nu经验关系式</w:t>
      </w:r>
      <w:r>
        <w:rPr>
          <w:sz w:val="24"/>
        </w:rPr>
        <w:fldChar w:fldCharType="begin"/>
      </w:r>
      <w:r>
        <w:rPr>
          <w:rFonts w:hint="eastAsia"/>
          <w:sz w:val="24"/>
          <w:lang w:eastAsia="zh-CN"/>
        </w:rPr>
        <w:instrText xml:space="preserve"> ADDIN EN.CITE &lt;EndNote&gt;&lt;Cite&gt;&lt;Author&gt;Kuchibhotla&lt;/Author&gt;&lt;Year&gt;2020&lt;/Year&gt;&lt;RecNum&gt;777&lt;/RecNum&gt;&lt;DisplayText&gt;&lt;style face="superscript"&gt;[28]&lt;/style&gt;&lt;/DisplayText&gt;&lt;record&gt;&lt;rec-number&gt;777&lt;/rec-number&gt;&lt;foreign-keys&gt;&lt;key app="EN" db-id="w99z0rttzswp2fers275ssa222v2svx920wa" timestamp="1731979971" guid="19d378fe-2767-4e13-bb57-2c6c119a0e2f"&gt;777&lt;/key&gt;&lt;key app="ENWeb" db-id=""&gt;0&lt;/key&gt;&lt;/foreign-keys&gt;&lt;ref-type name="Journal Article"&gt;17&lt;/ref-type&gt;&lt;contributors&gt;&lt;authors&gt;&lt;author&gt;Kuchibhotla, Aditya&lt;/author&gt;&lt;author&gt;Banerjee, Debjyoti&lt;/author&gt;&lt;author&gt;Dhir, Vijay&lt;/author&gt;&lt;/authors&gt;&lt;/contributors&gt;&lt;titles&gt;&lt;title&gt;Forced convection heat transfer of molten Salts: A review&lt;/title&gt;&lt;secondary-title&gt;Nuclear Engineering and Design&lt;/secondary-title&gt;&lt;/titles&gt;&lt;periodical&gt;&lt;full-title&gt;Nuclear Engineering and Design&lt;/full-title&gt;&lt;/periodical&gt;&lt;volume&gt;362&lt;/volume&gt;&lt;section&gt;110591&lt;/section&gt;&lt;dates&gt;&lt;year&gt;2020&lt;/year&gt;&lt;/dates&gt;&lt;isbn&gt;00295493&lt;/isbn&gt;&lt;urls&gt;&lt;/urls&gt;&lt;electronic-resource-num&gt;10.1016/j.nucengdes.2020.110591&lt;/electronic-resource-num&gt;&lt;/record&gt;&lt;/Cite&gt;&lt;/EndNote&gt;</w:instrText>
      </w:r>
      <w:r>
        <w:rPr>
          <w:sz w:val="24"/>
        </w:rPr>
        <w:fldChar w:fldCharType="separate"/>
      </w:r>
      <w:r>
        <w:rPr>
          <w:rFonts w:hint="eastAsia" w:asciiTheme="minorHAnsi" w:hAnsiTheme="minorHAnsi" w:eastAsiaTheme="minorEastAsia" w:cstheme="minorBidi"/>
          <w:kern w:val="2"/>
          <w:sz w:val="24"/>
          <w:szCs w:val="24"/>
          <w:vertAlign w:val="superscript"/>
          <w:lang w:val="en-US" w:eastAsia="zh-CN" w:bidi="ar-SA"/>
        </w:rPr>
        <w:t>[28]</w:t>
      </w:r>
      <w:r>
        <w:rPr>
          <w:sz w:val="24"/>
        </w:rPr>
        <w:fldChar w:fldCharType="end"/>
      </w:r>
      <w:r>
        <w:rPr>
          <w:rFonts w:hint="eastAsia"/>
          <w:sz w:val="24"/>
          <w:lang w:val="en-US" w:eastAsia="zh-CN"/>
        </w:rPr>
        <w:t>。</w:t>
      </w:r>
      <w:r>
        <w:rPr>
          <w:sz w:val="24"/>
        </w:rPr>
        <w:t>常见的Nu数关系式以及一些关于熔盐修正关系式如下表所示。</w:t>
      </w:r>
    </w:p>
    <w:p w14:paraId="0CB10FE3">
      <w:pPr>
        <w:pStyle w:val="7"/>
        <w:jc w:val="center"/>
        <w:rPr>
          <w:rFonts w:ascii="Times New Roman" w:hAnsi="Times New Roman" w:eastAsia="宋体"/>
          <w:sz w:val="24"/>
          <w:szCs w:val="36"/>
          <w:highlight w:val="yellow"/>
        </w:rPr>
      </w:pPr>
      <w:r>
        <w:rPr>
          <w:rFonts w:ascii="Times New Roman" w:hAnsi="Times New Roman"/>
          <w:sz w:val="24"/>
          <w:szCs w:val="36"/>
        </w:rPr>
        <w:t xml:space="preserve">表 </w:t>
      </w:r>
      <w:r>
        <w:rPr>
          <w:rFonts w:ascii="Times New Roman" w:hAnsi="Times New Roman"/>
          <w:sz w:val="24"/>
          <w:szCs w:val="36"/>
        </w:rPr>
        <w:fldChar w:fldCharType="begin"/>
      </w:r>
      <w:r>
        <w:rPr>
          <w:rFonts w:ascii="Times New Roman" w:hAnsi="Times New Roman"/>
          <w:sz w:val="24"/>
          <w:szCs w:val="36"/>
        </w:rPr>
        <w:instrText xml:space="preserve"> SEQ 表 \* ARABIC </w:instrText>
      </w:r>
      <w:r>
        <w:rPr>
          <w:rFonts w:ascii="Times New Roman" w:hAnsi="Times New Roman"/>
          <w:sz w:val="24"/>
          <w:szCs w:val="36"/>
        </w:rPr>
        <w:fldChar w:fldCharType="separate"/>
      </w:r>
      <w:r>
        <w:rPr>
          <w:rFonts w:ascii="Times New Roman" w:hAnsi="Times New Roman"/>
          <w:sz w:val="24"/>
          <w:szCs w:val="36"/>
        </w:rPr>
        <w:t>1</w:t>
      </w:r>
      <w:r>
        <w:rPr>
          <w:rFonts w:ascii="Times New Roman" w:hAnsi="Times New Roman"/>
          <w:sz w:val="24"/>
          <w:szCs w:val="36"/>
        </w:rPr>
        <w:fldChar w:fldCharType="end"/>
      </w:r>
      <w:r>
        <w:rPr>
          <w:rFonts w:ascii="Times New Roman" w:hAnsi="Times New Roman"/>
          <w:sz w:val="24"/>
          <w:szCs w:val="36"/>
        </w:rPr>
        <w:t>圆管通道中对流换热关系式总结</w:t>
      </w:r>
    </w:p>
    <w:tbl>
      <w:tblPr>
        <w:tblStyle w:val="10"/>
        <w:tblW w:w="9413" w:type="dxa"/>
        <w:tblInd w:w="-2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4"/>
        <w:gridCol w:w="1554"/>
        <w:gridCol w:w="4957"/>
        <w:gridCol w:w="2378"/>
      </w:tblGrid>
      <w:tr w14:paraId="74C54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7FBB2F22">
            <w:pPr>
              <w:pStyle w:val="17"/>
              <w:widowControl w:val="0"/>
              <w:rPr>
                <w:highlight w:val="yellow"/>
              </w:rPr>
            </w:pPr>
            <w:r>
              <w:rPr>
                <w:highlight w:val="yellow"/>
              </w:rPr>
              <w:t>序号</w:t>
            </w:r>
          </w:p>
        </w:tc>
        <w:tc>
          <w:tcPr>
            <w:tcW w:w="1554" w:type="dxa"/>
            <w:vAlign w:val="center"/>
          </w:tcPr>
          <w:p w14:paraId="4B0C29FB">
            <w:pPr>
              <w:pStyle w:val="17"/>
              <w:widowControl w:val="0"/>
              <w:rPr>
                <w:highlight w:val="yellow"/>
              </w:rPr>
            </w:pPr>
            <w:r>
              <w:rPr>
                <w:highlight w:val="yellow"/>
              </w:rPr>
              <w:t>来源</w:t>
            </w:r>
          </w:p>
        </w:tc>
        <w:tc>
          <w:tcPr>
            <w:tcW w:w="4957" w:type="dxa"/>
            <w:vAlign w:val="center"/>
          </w:tcPr>
          <w:p w14:paraId="2CB35B20">
            <w:pPr>
              <w:pStyle w:val="17"/>
              <w:widowControl w:val="0"/>
            </w:pPr>
            <w:r>
              <w:t>方程</w:t>
            </w:r>
          </w:p>
        </w:tc>
        <w:tc>
          <w:tcPr>
            <w:tcW w:w="2378" w:type="dxa"/>
            <w:vAlign w:val="center"/>
          </w:tcPr>
          <w:p w14:paraId="77BBA566">
            <w:pPr>
              <w:pStyle w:val="17"/>
              <w:widowControl w:val="0"/>
            </w:pPr>
            <w:r>
              <w:t>有效性</w:t>
            </w:r>
          </w:p>
        </w:tc>
      </w:tr>
      <w:tr w14:paraId="64454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4EF0F55C">
            <w:pPr>
              <w:pStyle w:val="17"/>
              <w:widowControl w:val="0"/>
              <w:rPr>
                <w:highlight w:val="yellow"/>
              </w:rPr>
            </w:pPr>
            <w:r>
              <w:rPr>
                <w:highlight w:val="yellow"/>
              </w:rPr>
              <w:t>1</w:t>
            </w:r>
          </w:p>
        </w:tc>
        <w:tc>
          <w:tcPr>
            <w:tcW w:w="1554" w:type="dxa"/>
            <w:vAlign w:val="center"/>
          </w:tcPr>
          <w:p w14:paraId="0D01A11E">
            <w:pPr>
              <w:pStyle w:val="17"/>
              <w:widowControl w:val="0"/>
              <w:rPr>
                <w:highlight w:val="yellow"/>
              </w:rPr>
            </w:pPr>
            <w:r>
              <w:rPr>
                <w:highlight w:val="yellow"/>
              </w:rPr>
              <w:t>Dittus-Boelter（Bergman and Incropera，2011）</w:t>
            </w:r>
            <w:r>
              <w:rPr>
                <w:highlight w:val="yellow"/>
              </w:rPr>
              <w:fldChar w:fldCharType="begin"/>
            </w:r>
            <w:r>
              <w:rPr>
                <w:rFonts w:hint="eastAsia"/>
                <w:highlight w:val="yellow"/>
                <w:lang w:eastAsia="zh-CN"/>
              </w:rPr>
              <w:instrText xml:space="preserve"> ADDIN EN.CITE &lt;EndNote&gt;&lt;Cite&gt;&lt;Author&gt;Dittus&lt;/Author&gt;&lt;Year&gt;1985&lt;/Year&gt;&lt;RecNum&gt;1217&lt;/RecNum&gt;&lt;DisplayText&gt;&lt;style face="superscript"&gt;[29]&lt;/style&gt;&lt;/DisplayText&gt;&lt;record&gt;&lt;rec-number&gt;1217&lt;/rec-number&gt;&lt;foreign-keys&gt;&lt;key app="EN" db-id="w99z0rttzswp2fers275ssa222v2svx920wa" timestamp="1737011225" guid="8877bff4-0f83-42a7-9d06-046f6f966f27"&gt;1217&lt;/key&gt;&lt;/foreign-keys&gt;&lt;ref-type name="Journal Article"&gt;17&lt;/ref-type&gt;&lt;contributors&gt;&lt;authors&gt;&lt;author&gt;Dittus, F. W.&lt;/author&gt;&lt;author&gt;Boelter, L. M. K.&lt;/author&gt;&lt;/authors&gt;&lt;/contributors&gt;&lt;titles&gt;&lt;title&gt;Heat transfer in automobile radiators of the tubular type&lt;/title&gt;&lt;secondary-title&gt;International Communications in Heat and Mass Transfer&lt;/secondary-title&gt;&lt;/titles&gt;&lt;periodical&gt;&lt;full-title&gt;International Communications in Heat and Mass Transfer&lt;/full-title&gt;&lt;abbr-1&gt;Int. Commun. Heat Mass Transf.&lt;/abbr-1&gt;&lt;/periodical&gt;&lt;pages&gt;3-22&lt;/pages&gt;&lt;volume&gt;12&lt;/volume&gt;&lt;number&gt;1&lt;/number&gt;&lt;dates&gt;&lt;year&gt;1985&lt;/year&gt;&lt;pub-dates&gt;&lt;date&gt;1985/01/01/&lt;/date&gt;&lt;/pub-dates&gt;&lt;/dates&gt;&lt;isbn&gt;0735-1933&lt;/isbn&gt;&lt;urls&gt;&lt;related-urls&gt;&lt;url&gt;https://www.sciencedirect.com/science/article/pii/073519338590003X&lt;/url&gt;&lt;/related-urls&gt;&lt;/urls&gt;&lt;electronic-resource-num&gt;https://doi.org/10.1016/0735-1933(85)90003-X&lt;/electronic-resource-num&gt;&lt;/record&gt;&lt;/Cite&gt;&lt;/EndNote&gt;</w:instrText>
            </w:r>
            <w:r>
              <w:rPr>
                <w:highlight w:val="yellow"/>
              </w:rPr>
              <w:fldChar w:fldCharType="separate"/>
            </w:r>
            <w:r>
              <w:rPr>
                <w:rFonts w:hint="eastAsia" w:ascii="Times New Roman" w:hAnsi="Times New Roman" w:eastAsia="宋体" w:cs="Times New Roman"/>
                <w:bCs/>
                <w:sz w:val="21"/>
                <w:szCs w:val="21"/>
                <w:highlight w:val="yellow"/>
                <w:vertAlign w:val="superscript"/>
                <w:lang w:val="en-US" w:eastAsia="zh-CN" w:bidi="ar-SA"/>
              </w:rPr>
              <w:t>[29]</w:t>
            </w:r>
            <w:r>
              <w:rPr>
                <w:highlight w:val="yellow"/>
              </w:rPr>
              <w:fldChar w:fldCharType="end"/>
            </w:r>
          </w:p>
        </w:tc>
        <w:tc>
          <w:tcPr>
            <w:tcW w:w="4957" w:type="dxa"/>
            <w:vAlign w:val="center"/>
          </w:tcPr>
          <w:p w14:paraId="128EB572">
            <w:pPr>
              <w:pStyle w:val="17"/>
              <w:widowControl w:val="0"/>
            </w:pPr>
            <w:r>
              <w:rPr>
                <w:position w:val="-6"/>
              </w:rPr>
              <w:object>
                <v:shape id="_x0000_i1025" o:spt="75" type="#_x0000_t75" style="height:15.5pt;width:119pt;" o:ole="t" filled="f" o:preferrelative="t" stroked="f" coordsize="21600,21600">
                  <v:path/>
                  <v:fill on="f" focussize="0,0"/>
                  <v:stroke on="f"/>
                  <v:imagedata r:id="rId5" o:title=""/>
                  <o:lock v:ext="edit" aspectratio="t"/>
                  <w10:wrap type="none"/>
                  <w10:anchorlock/>
                </v:shape>
                <o:OLEObject Type="Embed" ProgID="Equation.DSMT4" ShapeID="_x0000_i1025" DrawAspect="Content" ObjectID="_1468075725" r:id="rId4">
                  <o:LockedField>false</o:LockedField>
                </o:OLEObject>
              </w:object>
            </w:r>
          </w:p>
        </w:tc>
        <w:tc>
          <w:tcPr>
            <w:tcW w:w="2378" w:type="dxa"/>
            <w:vAlign w:val="center"/>
          </w:tcPr>
          <w:p w14:paraId="07D39D13">
            <w:pPr>
              <w:pStyle w:val="17"/>
              <w:widowControl w:val="0"/>
            </w:pPr>
            <w:r>
              <w:t>0.7≤Pr≤120</w:t>
            </w:r>
          </w:p>
          <w:p w14:paraId="433F08E6">
            <w:pPr>
              <w:pStyle w:val="17"/>
              <w:widowControl w:val="0"/>
            </w:pPr>
            <w:r>
              <w:t>10000≤Re≤120000</w:t>
            </w:r>
          </w:p>
        </w:tc>
      </w:tr>
      <w:tr w14:paraId="704F9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4FD9FC4D">
            <w:pPr>
              <w:pStyle w:val="17"/>
              <w:widowControl w:val="0"/>
              <w:rPr>
                <w:highlight w:val="yellow"/>
              </w:rPr>
            </w:pPr>
            <w:r>
              <w:rPr>
                <w:highlight w:val="yellow"/>
              </w:rPr>
              <w:t>2</w:t>
            </w:r>
          </w:p>
        </w:tc>
        <w:tc>
          <w:tcPr>
            <w:tcW w:w="1554" w:type="dxa"/>
            <w:vAlign w:val="center"/>
          </w:tcPr>
          <w:p w14:paraId="78B0F521">
            <w:pPr>
              <w:pStyle w:val="17"/>
              <w:widowControl w:val="0"/>
              <w:rPr>
                <w:highlight w:val="yellow"/>
              </w:rPr>
            </w:pPr>
            <w:r>
              <w:rPr>
                <w:highlight w:val="yellow"/>
              </w:rPr>
              <w:t>Colburn（Colburn，1993）</w:t>
            </w:r>
            <w:r>
              <w:rPr>
                <w:highlight w:val="yellow"/>
              </w:rPr>
              <w:fldChar w:fldCharType="begin"/>
            </w:r>
            <w:r>
              <w:rPr>
                <w:rFonts w:hint="eastAsia"/>
                <w:highlight w:val="yellow"/>
                <w:lang w:eastAsia="zh-CN"/>
              </w:rPr>
              <w:instrText xml:space="preserve"> ADDIN EN.CITE &lt;EndNote&gt;&lt;Cite&gt;&lt;Author&gt;Colburn&lt;/Author&gt;&lt;Year&gt;1964&lt;/Year&gt;&lt;RecNum&gt;1209&lt;/RecNum&gt;&lt;DisplayText&gt;&lt;style face="superscript"&gt;[30]&lt;/style&gt;&lt;/DisplayText&gt;&lt;record&gt;&lt;rec-number&gt;1209&lt;/rec-number&gt;&lt;foreign-keys&gt;&lt;key app="EN" db-id="w99z0rttzswp2fers275ssa222v2svx920wa" timestamp="1737011110" guid="fd0c8662-cf06-4336-abe6-555d5415af6f"&gt;1209&lt;/key&gt;&lt;/foreign-keys&gt;&lt;ref-type name="Journal Article"&gt;17&lt;/ref-type&gt;&lt;contributors&gt;&lt;authors&gt;&lt;author&gt;Colburn, Allan P.&lt;/author&gt;&lt;/authors&gt;&lt;/contributors&gt;&lt;titles&gt;&lt;title&gt;A method of correlating forced convection heat-transfer data and a comparison with fluid friction☆☆☆&lt;/title&gt;&lt;/titles&gt;&lt;pages&gt;1359-1384&lt;/pages&gt;&lt;volume&gt;7&lt;/volume&gt;&lt;dates&gt;&lt;year&gt;1964&lt;/year&gt;&lt;/dates&gt;&lt;urls&gt;&lt;/urls&gt;&lt;/record&gt;&lt;/Cite&gt;&lt;/EndNote&gt;</w:instrText>
            </w:r>
            <w:r>
              <w:rPr>
                <w:highlight w:val="yellow"/>
              </w:rPr>
              <w:fldChar w:fldCharType="separate"/>
            </w:r>
            <w:r>
              <w:rPr>
                <w:rFonts w:hint="eastAsia" w:ascii="Times New Roman" w:hAnsi="Times New Roman" w:eastAsia="宋体" w:cs="Times New Roman"/>
                <w:bCs/>
                <w:sz w:val="21"/>
                <w:szCs w:val="21"/>
                <w:highlight w:val="yellow"/>
                <w:vertAlign w:val="superscript"/>
                <w:lang w:val="en-US" w:eastAsia="zh-CN" w:bidi="ar-SA"/>
              </w:rPr>
              <w:t>[30]</w:t>
            </w:r>
            <w:r>
              <w:rPr>
                <w:highlight w:val="yellow"/>
              </w:rPr>
              <w:fldChar w:fldCharType="end"/>
            </w:r>
          </w:p>
        </w:tc>
        <w:tc>
          <w:tcPr>
            <w:tcW w:w="4957" w:type="dxa"/>
            <w:vAlign w:val="center"/>
          </w:tcPr>
          <w:p w14:paraId="37B8E70E">
            <w:pPr>
              <w:pStyle w:val="17"/>
              <w:widowControl w:val="0"/>
            </w:pPr>
            <w:r>
              <w:rPr>
                <w:position w:val="-6"/>
              </w:rPr>
              <w:object>
                <v:shape id="_x0000_i1026" o:spt="75" type="#_x0000_t75" style="height:15.5pt;width:104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p>
        </w:tc>
        <w:tc>
          <w:tcPr>
            <w:tcW w:w="2378" w:type="dxa"/>
            <w:vAlign w:val="center"/>
          </w:tcPr>
          <w:p w14:paraId="4B84C57F">
            <w:pPr>
              <w:pStyle w:val="17"/>
              <w:widowControl w:val="0"/>
            </w:pPr>
            <w:r>
              <w:t>0.7≤Pr≤120</w:t>
            </w:r>
          </w:p>
          <w:p w14:paraId="0026EC9B">
            <w:pPr>
              <w:pStyle w:val="17"/>
              <w:widowControl w:val="0"/>
            </w:pPr>
            <w:r>
              <w:t>10000≤Re≤120000</w:t>
            </w:r>
          </w:p>
        </w:tc>
      </w:tr>
      <w:tr w14:paraId="40DCC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386595E5">
            <w:pPr>
              <w:pStyle w:val="17"/>
              <w:widowControl w:val="0"/>
              <w:rPr>
                <w:highlight w:val="yellow"/>
              </w:rPr>
            </w:pPr>
            <w:r>
              <w:rPr>
                <w:highlight w:val="yellow"/>
              </w:rPr>
              <w:t>3</w:t>
            </w:r>
          </w:p>
        </w:tc>
        <w:tc>
          <w:tcPr>
            <w:tcW w:w="1554" w:type="dxa"/>
            <w:vAlign w:val="center"/>
          </w:tcPr>
          <w:p w14:paraId="2C345061">
            <w:pPr>
              <w:pStyle w:val="17"/>
              <w:widowControl w:val="0"/>
              <w:rPr>
                <w:highlight w:val="yellow"/>
              </w:rPr>
            </w:pPr>
            <w:r>
              <w:rPr>
                <w:highlight w:val="yellow"/>
              </w:rPr>
              <w:t>Sieder and Tate （Sieder and Tate，1936）</w:t>
            </w:r>
            <w:r>
              <w:rPr>
                <w:highlight w:val="yellow"/>
              </w:rPr>
              <w:fldChar w:fldCharType="begin"/>
            </w:r>
            <w:r>
              <w:rPr>
                <w:rFonts w:hint="eastAsia"/>
                <w:highlight w:val="yellow"/>
                <w:lang w:eastAsia="zh-CN"/>
              </w:rPr>
              <w:instrText xml:space="preserve"> ADDIN EN.CITE &lt;EndNote&gt;&lt;Cite&gt;&lt;Author&gt;Sieder&lt;/Author&gt;&lt;Year&gt;1936&lt;/Year&gt;&lt;RecNum&gt;1101&lt;/RecNum&gt;&lt;DisplayText&gt;&lt;style face="superscript"&gt;[31]&lt;/style&gt;&lt;/DisplayText&gt;&lt;record&gt;&lt;rec-number&gt;1101&lt;/rec-number&gt;&lt;foreign-keys&gt;&lt;key app="EN" db-id="w99z0rttzswp2fers275ssa222v2svx920wa" timestamp="1733906434" guid="962f2c14-00b5-445b-b90b-a842c0495ceb"&gt;1101&lt;/key&gt;&lt;/foreign-keys&gt;&lt;ref-type name="Journal Article"&gt;17&lt;/ref-type&gt;&lt;contributors&gt;&lt;authors&gt;&lt;author&gt;Sieder, E. N.&lt;/author&gt;&lt;author&gt;Tate, G. E.&lt;/author&gt;&lt;/authors&gt;&lt;/contributors&gt;&lt;titles&gt;&lt;title&gt;Heat Transfer and Pressure Drop of Liquids in Tubes&lt;/title&gt;&lt;/titles&gt;&lt;pages&gt;1429-1435&lt;/pages&gt;&lt;volume&gt;28&lt;/volume&gt;&lt;dates&gt;&lt;year&gt;1936&lt;/year&gt;&lt;/dates&gt;&lt;urls&gt;&lt;/urls&gt;&lt;/record&gt;&lt;/Cite&gt;&lt;/EndNote&gt;</w:instrText>
            </w:r>
            <w:r>
              <w:rPr>
                <w:highlight w:val="yellow"/>
              </w:rPr>
              <w:fldChar w:fldCharType="separate"/>
            </w:r>
            <w:r>
              <w:rPr>
                <w:rFonts w:hint="eastAsia" w:ascii="Times New Roman" w:hAnsi="Times New Roman" w:eastAsia="宋体" w:cs="Times New Roman"/>
                <w:bCs/>
                <w:sz w:val="21"/>
                <w:szCs w:val="21"/>
                <w:highlight w:val="yellow"/>
                <w:vertAlign w:val="superscript"/>
                <w:lang w:val="en-US" w:eastAsia="zh-CN" w:bidi="ar-SA"/>
              </w:rPr>
              <w:t>[31]</w:t>
            </w:r>
            <w:r>
              <w:rPr>
                <w:highlight w:val="yellow"/>
              </w:rPr>
              <w:fldChar w:fldCharType="end"/>
            </w:r>
          </w:p>
        </w:tc>
        <w:tc>
          <w:tcPr>
            <w:tcW w:w="4957" w:type="dxa"/>
            <w:vAlign w:val="center"/>
          </w:tcPr>
          <w:p w14:paraId="04F224D1">
            <w:pPr>
              <w:pStyle w:val="17"/>
              <w:widowControl w:val="0"/>
              <w:rPr>
                <w:iCs/>
              </w:rPr>
            </w:pPr>
            <w:r>
              <w:rPr>
                <w:position w:val="-102"/>
              </w:rPr>
              <w:object>
                <v:shape id="_x0000_i1027" o:spt="75" type="#_x0000_t75" style="height:108pt;width:140.5pt;" o:ole="t" filled="f" o:preferrelative="t" stroked="f" coordsize="21600,21600">
                  <v:path/>
                  <v:fill on="f" focussize="0,0"/>
                  <v:stroke on="f"/>
                  <v:imagedata r:id="rId9" o:title=""/>
                  <o:lock v:ext="edit" aspectratio="t"/>
                  <w10:wrap type="none"/>
                  <w10:anchorlock/>
                </v:shape>
                <o:OLEObject Type="Embed" ProgID="Equation.3" ShapeID="_x0000_i1027" DrawAspect="Content" ObjectID="_1468075727" r:id="rId8">
                  <o:LockedField>false</o:LockedField>
                </o:OLEObject>
              </w:object>
            </w:r>
          </w:p>
        </w:tc>
        <w:tc>
          <w:tcPr>
            <w:tcW w:w="2378" w:type="dxa"/>
            <w:vAlign w:val="center"/>
          </w:tcPr>
          <w:p w14:paraId="587B2397">
            <w:pPr>
              <w:pStyle w:val="17"/>
              <w:widowControl w:val="0"/>
              <w:jc w:val="center"/>
            </w:pPr>
            <w:r>
              <w:t>0.7≤Pr≤16700</w:t>
            </w:r>
          </w:p>
          <w:p w14:paraId="17C75301">
            <w:pPr>
              <w:pStyle w:val="17"/>
              <w:widowControl w:val="0"/>
              <w:jc w:val="center"/>
            </w:pPr>
            <w:r>
              <w:rPr>
                <w:rFonts w:hint="eastAsia"/>
                <w:lang w:val="en-US" w:eastAsia="zh-CN"/>
              </w:rPr>
              <w:t xml:space="preserve">Laminar </w:t>
            </w:r>
            <w:r>
              <w:t>Flow：</w:t>
            </w:r>
          </w:p>
          <w:p w14:paraId="19B11EFB">
            <w:pPr>
              <w:jc w:val="center"/>
              <w:rPr>
                <w:rFonts w:hint="default" w:eastAsiaTheme="minorEastAsia"/>
                <w:lang w:val="en-US" w:eastAsia="zh-CN"/>
              </w:rPr>
            </w:pPr>
            <w:r>
              <w:t>Re</w:t>
            </w:r>
            <w:r>
              <w:rPr>
                <w:rFonts w:hint="eastAsia"/>
                <w:lang w:val="en-US" w:eastAsia="zh-CN"/>
              </w:rPr>
              <w:t>&lt;2300</w:t>
            </w:r>
          </w:p>
          <w:p w14:paraId="617C38BB">
            <w:pPr>
              <w:pStyle w:val="17"/>
              <w:widowControl w:val="0"/>
              <w:jc w:val="center"/>
            </w:pPr>
            <w:r>
              <w:t>Fully Turbulent Flow：</w:t>
            </w:r>
          </w:p>
          <w:p w14:paraId="287E676C">
            <w:pPr>
              <w:pStyle w:val="17"/>
              <w:widowControl w:val="0"/>
              <w:jc w:val="center"/>
            </w:pPr>
            <w:r>
              <w:t>Re＞10000</w:t>
            </w:r>
          </w:p>
        </w:tc>
      </w:tr>
      <w:tr w14:paraId="42F8C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71DEE6F8">
            <w:pPr>
              <w:pStyle w:val="17"/>
              <w:widowControl w:val="0"/>
              <w:rPr>
                <w:highlight w:val="yellow"/>
              </w:rPr>
            </w:pPr>
            <w:r>
              <w:rPr>
                <w:highlight w:val="yellow"/>
              </w:rPr>
              <w:t>4</w:t>
            </w:r>
          </w:p>
        </w:tc>
        <w:tc>
          <w:tcPr>
            <w:tcW w:w="1554" w:type="dxa"/>
            <w:vAlign w:val="center"/>
          </w:tcPr>
          <w:p w14:paraId="0F4FA8A4">
            <w:pPr>
              <w:pStyle w:val="17"/>
              <w:widowControl w:val="0"/>
              <w:rPr>
                <w:highlight w:val="yellow"/>
              </w:rPr>
            </w:pPr>
            <w:r>
              <w:rPr>
                <w:highlight w:val="yellow"/>
              </w:rPr>
              <w:t>Petukhov（Petukhov，1970）</w:t>
            </w:r>
            <w:r>
              <w:rPr>
                <w:highlight w:val="yellow"/>
              </w:rPr>
              <w:fldChar w:fldCharType="begin"/>
            </w:r>
            <w:r>
              <w:rPr>
                <w:rFonts w:hint="eastAsia"/>
                <w:highlight w:val="yellow"/>
                <w:lang w:eastAsia="zh-CN"/>
              </w:rPr>
              <w:instrText xml:space="preserve"> ADDIN EN.CITE &lt;EndNote&gt;&lt;Cite&gt;&lt;Author&gt;Petukhov&lt;/Author&gt;&lt;Year&gt;1970&lt;/Year&gt;&lt;RecNum&gt;1205&lt;/RecNum&gt;&lt;DisplayText&gt;&lt;style face="superscript"&gt;[32]&lt;/style&gt;&lt;/DisplayText&gt;&lt;record&gt;&lt;rec-number&gt;1205&lt;/rec-number&gt;&lt;foreign-keys&gt;&lt;key app="EN" db-id="w99z0rttzswp2fers275ssa222v2svx920wa" timestamp="1737011044" guid="f24a7a99-bacd-4d86-a5d6-f19b9f68ec61"&gt;1205&lt;/key&gt;&lt;/foreign-keys&gt;&lt;ref-type name="Book Section"&gt;5&lt;/ref-type&gt;&lt;contributors&gt;&lt;authors&gt;&lt;author&gt;Petukhov, B. S.&lt;/author&gt;&lt;/authors&gt;&lt;secondary-authors&gt;&lt;author&gt;Hartnett, James P.&lt;/author&gt;&lt;author&gt;Irvine, Thomas F.&lt;/author&gt;&lt;/secondary-authors&gt;&lt;/contributors&gt;&lt;titles&gt;&lt;title&gt;Heat Transfer and Friction in Turbulent Pipe Flow with Variable Physical Properties&lt;/title&gt;&lt;secondary-title&gt;Advances in Heat Transfer&lt;/secondary-title&gt;&lt;/titles&gt;&lt;pages&gt;503-564&lt;/pages&gt;&lt;volume&gt;6&lt;/volume&gt;&lt;dates&gt;&lt;year&gt;1970&lt;/year&gt;&lt;pub-dates&gt;&lt;date&gt;1970/01/01/&lt;/date&gt;&lt;/pub-dates&gt;&lt;/dates&gt;&lt;publisher&gt;Elsevier&lt;/publisher&gt;&lt;isbn&gt;0065-2717&lt;/isbn&gt;&lt;urls&gt;&lt;related-urls&gt;&lt;url&gt;https://www.sciencedirect.com/science/article/pii/S0065271708701539&lt;/url&gt;&lt;/related-urls&gt;&lt;/urls&gt;&lt;electronic-resource-num&gt;https://doi.org/10.1016/S0065-2717(08)70153-9&lt;/electronic-resource-num&gt;&lt;/record&gt;&lt;/Cite&gt;&lt;/EndNote&gt;</w:instrText>
            </w:r>
            <w:r>
              <w:rPr>
                <w:highlight w:val="yellow"/>
              </w:rPr>
              <w:fldChar w:fldCharType="separate"/>
            </w:r>
            <w:r>
              <w:rPr>
                <w:rFonts w:hint="eastAsia" w:ascii="Times New Roman" w:hAnsi="Times New Roman" w:eastAsia="宋体" w:cs="Times New Roman"/>
                <w:bCs/>
                <w:sz w:val="21"/>
                <w:szCs w:val="21"/>
                <w:highlight w:val="yellow"/>
                <w:vertAlign w:val="superscript"/>
                <w:lang w:val="en-US" w:eastAsia="zh-CN" w:bidi="ar-SA"/>
              </w:rPr>
              <w:t>[32]</w:t>
            </w:r>
            <w:r>
              <w:rPr>
                <w:highlight w:val="yellow"/>
              </w:rPr>
              <w:fldChar w:fldCharType="end"/>
            </w:r>
          </w:p>
        </w:tc>
        <w:tc>
          <w:tcPr>
            <w:tcW w:w="4957" w:type="dxa"/>
            <w:vAlign w:val="center"/>
          </w:tcPr>
          <w:p w14:paraId="205EE4C6">
            <w:pPr>
              <w:pStyle w:val="17"/>
              <w:widowControl w:val="0"/>
            </w:pPr>
            <w:r>
              <w:rPr>
                <w:position w:val="-48"/>
              </w:rPr>
              <w:object>
                <v:shape id="_x0000_i1028" o:spt="75" type="#_x0000_t75" style="height:54pt;width:164pt;" o:ole="t" filled="f" o:preferrelative="t" stroked="f" coordsize="21600,21600">
                  <v:path/>
                  <v:fill on="f" focussize="0,0"/>
                  <v:stroke on="f"/>
                  <v:imagedata r:id="rId11" o:title=""/>
                  <o:lock v:ext="edit" aspectratio="t"/>
                  <w10:wrap type="none"/>
                  <w10:anchorlock/>
                </v:shape>
                <o:OLEObject Type="Embed" ProgID="Equation.3" ShapeID="_x0000_i1028" DrawAspect="Content" ObjectID="_1468075728" r:id="rId10">
                  <o:LockedField>false</o:LockedField>
                </o:OLEObject>
              </w:object>
            </w:r>
          </w:p>
        </w:tc>
        <w:tc>
          <w:tcPr>
            <w:tcW w:w="2378" w:type="dxa"/>
            <w:vAlign w:val="center"/>
          </w:tcPr>
          <w:p w14:paraId="737B466F">
            <w:pPr>
              <w:pStyle w:val="17"/>
              <w:widowControl w:val="0"/>
            </w:pPr>
            <w:r>
              <w:t>10000≤Re≤5000000</w:t>
            </w:r>
          </w:p>
          <w:p w14:paraId="5B4A0D9A">
            <w:pPr>
              <w:pStyle w:val="17"/>
              <w:widowControl w:val="0"/>
            </w:pPr>
          </w:p>
        </w:tc>
      </w:tr>
      <w:tr w14:paraId="253CB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5C2E1022">
            <w:pPr>
              <w:pStyle w:val="17"/>
              <w:widowControl w:val="0"/>
              <w:rPr>
                <w:highlight w:val="yellow"/>
              </w:rPr>
            </w:pPr>
            <w:r>
              <w:rPr>
                <w:highlight w:val="yellow"/>
              </w:rPr>
              <w:t>5</w:t>
            </w:r>
          </w:p>
        </w:tc>
        <w:tc>
          <w:tcPr>
            <w:tcW w:w="1554" w:type="dxa"/>
            <w:vAlign w:val="center"/>
          </w:tcPr>
          <w:p w14:paraId="6E2DCE54">
            <w:pPr>
              <w:pStyle w:val="17"/>
              <w:widowControl w:val="0"/>
              <w:rPr>
                <w:highlight w:val="yellow"/>
              </w:rPr>
            </w:pPr>
            <w:r>
              <w:rPr>
                <w:highlight w:val="yellow"/>
              </w:rPr>
              <w:t>Hausen（Hausen，1959）</w:t>
            </w:r>
            <w:r>
              <w:rPr>
                <w:highlight w:val="yellow"/>
              </w:rPr>
              <w:fldChar w:fldCharType="begin"/>
            </w:r>
            <w:r>
              <w:rPr>
                <w:rFonts w:hint="eastAsia"/>
                <w:highlight w:val="yellow"/>
                <w:lang w:eastAsia="zh-CN"/>
              </w:rPr>
              <w:instrText xml:space="preserve"> ADDIN EN.CITE &lt;EndNote&gt;&lt;Cite&gt;&lt;Author&gt;Gnielinski&lt;/Author&gt;&lt;Year&gt;1975&lt;/Year&gt;&lt;RecNum&gt;1201&lt;/RecNum&gt;&lt;DisplayText&gt;&lt;style face="superscript"&gt;[33]&lt;/style&gt;&lt;/DisplayText&gt;&lt;record&gt;&lt;rec-number&gt;1201&lt;/rec-number&gt;&lt;foreign-keys&gt;&lt;key app="EN" db-id="w99z0rttzswp2fers275ssa222v2svx920wa" timestamp="1737010955" guid="f2cefad2-0409-4cad-a603-0150586ecc1d"&gt;1201&lt;/key&gt;&lt;/foreign-keys&gt;&lt;ref-type name="Journal Article"&gt;17&lt;/ref-type&gt;&lt;contributors&gt;&lt;authors&gt;&lt;author&gt;Gnielinski, Volker&lt;/author&gt;&lt;/authors&gt;&lt;/contributors&gt;&lt;titles&gt;&lt;title&gt;Neue Gleichungen für den Wärme- und den Stoffübergang in turbulent durchströmten Rohren und Kanälen&lt;/title&gt;&lt;/titles&gt;&lt;pages&gt;8-16&lt;/pages&gt;&lt;volume&gt;41&lt;/volume&gt;&lt;dates&gt;&lt;year&gt;1975&lt;/year&gt;&lt;/dates&gt;&lt;urls&gt;&lt;/urls&gt;&lt;/record&gt;&lt;/Cite&gt;&lt;/EndNote&gt;</w:instrText>
            </w:r>
            <w:r>
              <w:rPr>
                <w:highlight w:val="yellow"/>
              </w:rPr>
              <w:fldChar w:fldCharType="separate"/>
            </w:r>
            <w:r>
              <w:rPr>
                <w:rFonts w:hint="eastAsia" w:ascii="Times New Roman" w:hAnsi="Times New Roman" w:eastAsia="宋体" w:cs="Times New Roman"/>
                <w:bCs/>
                <w:sz w:val="21"/>
                <w:szCs w:val="21"/>
                <w:highlight w:val="yellow"/>
                <w:vertAlign w:val="superscript"/>
                <w:lang w:val="en-US" w:eastAsia="zh-CN" w:bidi="ar-SA"/>
              </w:rPr>
              <w:t>[33]</w:t>
            </w:r>
            <w:r>
              <w:rPr>
                <w:highlight w:val="yellow"/>
              </w:rPr>
              <w:fldChar w:fldCharType="end"/>
            </w:r>
          </w:p>
        </w:tc>
        <w:tc>
          <w:tcPr>
            <w:tcW w:w="4957" w:type="dxa"/>
            <w:vAlign w:val="center"/>
          </w:tcPr>
          <w:p w14:paraId="6E514E85">
            <w:pPr>
              <w:pStyle w:val="17"/>
              <w:widowControl w:val="0"/>
            </w:pPr>
            <w:r>
              <w:rPr>
                <w:position w:val="-48"/>
              </w:rPr>
              <w:object>
                <v:shape id="_x0000_i1029" o:spt="75" type="#_x0000_t75" style="height:54pt;width:144pt;" o:ole="t" filled="f" o:preferrelative="t" stroked="f" coordsize="21600,21600">
                  <v:path/>
                  <v:fill on="f" focussize="0,0"/>
                  <v:stroke on="f"/>
                  <v:imagedata r:id="rId13" o:title=""/>
                  <o:lock v:ext="edit" aspectratio="t"/>
                  <w10:wrap type="none"/>
                  <w10:anchorlock/>
                </v:shape>
                <o:OLEObject Type="Embed" ProgID="Equation.DSMT4" ShapeID="_x0000_i1029" DrawAspect="Content" ObjectID="_1468075729" r:id="rId12">
                  <o:LockedField>false</o:LockedField>
                </o:OLEObject>
              </w:object>
            </w:r>
          </w:p>
        </w:tc>
        <w:tc>
          <w:tcPr>
            <w:tcW w:w="2378" w:type="dxa"/>
            <w:vAlign w:val="center"/>
          </w:tcPr>
          <w:p w14:paraId="403E34A2">
            <w:pPr>
              <w:pStyle w:val="17"/>
              <w:widowControl w:val="0"/>
            </w:pPr>
            <w:r>
              <w:t>0.6≤Pr≤1000</w:t>
            </w:r>
          </w:p>
          <w:p w14:paraId="2D760F7B">
            <w:pPr>
              <w:pStyle w:val="17"/>
              <w:widowControl w:val="0"/>
            </w:pPr>
            <w:r>
              <w:t>2300≤Re≤1000000</w:t>
            </w:r>
          </w:p>
        </w:tc>
      </w:tr>
      <w:tr w14:paraId="58ABB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259F791B">
            <w:pPr>
              <w:pStyle w:val="17"/>
              <w:widowControl w:val="0"/>
              <w:rPr>
                <w:highlight w:val="yellow"/>
              </w:rPr>
            </w:pPr>
            <w:r>
              <w:rPr>
                <w:highlight w:val="yellow"/>
              </w:rPr>
              <w:t>6</w:t>
            </w:r>
          </w:p>
        </w:tc>
        <w:tc>
          <w:tcPr>
            <w:tcW w:w="1554" w:type="dxa"/>
            <w:vAlign w:val="center"/>
          </w:tcPr>
          <w:p w14:paraId="71F5B841">
            <w:pPr>
              <w:pStyle w:val="17"/>
              <w:widowControl w:val="0"/>
              <w:rPr>
                <w:highlight w:val="yellow"/>
              </w:rPr>
            </w:pPr>
            <w:r>
              <w:rPr>
                <w:highlight w:val="yellow"/>
              </w:rPr>
              <w:t>Gnielinski （Gnielinski，1976）</w:t>
            </w:r>
            <w:r>
              <w:rPr>
                <w:highlight w:val="yellow"/>
              </w:rPr>
              <w:fldChar w:fldCharType="begin"/>
            </w:r>
            <w:r>
              <w:rPr>
                <w:rFonts w:hint="eastAsia"/>
                <w:highlight w:val="yellow"/>
                <w:lang w:eastAsia="zh-CN"/>
              </w:rPr>
              <w:instrText xml:space="preserve"> ADDIN EN.CITE &lt;EndNote&gt;&lt;Cite&gt;&lt;Author&gt;Gnielinski&lt;/Author&gt;&lt;Year&gt;2013&lt;/Year&gt;&lt;RecNum&gt;1207&lt;/RecNum&gt;&lt;DisplayText&gt;&lt;style face="superscript"&gt;[34]&lt;/style&gt;&lt;/DisplayText&gt;&lt;record&gt;&lt;rec-number&gt;1207&lt;/rec-number&gt;&lt;foreign-keys&gt;&lt;key app="EN" db-id="w99z0rttzswp2fers275ssa222v2svx920wa" timestamp="1737011075" guid="0aced1d7-16a7-4f7b-b582-ab55498b83d2"&gt;1207&lt;/key&gt;&lt;/foreign-keys&gt;&lt;ref-type name="Journal Article"&gt;17&lt;/ref-type&gt;&lt;contributors&gt;&lt;authors&gt;&lt;author&gt;Gnielinski, V.&lt;/author&gt;&lt;/authors&gt;&lt;/contributors&gt;&lt;titles&gt;&lt;title&gt;On heat transfer in tubes&lt;/title&gt;&lt;secondary-title&gt;International Journal of Heat and Mass Transfer&lt;/secondary-title&gt;&lt;/titles&gt;&lt;periodical&gt;&lt;full-title&gt;International Journal of Heat and Mass Transfer&lt;/full-title&gt;&lt;abbr-1&gt;Int. J. Heat Mass Transf.&lt;/abbr-1&gt;&lt;/periodical&gt;&lt;pages&gt;134-140&lt;/pages&gt;&lt;volume&gt;63&lt;/volume&gt;&lt;keywords&gt;&lt;keyword&gt;Heat transfer&lt;/keyword&gt;&lt;keyword&gt;Tubes&lt;/keyword&gt;&lt;keyword&gt;Transition regime&lt;/keyword&gt;&lt;/keywords&gt;&lt;dates&gt;&lt;year&gt;2013&lt;/year&gt;&lt;pub-dates&gt;&lt;date&gt;2013/08/01/&lt;/date&gt;&lt;/pub-dates&gt;&lt;/dates&gt;&lt;isbn&gt;0017-9310&lt;/isbn&gt;&lt;urls&gt;&lt;related-urls&gt;&lt;url&gt;https://www.sciencedirect.com/science/article/pii/S0017931013003207&lt;/url&gt;&lt;/related-urls&gt;&lt;/urls&gt;&lt;electronic-resource-num&gt;https://doi.org/10.1016/j.ijheatmasstransfer.2013.04.015&lt;/electronic-resource-num&gt;&lt;/record&gt;&lt;/Cite&gt;&lt;/EndNote&gt;</w:instrText>
            </w:r>
            <w:r>
              <w:rPr>
                <w:highlight w:val="yellow"/>
              </w:rPr>
              <w:fldChar w:fldCharType="separate"/>
            </w:r>
            <w:r>
              <w:rPr>
                <w:rFonts w:hint="eastAsia" w:ascii="Times New Roman" w:hAnsi="Times New Roman" w:eastAsia="宋体" w:cs="Times New Roman"/>
                <w:bCs/>
                <w:sz w:val="21"/>
                <w:szCs w:val="21"/>
                <w:highlight w:val="yellow"/>
                <w:vertAlign w:val="superscript"/>
                <w:lang w:val="en-US" w:eastAsia="zh-CN" w:bidi="ar-SA"/>
              </w:rPr>
              <w:t>[34]</w:t>
            </w:r>
            <w:r>
              <w:rPr>
                <w:highlight w:val="yellow"/>
              </w:rPr>
              <w:fldChar w:fldCharType="end"/>
            </w:r>
          </w:p>
        </w:tc>
        <w:tc>
          <w:tcPr>
            <w:tcW w:w="4957" w:type="dxa"/>
            <w:vAlign w:val="center"/>
          </w:tcPr>
          <w:p w14:paraId="7AAA7F55">
            <w:pPr>
              <w:pStyle w:val="17"/>
              <w:widowControl w:val="0"/>
            </w:pPr>
            <w:r>
              <w:rPr>
                <w:position w:val="-50"/>
              </w:rPr>
              <w:object>
                <v:shape id="_x0000_i1030" o:spt="75" type="#_x0000_t75" style="height:75.5pt;width:217.6pt;" o:ole="t" filled="f" o:preferrelative="t" stroked="f" coordsize="21600,21600">
                  <v:path/>
                  <v:fill on="f" focussize="0,0"/>
                  <v:stroke on="f"/>
                  <v:imagedata r:id="rId15" o:title=""/>
                  <o:lock v:ext="edit" aspectratio="t"/>
                  <w10:wrap type="none"/>
                  <w10:anchorlock/>
                </v:shape>
                <o:OLEObject Type="Embed" ProgID="Equation.3" ShapeID="_x0000_i1030" DrawAspect="Content" ObjectID="_1468075730" r:id="rId14">
                  <o:LockedField>false</o:LockedField>
                </o:OLEObject>
              </w:object>
            </w:r>
          </w:p>
        </w:tc>
        <w:tc>
          <w:tcPr>
            <w:tcW w:w="2378" w:type="dxa"/>
            <w:vAlign w:val="center"/>
          </w:tcPr>
          <w:p w14:paraId="79E3EB78">
            <w:pPr>
              <w:pStyle w:val="17"/>
              <w:widowControl w:val="0"/>
            </w:pPr>
            <w:r>
              <w:t>0.6≤Pr≤100000</w:t>
            </w:r>
          </w:p>
          <w:p w14:paraId="37CD43B8">
            <w:pPr>
              <w:pStyle w:val="17"/>
              <w:widowControl w:val="0"/>
            </w:pPr>
            <w:r>
              <w:t>2300≤Re≤1000000</w:t>
            </w:r>
          </w:p>
        </w:tc>
      </w:tr>
      <w:tr w14:paraId="6B92F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0B0431EB">
            <w:pPr>
              <w:pStyle w:val="17"/>
              <w:widowControl w:val="0"/>
              <w:rPr>
                <w:rFonts w:hint="eastAsia" w:eastAsia="宋体"/>
                <w:highlight w:val="yellow"/>
                <w:lang w:eastAsia="zh-CN"/>
              </w:rPr>
            </w:pPr>
            <w:r>
              <w:rPr>
                <w:rFonts w:hint="eastAsia"/>
                <w:highlight w:val="yellow"/>
                <w:lang w:val="en-US" w:eastAsia="zh-CN"/>
              </w:rPr>
              <w:t>7</w:t>
            </w:r>
          </w:p>
        </w:tc>
        <w:tc>
          <w:tcPr>
            <w:tcW w:w="1554" w:type="dxa"/>
            <w:shd w:val="clear" w:color="auto" w:fill="auto"/>
            <w:vAlign w:val="center"/>
          </w:tcPr>
          <w:p w14:paraId="3AFBADA8">
            <w:pPr>
              <w:jc w:val="center"/>
              <w:rPr>
                <w:rFonts w:eastAsiaTheme="minorEastAsia"/>
                <w:kern w:val="0"/>
                <w:szCs w:val="21"/>
                <w:highlight w:val="yellow"/>
              </w:rPr>
            </w:pPr>
            <w:r>
              <w:rPr>
                <w:kern w:val="0"/>
                <w:szCs w:val="21"/>
                <w:highlight w:val="yellow"/>
              </w:rPr>
              <w:t>Yu,2001</w:t>
            </w:r>
            <w:r>
              <w:rPr>
                <w:kern w:val="0"/>
                <w:szCs w:val="21"/>
                <w:highlight w:val="yellow"/>
              </w:rPr>
              <w:fldChar w:fldCharType="begin"/>
            </w:r>
            <w:r>
              <w:rPr>
                <w:rFonts w:hint="eastAsia"/>
                <w:kern w:val="0"/>
                <w:szCs w:val="21"/>
                <w:highlight w:val="yellow"/>
                <w:lang w:eastAsia="zh-CN"/>
              </w:rPr>
              <w:instrText xml:space="preserve"> ADDIN EN.CITE &lt;EndNote&gt;&lt;Cite&gt;&lt;Author&gt;Yu&lt;/Author&gt;&lt;Year&gt;2001&lt;/Year&gt;&lt;RecNum&gt;1215&lt;/RecNum&gt;&lt;DisplayText&gt;&lt;style face="superscript"&gt;[35]&lt;/style&gt;&lt;/DisplayText&gt;&lt;record&gt;&lt;rec-number&gt;1215&lt;/rec-number&gt;&lt;foreign-keys&gt;&lt;key app="EN" db-id="w99z0rttzswp2fers275ssa222v2svx920wa" timestamp="1737011201" guid="3ae6e8bd-bde3-4b49-8132-a983a46bbd6d"&gt;1215&lt;/key&gt;&lt;/foreign-keys&gt;&lt;ref-type name="Journal Article"&gt;17&lt;/ref-type&gt;&lt;contributors&gt;&lt;authors&gt;&lt;author&gt;Yu, Bo&lt;/author&gt;&lt;author&gt;Ozoe, Hiroyuki&lt;/author&gt;&lt;author&gt;W. Churchill, Stuart&lt;/author&gt;&lt;/authors&gt;&lt;/contributors&gt;&lt;titles&gt;&lt;title&gt;The characteristics of fully developed turbulent convection in a round tube&lt;/title&gt;&lt;secondary-title&gt;Chemical Engineering Science&lt;/secondary-title&gt;&lt;/titles&gt;&lt;periodical&gt;&lt;full-title&gt;Chemical Engineering Science&lt;/full-title&gt;&lt;/periodical&gt;&lt;pages&gt;1781-1800&lt;/pages&gt;&lt;volume&gt;56&lt;/volume&gt;&lt;number&gt;5&lt;/number&gt;&lt;keywords&gt;&lt;keyword&gt;Heat transfer&lt;/keyword&gt;&lt;keyword&gt;Convective transport&lt;/keyword&gt;&lt;keyword&gt;Computation&lt;/keyword&gt;&lt;keyword&gt;Fluid mechanics&lt;/keyword&gt;&lt;keyword&gt;Turbulence&lt;/keyword&gt;&lt;keyword&gt;Correlation&lt;/keyword&gt;&lt;/keywords&gt;&lt;dates&gt;&lt;year&gt;2001&lt;/year&gt;&lt;pub-dates&gt;&lt;date&gt;2001/03/01/&lt;/date&gt;&lt;/pub-dates&gt;&lt;/dates&gt;&lt;isbn&gt;0009-2509&lt;/isbn&gt;&lt;urls&gt;&lt;related-urls&gt;&lt;url&gt;https://www.sciencedirect.com/science/article/pii/S0009250900005431&lt;/url&gt;&lt;/related-urls&gt;&lt;/urls&gt;&lt;electronic-resource-num&gt;https://doi.org/10.1016/S0009-2509(00)00543-1&lt;/electronic-resource-num&gt;&lt;/record&gt;&lt;/Cite&gt;&lt;/EndNote&gt;</w:instrText>
            </w:r>
            <w:r>
              <w:rPr>
                <w:kern w:val="0"/>
                <w:szCs w:val="21"/>
                <w:highlight w:val="yellow"/>
              </w:rPr>
              <w:fldChar w:fldCharType="separate"/>
            </w:r>
            <w:r>
              <w:rPr>
                <w:rFonts w:hint="eastAsia" w:asciiTheme="minorHAnsi" w:hAnsiTheme="minorHAnsi" w:eastAsiaTheme="minorEastAsia" w:cstheme="minorBidi"/>
                <w:kern w:val="0"/>
                <w:sz w:val="21"/>
                <w:szCs w:val="21"/>
                <w:highlight w:val="yellow"/>
                <w:vertAlign w:val="superscript"/>
                <w:lang w:val="en-US" w:eastAsia="zh-CN" w:bidi="ar-SA"/>
              </w:rPr>
              <w:t>[35]</w:t>
            </w:r>
            <w:r>
              <w:rPr>
                <w:kern w:val="0"/>
                <w:szCs w:val="21"/>
                <w:highlight w:val="yellow"/>
              </w:rPr>
              <w:fldChar w:fldCharType="end"/>
            </w:r>
          </w:p>
        </w:tc>
        <w:tc>
          <w:tcPr>
            <w:tcW w:w="4957" w:type="dxa"/>
            <w:shd w:val="clear" w:color="auto" w:fill="auto"/>
            <w:vAlign w:val="center"/>
          </w:tcPr>
          <w:p w14:paraId="6441E317">
            <w:pPr>
              <w:jc w:val="center"/>
            </w:pPr>
            <w:r>
              <w:rPr>
                <w:position w:val="-40"/>
              </w:rPr>
              <w:object>
                <v:shape id="_x0000_i1031" o:spt="75" type="#_x0000_t75" style="height:46.5pt;width:170.5pt;" o:ole="t" filled="f" o:preferrelative="t" stroked="f" coordsize="21600,21600">
                  <v:path/>
                  <v:fill on="f" focussize="0,0"/>
                  <v:stroke on="f"/>
                  <v:imagedata r:id="rId17" o:title=""/>
                  <o:lock v:ext="edit" aspectratio="t"/>
                  <w10:wrap type="none"/>
                  <w10:anchorlock/>
                </v:shape>
                <o:OLEObject Type="Embed" ProgID="Equation.3" ShapeID="_x0000_i1031" DrawAspect="Content" ObjectID="_1468075731" r:id="rId16">
                  <o:LockedField>false</o:LockedField>
                </o:OLEObject>
              </w:object>
            </w:r>
          </w:p>
          <w:p w14:paraId="4EB1DA1F">
            <w:pPr>
              <w:jc w:val="center"/>
            </w:pPr>
          </w:p>
        </w:tc>
        <w:tc>
          <w:tcPr>
            <w:tcW w:w="2378" w:type="dxa"/>
            <w:shd w:val="clear" w:color="auto" w:fill="auto"/>
            <w:vAlign w:val="center"/>
          </w:tcPr>
          <w:p w14:paraId="1809BF44">
            <w:pPr>
              <w:jc w:val="center"/>
              <w:rPr>
                <w:kern w:val="0"/>
                <w:szCs w:val="21"/>
              </w:rPr>
            </w:pPr>
            <w:r>
              <w:rPr>
                <w:kern w:val="0"/>
                <w:szCs w:val="21"/>
              </w:rPr>
              <w:t>3986&lt;Re&lt;1036</w:t>
            </w:r>
            <w:r>
              <w:rPr>
                <w:rFonts w:hint="eastAsia"/>
                <w:kern w:val="0"/>
                <w:szCs w:val="21"/>
              </w:rPr>
              <w:t>000</w:t>
            </w:r>
          </w:p>
          <w:p w14:paraId="48FB4BAD">
            <w:pPr>
              <w:jc w:val="center"/>
              <w:rPr>
                <w:kern w:val="0"/>
                <w:szCs w:val="21"/>
              </w:rPr>
            </w:pPr>
            <w:r>
              <w:rPr>
                <w:kern w:val="0"/>
                <w:szCs w:val="21"/>
              </w:rPr>
              <w:t>1&lt;Pr&lt;10^4</w:t>
            </w:r>
          </w:p>
        </w:tc>
      </w:tr>
      <w:tr w14:paraId="618EF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 w:type="dxa"/>
            <w:vAlign w:val="center"/>
          </w:tcPr>
          <w:p w14:paraId="007F376F">
            <w:pPr>
              <w:pStyle w:val="17"/>
              <w:widowControl w:val="0"/>
              <w:rPr>
                <w:rFonts w:hint="eastAsia" w:eastAsia="宋体"/>
                <w:highlight w:val="yellow"/>
                <w:lang w:eastAsia="zh-CN"/>
              </w:rPr>
            </w:pPr>
            <w:r>
              <w:rPr>
                <w:rFonts w:hint="eastAsia"/>
                <w:highlight w:val="yellow"/>
                <w:lang w:val="en-US" w:eastAsia="zh-CN"/>
              </w:rPr>
              <w:t>8</w:t>
            </w:r>
          </w:p>
        </w:tc>
        <w:tc>
          <w:tcPr>
            <w:tcW w:w="1554" w:type="dxa"/>
            <w:shd w:val="clear" w:color="auto" w:fill="auto"/>
            <w:vAlign w:val="center"/>
          </w:tcPr>
          <w:p w14:paraId="2B7E5BBE">
            <w:pPr>
              <w:jc w:val="center"/>
              <w:rPr>
                <w:kern w:val="0"/>
                <w:szCs w:val="21"/>
                <w:highlight w:val="yellow"/>
              </w:rPr>
            </w:pPr>
            <w:r>
              <w:rPr>
                <w:kern w:val="0"/>
                <w:szCs w:val="21"/>
                <w:highlight w:val="yellow"/>
              </w:rPr>
              <w:t>BIN,2009</w:t>
            </w:r>
            <w:r>
              <w:rPr>
                <w:kern w:val="0"/>
                <w:szCs w:val="21"/>
                <w:highlight w:val="yellow"/>
              </w:rPr>
              <w:fldChar w:fldCharType="begin"/>
            </w:r>
            <w:r>
              <w:rPr>
                <w:rFonts w:hint="eastAsia"/>
                <w:kern w:val="0"/>
                <w:szCs w:val="21"/>
                <w:highlight w:val="yellow"/>
                <w:lang w:eastAsia="zh-CN"/>
              </w:rPr>
              <w:instrText xml:space="preserve"> ADDIN EN.CITE &lt;EndNote&gt;&lt;Cite&gt;&lt;Author&gt;Bin&lt;/Author&gt;&lt;Year&gt;2009&lt;/Year&gt;&lt;RecNum&gt;1213&lt;/RecNum&gt;&lt;DisplayText&gt;&lt;style face="superscript"&gt;[17]&lt;/style&gt;&lt;/DisplayText&gt;&lt;record&gt;&lt;rec-number&gt;1213&lt;/rec-number&gt;&lt;foreign-keys&gt;&lt;key app="EN" db-id="w99z0rttzswp2fers275ssa222v2svx920wa" timestamp="1737011182" guid="079dea86-83ec-4bac-ae70-d8bc5a5963d3"&gt;1213&lt;/key&gt;&lt;/foreign-keys&gt;&lt;ref-type name="Journal Article"&gt;17&lt;/ref-type&gt;&lt;contributors&gt;&lt;authors&gt;&lt;author&gt;Bin, Liu&lt;/author&gt;&lt;author&gt;Yu-ting, Wu&lt;/author&gt;&lt;author&gt;Chong-fang, Ma&lt;/author&gt;&lt;author&gt;Meng, Ye&lt;/author&gt;&lt;author&gt;Hang, Guo&lt;/author&gt;&lt;/authors&gt;&lt;/contributors&gt;&lt;titles&gt;&lt;title&gt;Turbulent convective heat transfer with molten salt in a circular pipe&lt;/title&gt;&lt;secondary-title&gt;International Communications in Heat and Mass Transfer&lt;/secondary-title&gt;&lt;/titles&gt;&lt;periodical&gt;&lt;full-title&gt;International Communications in Heat and Mass Transfer&lt;/full-title&gt;&lt;abbr-1&gt;Int. Commun. Heat Mass Transf.&lt;/abbr-1&gt;&lt;/periodical&gt;&lt;pages&gt;912-916&lt;/pages&gt;&lt;volume&gt;36&lt;/volume&gt;&lt;number&gt;9&lt;/number&gt;&lt;keywords&gt;&lt;keyword&gt;Molten salt&lt;/keyword&gt;&lt;keyword&gt;Forced convection&lt;/keyword&gt;&lt;keyword&gt;Heat transfer coefficient&lt;/keyword&gt;&lt;keyword&gt;Least-squares method&lt;/keyword&gt;&lt;/keywords&gt;&lt;dates&gt;&lt;year&gt;2009&lt;/year&gt;&lt;pub-dates&gt;&lt;date&gt;2009/11/01/&lt;/date&gt;&lt;/pub-dates&gt;&lt;/dates&gt;&lt;isbn&gt;0735-1933&lt;/isbn&gt;&lt;urls&gt;&lt;related-urls&gt;&lt;url&gt;https://www.sciencedirect.com/science/article/pii/S0735193309001432&lt;/url&gt;&lt;/related-urls&gt;&lt;/urls&gt;&lt;electronic-resource-num&gt;https://doi.org/10.1016/j.icheatmasstransfer.2009.06.003&lt;/electronic-resource-num&gt;&lt;/record&gt;&lt;/Cite&gt;&lt;/EndNote&gt;</w:instrText>
            </w:r>
            <w:r>
              <w:rPr>
                <w:kern w:val="0"/>
                <w:szCs w:val="21"/>
                <w:highlight w:val="yellow"/>
              </w:rPr>
              <w:fldChar w:fldCharType="separate"/>
            </w:r>
            <w:r>
              <w:rPr>
                <w:rFonts w:hint="eastAsia" w:asciiTheme="minorHAnsi" w:hAnsiTheme="minorHAnsi" w:eastAsiaTheme="minorEastAsia" w:cstheme="minorBidi"/>
                <w:kern w:val="0"/>
                <w:sz w:val="21"/>
                <w:szCs w:val="21"/>
                <w:highlight w:val="yellow"/>
                <w:vertAlign w:val="superscript"/>
                <w:lang w:val="en-US" w:eastAsia="zh-CN" w:bidi="ar-SA"/>
              </w:rPr>
              <w:t>[17]</w:t>
            </w:r>
            <w:r>
              <w:rPr>
                <w:kern w:val="0"/>
                <w:szCs w:val="21"/>
                <w:highlight w:val="yellow"/>
              </w:rPr>
              <w:fldChar w:fldCharType="end"/>
            </w:r>
          </w:p>
        </w:tc>
        <w:tc>
          <w:tcPr>
            <w:tcW w:w="4957" w:type="dxa"/>
            <w:shd w:val="clear" w:color="auto" w:fill="auto"/>
            <w:vAlign w:val="center"/>
          </w:tcPr>
          <w:p w14:paraId="29924744">
            <w:pPr>
              <w:jc w:val="center"/>
              <w:rPr>
                <w:position w:val="-68"/>
                <w:szCs w:val="21"/>
              </w:rPr>
            </w:pPr>
            <w:r>
              <w:rPr>
                <w:position w:val="-30"/>
                <w:szCs w:val="21"/>
              </w:rPr>
              <w:object>
                <v:shape id="_x0000_i1032" o:spt="75" type="#_x0000_t75" style="height:34pt;width:150.5pt;" o:ole="t" filled="f" o:preferrelative="t" stroked="f" coordsize="21600,21600">
                  <v:path/>
                  <v:fill on="f" focussize="0,0"/>
                  <v:stroke on="f"/>
                  <v:imagedata r:id="rId19" o:title=""/>
                  <o:lock v:ext="edit" aspectratio="t"/>
                  <w10:wrap type="none"/>
                  <w10:anchorlock/>
                </v:shape>
                <o:OLEObject Type="Embed" ProgID="Equation.3" ShapeID="_x0000_i1032" DrawAspect="Content" ObjectID="_1468075732" r:id="rId18">
                  <o:LockedField>false</o:LockedField>
                </o:OLEObject>
              </w:object>
            </w:r>
          </w:p>
        </w:tc>
        <w:tc>
          <w:tcPr>
            <w:tcW w:w="2378" w:type="dxa"/>
            <w:shd w:val="clear" w:color="auto" w:fill="auto"/>
            <w:vAlign w:val="center"/>
          </w:tcPr>
          <w:p w14:paraId="6BC4C65E">
            <w:pPr>
              <w:jc w:val="center"/>
              <w:rPr>
                <w:kern w:val="0"/>
                <w:szCs w:val="21"/>
              </w:rPr>
            </w:pPr>
            <w:r>
              <w:rPr>
                <w:kern w:val="0"/>
                <w:szCs w:val="21"/>
              </w:rPr>
              <w:t>17,000&lt;Re&lt;45,000</w:t>
            </w:r>
          </w:p>
          <w:p w14:paraId="76FAF15A">
            <w:pPr>
              <w:jc w:val="center"/>
              <w:rPr>
                <w:kern w:val="0"/>
                <w:szCs w:val="21"/>
              </w:rPr>
            </w:pPr>
            <w:r>
              <w:rPr>
                <w:kern w:val="0"/>
                <w:szCs w:val="21"/>
              </w:rPr>
              <w:t>12.7&lt;Pr&lt;14.7</w:t>
            </w:r>
          </w:p>
          <w:p w14:paraId="140A1331">
            <w:pPr>
              <w:rPr>
                <w:kern w:val="0"/>
                <w:szCs w:val="21"/>
              </w:rPr>
            </w:pPr>
          </w:p>
        </w:tc>
      </w:tr>
      <w:tr w14:paraId="37805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524" w:type="dxa"/>
            <w:vAlign w:val="center"/>
          </w:tcPr>
          <w:p w14:paraId="45BD4AC6">
            <w:pPr>
              <w:pStyle w:val="17"/>
              <w:widowControl w:val="0"/>
              <w:rPr>
                <w:rFonts w:hint="eastAsia" w:eastAsia="宋体"/>
                <w:highlight w:val="yellow"/>
                <w:lang w:eastAsia="zh-CN"/>
              </w:rPr>
            </w:pPr>
            <w:r>
              <w:rPr>
                <w:rFonts w:hint="eastAsia"/>
                <w:highlight w:val="yellow"/>
                <w:lang w:val="en-US" w:eastAsia="zh-CN"/>
              </w:rPr>
              <w:t>9</w:t>
            </w:r>
          </w:p>
        </w:tc>
        <w:tc>
          <w:tcPr>
            <w:tcW w:w="1554" w:type="dxa"/>
            <w:shd w:val="clear" w:color="auto" w:fill="auto"/>
            <w:vAlign w:val="center"/>
          </w:tcPr>
          <w:p w14:paraId="09EA6021">
            <w:pPr>
              <w:jc w:val="center"/>
              <w:rPr>
                <w:kern w:val="0"/>
                <w:szCs w:val="21"/>
                <w:highlight w:val="yellow"/>
              </w:rPr>
            </w:pPr>
            <w:r>
              <w:rPr>
                <w:kern w:val="0"/>
                <w:szCs w:val="21"/>
                <w:highlight w:val="yellow"/>
              </w:rPr>
              <w:t>Yu-ting,2009</w:t>
            </w:r>
            <w:r>
              <w:rPr>
                <w:kern w:val="0"/>
                <w:szCs w:val="21"/>
                <w:highlight w:val="yellow"/>
              </w:rPr>
              <w:fldChar w:fldCharType="begin"/>
            </w:r>
            <w:r>
              <w:rPr>
                <w:rFonts w:hint="eastAsia"/>
                <w:kern w:val="0"/>
                <w:szCs w:val="21"/>
                <w:highlight w:val="yellow"/>
                <w:lang w:eastAsia="zh-CN"/>
              </w:rPr>
              <w:instrText xml:space="preserve"> ADDIN EN.CITE &lt;EndNote&gt;&lt;Cite&gt;&lt;Author&gt;Yu-ting&lt;/Author&gt;&lt;Year&gt;2009&lt;/Year&gt;&lt;RecNum&gt;1195&lt;/RecNum&gt;&lt;DisplayText&gt;&lt;style face="superscript"&gt;[18]&lt;/style&gt;&lt;/DisplayText&gt;&lt;record&gt;&lt;rec-number&gt;1195&lt;/rec-number&gt;&lt;foreign-keys&gt;&lt;key app="EN" db-id="w99z0rttzswp2fers275ssa222v2svx920wa" timestamp="1736958272" guid="365ee762-184e-4e66-91a3-61e87ed8a00a"&gt;1195&lt;/key&gt;&lt;/foreign-keys&gt;&lt;ref-type name="Journal Article"&gt;17&lt;/ref-type&gt;&lt;contributors&gt;&lt;authors&gt;&lt;author&gt;Yu-ting, Wu&lt;/author&gt;&lt;author&gt;Bin, Liu&lt;/author&gt;&lt;author&gt;Chong-fang, Ma&lt;/author&gt;&lt;author&gt;Hang, Guo&lt;/author&gt;&lt;/authors&gt;&lt;/contributors&gt;&lt;titles&gt;&lt;title&gt;Convective heat transfer in the laminar–turbulent transition region with molten salt in a circular tube&lt;/title&gt;&lt;secondary-title&gt;Experimental Thermal and Fluid Science&lt;/secondary-title&gt;&lt;/titles&gt;&lt;periodical&gt;&lt;full-title&gt;Experimental Thermal and Fluid Science&lt;/full-title&gt;&lt;/periodical&gt;&lt;pages&gt;1128-1132&lt;/pages&gt;&lt;volume&gt;33&lt;/volume&gt;&lt;number&gt;7&lt;/number&gt;&lt;keywords&gt;&lt;keyword&gt;Molten salt&lt;/keyword&gt;&lt;keyword&gt;Transition flow&lt;/keyword&gt;&lt;keyword&gt;Convective heat transfer coefficient&lt;/keyword&gt;&lt;keyword&gt;Least-squares method&lt;/keyword&gt;&lt;/keywords&gt;&lt;dates&gt;&lt;year&gt;2009&lt;/year&gt;&lt;pub-dates&gt;&lt;date&gt;2009/10/01/&lt;/date&gt;&lt;/pub-dates&gt;&lt;/dates&gt;&lt;isbn&gt;0894-1777&lt;/isbn&gt;&lt;urls&gt;&lt;related-urls&gt;&lt;url&gt;https://www.sciencedirect.com/science/article/pii/S0894177709001010&lt;/url&gt;&lt;/related-urls&gt;&lt;/urls&gt;&lt;electronic-resource-num&gt;https://doi.org/10.1016/j.expthermflusci.2009.07.001&lt;/electronic-resource-num&gt;&lt;/record&gt;&lt;/Cite&gt;&lt;/EndNote&gt;</w:instrText>
            </w:r>
            <w:r>
              <w:rPr>
                <w:kern w:val="0"/>
                <w:szCs w:val="21"/>
                <w:highlight w:val="yellow"/>
              </w:rPr>
              <w:fldChar w:fldCharType="separate"/>
            </w:r>
            <w:r>
              <w:rPr>
                <w:rFonts w:hint="eastAsia" w:asciiTheme="minorHAnsi" w:hAnsiTheme="minorHAnsi" w:eastAsiaTheme="minorEastAsia" w:cstheme="minorBidi"/>
                <w:kern w:val="0"/>
                <w:sz w:val="21"/>
                <w:szCs w:val="21"/>
                <w:highlight w:val="yellow"/>
                <w:vertAlign w:val="superscript"/>
                <w:lang w:val="en-US" w:eastAsia="zh-CN" w:bidi="ar-SA"/>
              </w:rPr>
              <w:t>[18]</w:t>
            </w:r>
            <w:r>
              <w:rPr>
                <w:kern w:val="0"/>
                <w:szCs w:val="21"/>
                <w:highlight w:val="yellow"/>
              </w:rPr>
              <w:fldChar w:fldCharType="end"/>
            </w:r>
          </w:p>
        </w:tc>
        <w:tc>
          <w:tcPr>
            <w:tcW w:w="4957" w:type="dxa"/>
            <w:shd w:val="clear" w:color="auto" w:fill="auto"/>
            <w:vAlign w:val="center"/>
          </w:tcPr>
          <w:p w14:paraId="7F768F6D">
            <w:pPr>
              <w:jc w:val="center"/>
            </w:pPr>
            <w:r>
              <w:rPr>
                <w:position w:val="-30"/>
              </w:rPr>
              <w:object>
                <v:shape id="_x0000_i1033" o:spt="75" type="#_x0000_t75" style="height:35pt;width:247.95pt;" o:ole="t" filled="f" o:preferrelative="t" stroked="f" coordsize="21600,21600">
                  <v:path/>
                  <v:fill on="f" focussize="0,0"/>
                  <v:stroke on="f"/>
                  <v:imagedata r:id="rId21" o:title=""/>
                  <o:lock v:ext="edit" aspectratio="t"/>
                  <w10:wrap type="none"/>
                  <w10:anchorlock/>
                </v:shape>
                <o:OLEObject Type="Embed" ProgID="Equation.3" ShapeID="_x0000_i1033" DrawAspect="Content" ObjectID="_1468075733" r:id="rId20">
                  <o:LockedField>false</o:LockedField>
                </o:OLEObject>
              </w:object>
            </w:r>
          </w:p>
        </w:tc>
        <w:tc>
          <w:tcPr>
            <w:tcW w:w="2378" w:type="dxa"/>
            <w:shd w:val="clear" w:color="auto" w:fill="auto"/>
            <w:vAlign w:val="center"/>
          </w:tcPr>
          <w:p w14:paraId="026946B5">
            <w:pPr>
              <w:pStyle w:val="17"/>
              <w:widowControl w:val="0"/>
            </w:pPr>
            <w:r>
              <w:t>4100&lt;Re&lt;9850</w:t>
            </w:r>
          </w:p>
          <w:p w14:paraId="1BCA35D8">
            <w:pPr>
              <w:jc w:val="center"/>
              <w:rPr>
                <w:kern w:val="0"/>
                <w:szCs w:val="21"/>
              </w:rPr>
            </w:pPr>
            <w:r>
              <w:rPr>
                <w:kern w:val="0"/>
                <w:szCs w:val="21"/>
              </w:rPr>
              <w:t>13.7&lt;Pr&lt;18.4</w:t>
            </w:r>
          </w:p>
        </w:tc>
      </w:tr>
      <w:tr w14:paraId="79F3B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524" w:type="dxa"/>
            <w:shd w:val="clear" w:color="auto" w:fill="auto"/>
            <w:vAlign w:val="center"/>
          </w:tcPr>
          <w:p w14:paraId="52008AD2">
            <w:pPr>
              <w:pStyle w:val="17"/>
              <w:widowControl w:val="0"/>
              <w:rPr>
                <w:rFonts w:hint="default" w:eastAsia="宋体"/>
                <w:highlight w:val="yellow"/>
                <w:lang w:val="en-US" w:eastAsia="zh-CN"/>
              </w:rPr>
            </w:pPr>
            <w:r>
              <w:rPr>
                <w:rFonts w:hint="eastAsia"/>
                <w:highlight w:val="yellow"/>
                <w:lang w:val="en-US" w:eastAsia="zh-CN"/>
              </w:rPr>
              <w:t>10</w:t>
            </w:r>
          </w:p>
        </w:tc>
        <w:tc>
          <w:tcPr>
            <w:tcW w:w="1554" w:type="dxa"/>
            <w:shd w:val="clear" w:color="auto" w:fill="auto"/>
            <w:vAlign w:val="center"/>
          </w:tcPr>
          <w:p w14:paraId="79DA733A">
            <w:pPr>
              <w:pStyle w:val="17"/>
              <w:widowControl w:val="0"/>
              <w:rPr>
                <w:highlight w:val="yellow"/>
              </w:rPr>
            </w:pPr>
            <w:r>
              <w:rPr>
                <w:highlight w:val="yellow"/>
              </w:rPr>
              <w:t>Wu et. al.（Wu et al.，2012）</w:t>
            </w:r>
            <w:r>
              <w:rPr>
                <w:highlight w:val="yellow"/>
              </w:rPr>
              <w:fldChar w:fldCharType="begin"/>
            </w:r>
            <w:r>
              <w:rPr>
                <w:rFonts w:hint="eastAsia"/>
                <w:highlight w:val="yellow"/>
                <w:lang w:eastAsia="zh-CN"/>
              </w:rPr>
              <w:instrText xml:space="preserve"> ADDIN EN.CITE &lt;EndNote&gt;&lt;Cite&gt;&lt;Author&gt;Wu&lt;/Author&gt;&lt;Year&gt;2012&lt;/Year&gt;&lt;RecNum&gt;1203&lt;/RecNum&gt;&lt;DisplayText&gt;&lt;style face="superscript"&gt;[20]&lt;/style&gt;&lt;/DisplayText&gt;&lt;record&gt;&lt;rec-number&gt;1203&lt;/rec-number&gt;&lt;foreign-keys&gt;&lt;key app="EN" db-id="w99z0rttzswp2fers275ssa222v2svx920wa" timestamp="1737011004" guid="314585a4-d929-4b90-8bbb-550f51d51ebc"&gt;1203&lt;/key&gt;&lt;/foreign-keys&gt;&lt;ref-type name="Journal Article"&gt;17&lt;/ref-type&gt;&lt;contributors&gt;&lt;authors&gt;&lt;author&gt;Wu, Yu-Ting&lt;/author&gt;&lt;author&gt;Chen, Cong&lt;/author&gt;&lt;author&gt;Liu, Bin&lt;/author&gt;&lt;author&gt;Ma, Chong-Fang&lt;/author&gt;&lt;/authors&gt;&lt;/contributors&gt;&lt;titles&gt;&lt;title&gt;Investigation on forced convective heat transfer of molten salts in circular tubes&lt;/title&gt;&lt;secondary-title&gt;International Communications in Heat and Mass Transfer&lt;/secondary-title&gt;&lt;/titles&gt;&lt;periodical&gt;&lt;full-title&gt;International Communications in Heat and Mass Transfer&lt;/full-title&gt;&lt;abbr-1&gt;Int. Commun. Heat Mass Transf.&lt;/abbr-1&gt;&lt;/periodical&gt;&lt;pages&gt;1550-1555&lt;/pages&gt;&lt;volume&gt;39&lt;/volume&gt;&lt;number&gt;10&lt;/number&gt;&lt;keywords&gt;&lt;keyword&gt;Molten salt&lt;/keyword&gt;&lt;keyword&gt;Forced convection&lt;/keyword&gt;&lt;keyword&gt;Heat transfer coefficient&lt;/keyword&gt;&lt;keyword&gt;Correlations&lt;/keyword&gt;&lt;keyword&gt;Least-squares method&lt;/keyword&gt;&lt;/keywords&gt;&lt;dates&gt;&lt;year&gt;2012&lt;/year&gt;&lt;pub-dates&gt;&lt;date&gt;2012/12/01/&lt;/date&gt;&lt;/pub-dates&gt;&lt;/dates&gt;&lt;isbn&gt;0735-1933&lt;/isbn&gt;&lt;urls&gt;&lt;related-urls&gt;&lt;url&gt;https://www.sciencedirect.com/science/article/pii/S073519331200214X&lt;/url&gt;&lt;/related-urls&gt;&lt;/urls&gt;&lt;electronic-resource-num&gt;https://doi.org/10.1016/j.icheatmasstransfer.2012.09.002&lt;/electronic-resource-num&gt;&lt;/record&gt;&lt;/Cite&gt;&lt;/EndNote&gt;</w:instrText>
            </w:r>
            <w:r>
              <w:rPr>
                <w:highlight w:val="yellow"/>
              </w:rPr>
              <w:fldChar w:fldCharType="separate"/>
            </w:r>
            <w:r>
              <w:rPr>
                <w:rFonts w:hint="eastAsia" w:ascii="Times New Roman" w:hAnsi="Times New Roman" w:eastAsia="宋体" w:cs="Times New Roman"/>
                <w:bCs/>
                <w:sz w:val="21"/>
                <w:szCs w:val="21"/>
                <w:highlight w:val="yellow"/>
                <w:vertAlign w:val="superscript"/>
                <w:lang w:val="en-US" w:eastAsia="zh-CN" w:bidi="ar-SA"/>
              </w:rPr>
              <w:t>[20]</w:t>
            </w:r>
            <w:r>
              <w:rPr>
                <w:highlight w:val="yellow"/>
              </w:rPr>
              <w:fldChar w:fldCharType="end"/>
            </w:r>
          </w:p>
        </w:tc>
        <w:tc>
          <w:tcPr>
            <w:tcW w:w="4957" w:type="dxa"/>
            <w:shd w:val="clear" w:color="auto" w:fill="auto"/>
            <w:vAlign w:val="center"/>
          </w:tcPr>
          <w:p w14:paraId="4C836936">
            <w:pPr>
              <w:pStyle w:val="17"/>
              <w:widowControl w:val="0"/>
            </w:pPr>
            <w:r>
              <w:rPr>
                <w:position w:val="-68"/>
              </w:rPr>
              <w:object>
                <v:shape id="_x0000_i1034" o:spt="75" type="#_x0000_t75" style="height:75.05pt;width:133.45pt;" o:ole="t" filled="f" o:preferrelative="t" stroked="f" coordsize="21600,21600">
                  <v:path/>
                  <v:fill on="f" focussize="0,0"/>
                  <v:stroke on="f"/>
                  <v:imagedata r:id="rId23" o:title=""/>
                  <o:lock v:ext="edit" aspectratio="t"/>
                  <w10:wrap type="none"/>
                  <w10:anchorlock/>
                </v:shape>
                <o:OLEObject Type="Embed" ProgID="Equation.DSMT4" ShapeID="_x0000_i1034" DrawAspect="Content" ObjectID="_1468075734" r:id="rId22">
                  <o:LockedField>false</o:LockedField>
                </o:OLEObject>
              </w:object>
            </w:r>
          </w:p>
        </w:tc>
        <w:tc>
          <w:tcPr>
            <w:tcW w:w="2378" w:type="dxa"/>
            <w:shd w:val="clear" w:color="auto" w:fill="auto"/>
            <w:vAlign w:val="center"/>
          </w:tcPr>
          <w:p w14:paraId="6868213E">
            <w:pPr>
              <w:pStyle w:val="17"/>
              <w:widowControl w:val="0"/>
            </w:pPr>
            <w:r>
              <w:t>Transition Flow：</w:t>
            </w:r>
          </w:p>
          <w:p w14:paraId="7DD0458D">
            <w:pPr>
              <w:pStyle w:val="17"/>
              <w:widowControl w:val="0"/>
            </w:pPr>
            <w:r>
              <w:t>2300≤Re≤10000</w:t>
            </w:r>
          </w:p>
          <w:p w14:paraId="3A091FFE">
            <w:pPr>
              <w:pStyle w:val="17"/>
              <w:widowControl w:val="0"/>
            </w:pPr>
            <w:r>
              <w:t>Fully Turbulent Flow：</w:t>
            </w:r>
          </w:p>
          <w:p w14:paraId="0B1D312A">
            <w:pPr>
              <w:pStyle w:val="17"/>
              <w:widowControl w:val="0"/>
            </w:pPr>
            <w:r>
              <w:t>Re＞10000</w:t>
            </w:r>
          </w:p>
        </w:tc>
      </w:tr>
    </w:tbl>
    <w:p w14:paraId="55D50F0E">
      <w:pPr>
        <w:ind w:firstLine="480" w:firstLineChars="200"/>
        <w:rPr>
          <w:rFonts w:hint="default"/>
          <w:sz w:val="24"/>
          <w:lang w:val="en-US" w:eastAsia="zh-CN"/>
        </w:rPr>
      </w:pPr>
    </w:p>
    <w:p w14:paraId="1215372E">
      <w:pPr>
        <w:ind w:firstLine="488" w:firstLineChars="200"/>
        <w:rPr>
          <w:rFonts w:hint="default" w:ascii="Times New Roman" w:hAnsi="Times New Roman" w:eastAsia="Roboto" w:cs="Times New Roman"/>
          <w:i w:val="0"/>
          <w:iCs w:val="0"/>
          <w:caps w:val="0"/>
          <w:spacing w:val="2"/>
          <w:sz w:val="24"/>
          <w:szCs w:val="24"/>
          <w:shd w:val="clear" w:fill="FFFFFF"/>
        </w:rPr>
      </w:pPr>
      <w:r>
        <w:rPr>
          <w:rFonts w:hint="eastAsia" w:ascii="Times New Roman" w:hAnsi="Times New Roman" w:eastAsia="宋体" w:cs="Times New Roman"/>
          <w:i w:val="0"/>
          <w:iCs w:val="0"/>
          <w:caps w:val="0"/>
          <w:spacing w:val="2"/>
          <w:sz w:val="24"/>
          <w:szCs w:val="24"/>
          <w:shd w:val="clear" w:fill="FFFFFF"/>
          <w:lang w:val="en-US" w:eastAsia="zh-CN"/>
        </w:rPr>
        <w:t>针对</w:t>
      </w:r>
      <w:r>
        <w:rPr>
          <w:rFonts w:hint="default" w:ascii="Times New Roman" w:hAnsi="Times New Roman" w:eastAsia="宋体" w:cs="Times New Roman"/>
          <w:i w:val="0"/>
          <w:iCs w:val="0"/>
          <w:caps w:val="0"/>
          <w:spacing w:val="2"/>
          <w:sz w:val="24"/>
          <w:szCs w:val="24"/>
          <w:shd w:val="clear" w:fill="FFFFFF"/>
        </w:rPr>
        <w:t>含内热源流体的流动传热研究</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宋体" w:cs="Times New Roman"/>
          <w:i w:val="0"/>
          <w:iCs w:val="0"/>
          <w:caps w:val="0"/>
          <w:spacing w:val="2"/>
          <w:sz w:val="24"/>
          <w:szCs w:val="24"/>
          <w:shd w:val="clear" w:fill="FFFFFF"/>
          <w:lang w:val="en-US" w:eastAsia="zh-CN"/>
        </w:rPr>
        <w:t>目前较少，</w:t>
      </w:r>
      <w:r>
        <w:rPr>
          <w:rFonts w:hint="default" w:ascii="Times New Roman" w:hAnsi="Times New Roman" w:eastAsia="宋体" w:cs="Times New Roman"/>
          <w:i w:val="0"/>
          <w:iCs w:val="0"/>
          <w:caps w:val="0"/>
          <w:spacing w:val="2"/>
          <w:sz w:val="24"/>
          <w:szCs w:val="24"/>
          <w:shd w:val="clear" w:fill="FFFFFF"/>
        </w:rPr>
        <w:t>主要围绕</w:t>
      </w:r>
      <w:r>
        <w:rPr>
          <w:rStyle w:val="12"/>
          <w:rFonts w:hint="default" w:ascii="Times New Roman" w:hAnsi="Times New Roman" w:eastAsia="宋体" w:cs="Times New Roman"/>
          <w:b/>
          <w:bCs/>
          <w:i w:val="0"/>
          <w:iCs w:val="0"/>
          <w:caps w:val="0"/>
          <w:spacing w:val="2"/>
          <w:sz w:val="24"/>
          <w:szCs w:val="24"/>
          <w:shd w:val="clear" w:fill="FFFFFF"/>
        </w:rPr>
        <w:t>理论模型</w:t>
      </w:r>
      <w:r>
        <w:rPr>
          <w:rFonts w:hint="default" w:ascii="Times New Roman" w:hAnsi="Times New Roman" w:eastAsia="宋体" w:cs="Times New Roman"/>
          <w:i w:val="0"/>
          <w:iCs w:val="0"/>
          <w:caps w:val="0"/>
          <w:spacing w:val="2"/>
          <w:sz w:val="24"/>
          <w:szCs w:val="24"/>
          <w:shd w:val="clear" w:fill="FFFFFF"/>
        </w:rPr>
        <w:t>、</w:t>
      </w:r>
      <w:r>
        <w:rPr>
          <w:rStyle w:val="12"/>
          <w:rFonts w:hint="default" w:ascii="Times New Roman" w:hAnsi="Times New Roman" w:eastAsia="宋体" w:cs="Times New Roman"/>
          <w:b/>
          <w:bCs/>
          <w:i w:val="0"/>
          <w:iCs w:val="0"/>
          <w:caps w:val="0"/>
          <w:spacing w:val="2"/>
          <w:sz w:val="24"/>
          <w:szCs w:val="24"/>
          <w:shd w:val="clear" w:fill="FFFFFF"/>
        </w:rPr>
        <w:t>实验方法</w:t>
      </w:r>
      <w:r>
        <w:rPr>
          <w:rFonts w:hint="default" w:ascii="Times New Roman" w:hAnsi="Times New Roman" w:eastAsia="宋体" w:cs="Times New Roman"/>
          <w:i w:val="0"/>
          <w:iCs w:val="0"/>
          <w:caps w:val="0"/>
          <w:spacing w:val="2"/>
          <w:sz w:val="24"/>
          <w:szCs w:val="24"/>
          <w:shd w:val="clear" w:fill="FFFFFF"/>
        </w:rPr>
        <w:t>与</w:t>
      </w:r>
      <w:r>
        <w:rPr>
          <w:rStyle w:val="12"/>
          <w:rFonts w:hint="default" w:ascii="Times New Roman" w:hAnsi="Times New Roman" w:eastAsia="宋体" w:cs="Times New Roman"/>
          <w:b/>
          <w:bCs/>
          <w:i w:val="0"/>
          <w:iCs w:val="0"/>
          <w:caps w:val="0"/>
          <w:spacing w:val="2"/>
          <w:sz w:val="24"/>
          <w:szCs w:val="24"/>
          <w:shd w:val="clear" w:fill="FFFFFF"/>
        </w:rPr>
        <w:t>数值模拟</w:t>
      </w:r>
      <w:r>
        <w:rPr>
          <w:rFonts w:hint="default" w:ascii="Times New Roman" w:hAnsi="Times New Roman" w:eastAsia="宋体" w:cs="Times New Roman"/>
          <w:i w:val="0"/>
          <w:iCs w:val="0"/>
          <w:caps w:val="0"/>
          <w:spacing w:val="2"/>
          <w:sz w:val="24"/>
          <w:szCs w:val="24"/>
          <w:shd w:val="clear" w:fill="FFFFFF"/>
        </w:rPr>
        <w:t>三方面展开，但针对高Pr熔盐的适用性仍存在显著局限。</w:t>
      </w:r>
      <w:r>
        <w:rPr>
          <w:rFonts w:hint="default" w:ascii="Times New Roman" w:hAnsi="Times New Roman" w:eastAsia="宋体" w:cs="Times New Roman"/>
          <w:b/>
          <w:bCs/>
          <w:i w:val="0"/>
          <w:iCs w:val="0"/>
          <w:caps w:val="0"/>
          <w:color w:val="000000" w:themeColor="text1"/>
          <w:spacing w:val="2"/>
          <w:sz w:val="24"/>
          <w:szCs w:val="24"/>
          <w:shd w:val="clear" w:fill="FFFFFF"/>
          <w14:textFill>
            <w14:solidFill>
              <w14:schemeClr w14:val="tx1"/>
            </w14:solidFill>
          </w14:textFill>
        </w:rPr>
        <w:t>理论模型</w:t>
      </w:r>
      <w:r>
        <w:rPr>
          <w:rFonts w:hint="default"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和</w:t>
      </w:r>
      <w:r>
        <w:rPr>
          <w:rStyle w:val="12"/>
          <w:rFonts w:hint="default" w:ascii="Times New Roman" w:hAnsi="Times New Roman" w:eastAsia="宋体" w:cs="Times New Roman"/>
          <w:b/>
          <w:bCs/>
          <w:i w:val="0"/>
          <w:iCs w:val="0"/>
          <w:caps w:val="0"/>
          <w:color w:val="000000" w:themeColor="text1"/>
          <w:spacing w:val="2"/>
          <w:sz w:val="24"/>
          <w:szCs w:val="24"/>
          <w:shd w:val="clear" w:fill="FFFFFF"/>
          <w14:textFill>
            <w14:solidFill>
              <w14:schemeClr w14:val="tx1"/>
            </w14:solidFill>
          </w14:textFill>
        </w:rPr>
        <w:t>数值模拟</w:t>
      </w:r>
      <w:r>
        <w:rPr>
          <w:rFonts w:hint="default"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研究是</w:t>
      </w:r>
      <w:r>
        <w:rPr>
          <w:rFonts w:hint="default" w:ascii="Times New Roman" w:hAnsi="Times New Roman" w:eastAsia="宋体" w:cs="Times New Roman"/>
          <w:i w:val="0"/>
          <w:iCs w:val="0"/>
          <w:caps w:val="0"/>
          <w:color w:val="000000" w:themeColor="text1"/>
          <w:spacing w:val="2"/>
          <w:sz w:val="24"/>
          <w:szCs w:val="24"/>
          <w:shd w:val="clear" w:fill="FFFFFF"/>
          <w14:textFill>
            <w14:solidFill>
              <w14:schemeClr w14:val="tx1"/>
            </w14:solidFill>
          </w14:textFill>
        </w:rPr>
        <w:t>从解析解到</w:t>
      </w:r>
      <w:r>
        <w:rPr>
          <w:rFonts w:hint="default" w:ascii="Times New Roman" w:hAnsi="Times New Roman" w:eastAsia="宋体" w:cs="Times New Roman"/>
          <w:b/>
          <w:bCs/>
          <w:i w:val="0"/>
          <w:iCs w:val="0"/>
          <w:caps w:val="0"/>
          <w:color w:val="000000" w:themeColor="text1"/>
          <w:spacing w:val="2"/>
          <w:sz w:val="24"/>
          <w:szCs w:val="24"/>
          <w:shd w:val="clear" w:fill="FFFFFF"/>
          <w:lang w:val="en-US" w:eastAsia="zh-CN"/>
          <w14:textFill>
            <w14:solidFill>
              <w14:schemeClr w14:val="tx1"/>
            </w14:solidFill>
          </w14:textFill>
        </w:rPr>
        <w:t>工程运用</w:t>
      </w:r>
      <w:r>
        <w:rPr>
          <w:rFonts w:hint="default"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的</w:t>
      </w:r>
      <w:r>
        <w:rPr>
          <w:rFonts w:hint="default" w:ascii="Times New Roman" w:hAnsi="Times New Roman" w:eastAsia="宋体" w:cs="Times New Roman"/>
          <w:i w:val="0"/>
          <w:iCs w:val="0"/>
          <w:caps w:val="0"/>
          <w:color w:val="000000" w:themeColor="text1"/>
          <w:spacing w:val="2"/>
          <w:sz w:val="24"/>
          <w:szCs w:val="24"/>
          <w:shd w:val="clear" w:fill="FFFFFF"/>
          <w14:textFill>
            <w14:solidFill>
              <w14:schemeClr w14:val="tx1"/>
            </w14:solidFill>
          </w14:textFill>
        </w:rPr>
        <w:t>半经验公式</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早期研究聚焦于解析方法</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Poppendiek</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default" w:ascii="Times New Roman" w:hAnsi="Times New Roman" w:eastAsia="宋体" w:cs="Times New Roman"/>
          <w:sz w:val="24"/>
          <w:szCs w:val="24"/>
          <w:vertAlign w:val="superscript"/>
        </w:rPr>
        <w:fldChar w:fldCharType="begin"/>
      </w:r>
      <w:r>
        <w:rPr>
          <w:rFonts w:hint="eastAsia" w:ascii="Times New Roman" w:hAnsi="Times New Roman" w:eastAsia="宋体" w:cs="Times New Roman"/>
          <w:sz w:val="24"/>
          <w:szCs w:val="24"/>
          <w:vertAlign w:val="superscript"/>
          <w:lang w:eastAsia="zh-CN"/>
        </w:rPr>
        <w:instrText xml:space="preserve"> ADDIN EN.CITE &lt;EndNote&gt;&lt;Cite&gt;&lt;Author&gt;Poppendiek&lt;/Author&gt;&lt;Year&gt;1954&lt;/Year&gt;&lt;RecNum&gt;1249&lt;/RecNum&gt;&lt;DisplayText&gt;&lt;style face="superscript"&gt;[36, 37]&lt;/style&gt;&lt;/DisplayText&gt;&lt;record&gt;&lt;rec-number&gt;1249&lt;/rec-number&gt;&lt;foreign-keys&gt;&lt;key app="EN" db-id="w99z0rttzswp2fers275ssa222v2svx920wa" timestamp="1739876598" guid="a46d4339-18e7-4504-af45-4ffef827a785"&gt;1249&lt;/key&gt;&lt;/foreign-keys&gt;&lt;ref-type name="Conference Proceedings"&gt;10&lt;/ref-type&gt;&lt;contributors&gt;&lt;authors&gt;&lt;author&gt;Poppendiek, Heinz F.&lt;/author&gt;&lt;author&gt;Palmer, L. D.&lt;/author&gt;&lt;/authors&gt;&lt;/contributors&gt;&lt;titles&gt;&lt;title&gt;FORCED CONVECTION HEAT TRANSFER BETWEEN PARALLEL PLATES AND IN ANNULI WITH VOLUME HEAT SOURCES WITHIN THE FLUIDS&lt;/title&gt;&lt;/titles&gt;&lt;dates&gt;&lt;year&gt;1954&lt;/year&gt;&lt;/dates&gt;&lt;urls&gt;&lt;/urls&gt;&lt;/record&gt;&lt;/Cite&gt;&lt;Cite&gt;&lt;Author&gt;Poppendiek&lt;/Author&gt;&lt;Year&gt;2013&lt;/Year&gt;&lt;RecNum&gt;1113&lt;/RecNum&gt;&lt;record&gt;&lt;rec-number&gt;1113&lt;/rec-number&gt;&lt;foreign-keys&gt;&lt;key app="EN" db-id="w99z0rttzswp2fers275ssa222v2svx920wa" timestamp="1733907381" guid="511f8885-de7e-4995-8994-06b07918422a"&gt;1113&lt;/key&gt;&lt;/foreign-keys&gt;&lt;ref-type name="Conference Proceedings"&gt;10&lt;/ref-type&gt;&lt;contributors&gt;&lt;authors&gt;&lt;author&gt;Poppendiek, Heinz F.&lt;/author&gt;&lt;author&gt;Palmer, L. D.&lt;/author&gt;&lt;/authors&gt;&lt;/contributors&gt;&lt;titles&gt;&lt;title&gt;Forced Convection Heat Transfer in Pipes with Volume Heat Sources Within the Fluids&lt;/title&gt;&lt;/titles&gt;&lt;dates&gt;&lt;year&gt;2013&lt;/year&gt;&lt;/dates&gt;&lt;urls&gt;&lt;/urls&gt;&lt;/record&gt;&lt;/Cite&gt;&lt;/EndNote&gt;</w:instrText>
      </w:r>
      <w:r>
        <w:rPr>
          <w:rFonts w:hint="default" w:ascii="Times New Roman" w:hAnsi="Times New Roman" w:eastAsia="宋体" w:cs="Times New Roman"/>
          <w:sz w:val="24"/>
          <w:szCs w:val="24"/>
          <w:vertAlign w:val="superscript"/>
        </w:rPr>
        <w:fldChar w:fldCharType="separate"/>
      </w:r>
      <w:r>
        <w:rPr>
          <w:rFonts w:hint="eastAsia" w:ascii="Times New Roman" w:hAnsi="Times New Roman" w:eastAsia="宋体" w:cs="Times New Roman"/>
          <w:kern w:val="2"/>
          <w:sz w:val="24"/>
          <w:szCs w:val="24"/>
          <w:vertAlign w:val="superscript"/>
          <w:lang w:val="en-US" w:eastAsia="zh-CN" w:bidi="ar-SA"/>
        </w:rPr>
        <w:t>[36, 37]</w:t>
      </w:r>
      <w:r>
        <w:rPr>
          <w:rFonts w:hint="default" w:ascii="Times New Roman" w:hAnsi="Times New Roman" w:eastAsia="宋体" w:cs="Times New Roman"/>
          <w:sz w:val="24"/>
          <w:szCs w:val="24"/>
          <w:vertAlign w:val="superscript"/>
        </w:rPr>
        <w:fldChar w:fldCharType="end"/>
      </w:r>
      <w:r>
        <w:rPr>
          <w:rFonts w:hint="default" w:ascii="Times New Roman" w:hAnsi="Times New Roman" w:eastAsia="宋体" w:cs="Times New Roman"/>
          <w:i w:val="0"/>
          <w:iCs w:val="0"/>
          <w:caps w:val="0"/>
          <w:spacing w:val="2"/>
          <w:sz w:val="24"/>
          <w:szCs w:val="24"/>
          <w:shd w:val="clear" w:fill="FFFFFF"/>
        </w:rPr>
        <w:t>通过叠加原理求解层流</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lang w:val="en-US" w:eastAsia="zh-CN"/>
        </w:rPr>
        <w:t>湍流</w:t>
      </w:r>
      <w:r>
        <w:rPr>
          <w:rFonts w:hint="default" w:ascii="Times New Roman" w:hAnsi="Times New Roman" w:eastAsia="宋体" w:cs="Times New Roman"/>
          <w:i w:val="0"/>
          <w:iCs w:val="0"/>
          <w:caps w:val="0"/>
          <w:spacing w:val="2"/>
          <w:sz w:val="24"/>
          <w:szCs w:val="24"/>
          <w:shd w:val="clear" w:fill="FFFFFF"/>
        </w:rPr>
        <w:t>管道内热源传热问题，奠定了内热源Nu数理论框架。Sparrow</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default" w:ascii="Times New Roman" w:hAnsi="Times New Roman" w:eastAsia="宋体" w:cs="Times New Roman"/>
          <w:sz w:val="24"/>
          <w:szCs w:val="24"/>
          <w:vertAlign w:val="superscript"/>
        </w:rPr>
        <w:fldChar w:fldCharType="begin"/>
      </w:r>
      <w:r>
        <w:rPr>
          <w:rFonts w:hint="eastAsia" w:ascii="Times New Roman" w:hAnsi="Times New Roman" w:eastAsia="宋体" w:cs="Times New Roman"/>
          <w:sz w:val="24"/>
          <w:szCs w:val="24"/>
          <w:vertAlign w:val="superscript"/>
          <w:lang w:eastAsia="zh-CN"/>
        </w:rPr>
        <w:instrText xml:space="preserve"> ADDIN EN.CITE &lt;EndNote&gt;&lt;Cite&gt;&lt;Author&gt;Siegel&lt;/Author&gt;&lt;Year&gt;1959&lt;/Year&gt;&lt;RecNum&gt;1170&lt;/RecNum&gt;&lt;DisplayText&gt;&lt;style face="superscript"&gt;[38, 39]&lt;/style&gt;&lt;/DisplayText&gt;&lt;record&gt;&lt;rec-number&gt;1170&lt;/rec-number&gt;&lt;foreign-keys&gt;&lt;key app="EN" db-id="w99z0rttzswp2fers275ssa222v2svx920wa" timestamp="1733977240" guid="a5ad58ce-ee4f-421e-a1fb-cca3589ed161"&gt;1170&lt;/key&gt;&lt;/foreign-keys&gt;&lt;ref-type name="Journal Article"&gt;17&lt;/ref-type&gt;&lt;contributors&gt;&lt;authors&gt;&lt;author&gt;Siegel, R.&lt;/author&gt;&lt;author&gt;Sparrow, E. M.&lt;/author&gt;&lt;/authors&gt;&lt;/contributors&gt;&lt;titles&gt;&lt;title&gt;Transient Heat Transfer for Laminar Forced Convection in the Thermal Entrance Region of Flat Ducts&lt;/title&gt;&lt;secondary-title&gt;Journal of Heat Transfer&lt;/secondary-title&gt;&lt;/titles&gt;&lt;periodical&gt;&lt;full-title&gt;Journal of Heat Transfer&lt;/full-title&gt;&lt;/periodical&gt;&lt;pages&gt;29-36&lt;/pages&gt;&lt;volume&gt;81&lt;/volume&gt;&lt;number&gt;1&lt;/number&gt;&lt;dates&gt;&lt;year&gt;1959&lt;/year&gt;&lt;/dates&gt;&lt;isbn&gt;0022-1481&lt;/isbn&gt;&lt;urls&gt;&lt;related-urls&gt;&lt;url&gt;https://doi.org/10.1115/1.4008125&lt;/url&gt;&lt;/related-urls&gt;&lt;/urls&gt;&lt;electronic-resource-num&gt;10.1115/1.4008125&lt;/electronic-resource-num&gt;&lt;access-date&gt;12/12/2024&lt;/access-date&gt;&lt;/record&gt;&lt;/Cite&gt;&lt;Cite&gt;&lt;Author&gt;Sparrow&lt;/Author&gt;&lt;Year&gt;2017&lt;/Year&gt;&lt;RecNum&gt;822&lt;/RecNum&gt;&lt;record&gt;&lt;rec-number&gt;822&lt;/rec-number&gt;&lt;foreign-keys&gt;&lt;key app="EN" db-id="w99z0rttzswp2fers275ssa222v2svx920wa" timestamp="1731983863" guid="4f2df633-be7b-4aca-a985-d22521af1a8d"&gt;822&lt;/key&gt;&lt;key app="ENWeb" db-id=""&gt;0&lt;/key&gt;&lt;/foreign-keys&gt;&lt;ref-type name="Journal Article"&gt;17&lt;/ref-type&gt;&lt;contributors&gt;&lt;authors&gt;&lt;author&gt;Sparrow, E. M.&lt;/author&gt;&lt;author&gt;Siegel, R.&lt;/author&gt;&lt;/authors&gt;&lt;/contributors&gt;&lt;titles&gt;&lt;title&gt;Laminar Tube Flow with Arbitrary Internal Heat Sources and Wall Heat Transfer&lt;/title&gt;&lt;secondary-title&gt;Nuclear Science and Engineering&lt;/secondary-title&gt;&lt;/titles&gt;&lt;periodical&gt;&lt;full-title&gt;Nuclear Science and Engineering&lt;/full-title&gt;&lt;/periodical&gt;&lt;pages&gt;239-254&lt;/pages&gt;&lt;volume&gt;4&lt;/volume&gt;&lt;number&gt;2&lt;/number&gt;&lt;section&gt;239&lt;/section&gt;&lt;dates&gt;&lt;year&gt;2017&lt;/year&gt;&lt;/dates&gt;&lt;isbn&gt;0029-5639&amp;#xD;1943-748X&lt;/isbn&gt;&lt;urls&gt;&lt;/urls&gt;&lt;electronic-resource-num&gt;10.13182/nse58-a15365&lt;/electronic-resource-num&gt;&lt;/record&gt;&lt;/Cite&gt;&lt;/EndNote&gt;</w:instrText>
      </w:r>
      <w:r>
        <w:rPr>
          <w:rFonts w:hint="default" w:ascii="Times New Roman" w:hAnsi="Times New Roman" w:eastAsia="宋体" w:cs="Times New Roman"/>
          <w:sz w:val="24"/>
          <w:szCs w:val="24"/>
          <w:vertAlign w:val="superscript"/>
        </w:rPr>
        <w:fldChar w:fldCharType="separate"/>
      </w:r>
      <w:r>
        <w:rPr>
          <w:rFonts w:hint="eastAsia" w:ascii="Times New Roman" w:hAnsi="Times New Roman" w:eastAsia="宋体" w:cs="Times New Roman"/>
          <w:kern w:val="2"/>
          <w:sz w:val="24"/>
          <w:szCs w:val="24"/>
          <w:vertAlign w:val="superscript"/>
          <w:lang w:val="en-US" w:eastAsia="zh-CN" w:bidi="ar-SA"/>
        </w:rPr>
        <w:t>[38, 39]</w:t>
      </w:r>
      <w:r>
        <w:rPr>
          <w:rFonts w:hint="default" w:ascii="Times New Roman" w:hAnsi="Times New Roman" w:eastAsia="宋体" w:cs="Times New Roman"/>
          <w:sz w:val="24"/>
          <w:szCs w:val="24"/>
          <w:vertAlign w:val="superscript"/>
        </w:rPr>
        <w:fldChar w:fldCharType="end"/>
      </w:r>
      <w:r>
        <w:rPr>
          <w:rFonts w:hint="default" w:ascii="Times New Roman" w:hAnsi="Times New Roman" w:eastAsia="宋体" w:cs="Times New Roman"/>
          <w:sz w:val="24"/>
          <w:szCs w:val="24"/>
          <w:vertAlign w:val="baseline"/>
          <w:lang w:val="en-US" w:eastAsia="zh-CN"/>
        </w:rPr>
        <w:t>进行了进一步</w:t>
      </w:r>
      <w:r>
        <w:rPr>
          <w:rFonts w:hint="default" w:ascii="Times New Roman" w:hAnsi="Times New Roman" w:eastAsia="宋体" w:cs="Times New Roman"/>
          <w:i w:val="0"/>
          <w:iCs w:val="0"/>
          <w:caps w:val="0"/>
          <w:spacing w:val="2"/>
          <w:sz w:val="24"/>
          <w:szCs w:val="24"/>
          <w:shd w:val="clear" w:fill="FFFFFF"/>
          <w:lang w:val="en-US" w:eastAsia="zh-CN"/>
        </w:rPr>
        <w:t>研究</w:t>
      </w:r>
      <w:r>
        <w:rPr>
          <w:rFonts w:hint="default" w:ascii="Times New Roman" w:hAnsi="Times New Roman" w:eastAsia="宋体" w:cs="Times New Roman"/>
          <w:i w:val="0"/>
          <w:iCs w:val="0"/>
          <w:caps w:val="0"/>
          <w:spacing w:val="2"/>
          <w:sz w:val="24"/>
          <w:szCs w:val="24"/>
          <w:shd w:val="clear" w:fill="FFFFFF"/>
        </w:rPr>
        <w:t>，</w:t>
      </w:r>
      <w:r>
        <w:rPr>
          <w:rFonts w:hint="default" w:ascii="Times New Roman" w:hAnsi="Times New Roman" w:eastAsia="宋体" w:cs="Times New Roman"/>
          <w:i w:val="0"/>
          <w:iCs w:val="0"/>
          <w:caps w:val="0"/>
          <w:spacing w:val="2"/>
          <w:sz w:val="24"/>
          <w:szCs w:val="24"/>
          <w:shd w:val="clear" w:fill="FFFFFF"/>
          <w:lang w:val="en-US" w:eastAsia="zh-CN"/>
        </w:rPr>
        <w:t>根据</w:t>
      </w:r>
      <w:r>
        <w:rPr>
          <w:rFonts w:hint="default" w:ascii="Times New Roman" w:hAnsi="Times New Roman" w:eastAsia="宋体" w:cs="Times New Roman"/>
          <w:i w:val="0"/>
          <w:iCs w:val="0"/>
          <w:caps w:val="0"/>
          <w:spacing w:val="2"/>
          <w:sz w:val="24"/>
          <w:szCs w:val="24"/>
          <w:shd w:val="clear" w:fill="FFFFFF"/>
        </w:rPr>
        <w:t>理想化边界条件</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提出温度分布解析模型</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lang w:val="en-US" w:eastAsia="zh-CN"/>
        </w:rPr>
        <w:t>但</w:t>
      </w:r>
      <w:r>
        <w:rPr>
          <w:rFonts w:hint="default" w:ascii="Times New Roman" w:hAnsi="Times New Roman" w:eastAsia="宋体" w:cs="Times New Roman"/>
          <w:i w:val="0"/>
          <w:iCs w:val="0"/>
          <w:caps w:val="0"/>
          <w:spacing w:val="2"/>
          <w:sz w:val="24"/>
          <w:szCs w:val="24"/>
          <w:shd w:val="clear" w:fill="FFFFFF"/>
        </w:rPr>
        <w:t>Mikhailov</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default" w:ascii="Times New Roman" w:hAnsi="Times New Roman" w:eastAsia="宋体" w:cs="Times New Roman"/>
          <w:i w:val="0"/>
          <w:iCs w:val="0"/>
          <w:caps w:val="0"/>
          <w:spacing w:val="2"/>
          <w:sz w:val="24"/>
          <w:szCs w:val="24"/>
          <w:shd w:val="clear" w:fill="FFFFFF"/>
        </w:rPr>
        <w:fldChar w:fldCharType="begin"/>
      </w:r>
      <w:r>
        <w:rPr>
          <w:rFonts w:hint="eastAsia" w:ascii="Times New Roman" w:hAnsi="Times New Roman" w:eastAsia="宋体" w:cs="Times New Roman"/>
          <w:i w:val="0"/>
          <w:iCs w:val="0"/>
          <w:caps w:val="0"/>
          <w:spacing w:val="2"/>
          <w:sz w:val="24"/>
          <w:szCs w:val="24"/>
          <w:shd w:val="clear" w:fill="FFFFFF"/>
          <w:lang w:eastAsia="zh-CN"/>
        </w:rPr>
        <w:instrText xml:space="preserve"> ADDIN EN.CITE &lt;EndNote&gt;&lt;Cite&gt;&lt;Author&gt;Mikhailov&lt;/Author&gt;&lt;Year&gt;1984&lt;/Year&gt;&lt;RecNum&gt;1172&lt;/RecNum&gt;&lt;DisplayText&gt;&lt;style face="superscript"&gt;[40]&lt;/style&gt;&lt;/DisplayText&gt;&lt;record&gt;&lt;rec-number&gt;1172&lt;/rec-number&gt;&lt;foreign-keys&gt;&lt;key app="EN" db-id="w99z0rttzswp2fers275ssa222v2svx920wa" timestamp="1733980457" guid="800a2462-a89a-4ec1-a6c7-cf2fbfe065c6"&gt;1172&lt;/key&gt;&lt;/foreign-keys&gt;&lt;ref-type name="Book"&gt;6&lt;/ref-type&gt;&lt;contributors&gt;&lt;authors&gt;&lt;author&gt;Mikhailov, Mikhail&lt;/author&gt;&lt;author&gt;Ozisik, M.&lt;/author&gt;&lt;/authors&gt;&lt;/contributors&gt;&lt;titles&gt;&lt;title&gt;Unified Analysis and Solutions of Heat and Mass Diffusion&lt;/title&gt;&lt;/titles&gt;&lt;dates&gt;&lt;year&gt;1984&lt;/year&gt;&lt;/dates&gt;&lt;isbn&gt;0-471-89830-9&lt;/isbn&gt;&lt;urls&gt;&lt;/urls&gt;&lt;/record&gt;&lt;/Cite&gt;&lt;/EndNote&gt;</w:instrText>
      </w:r>
      <w:r>
        <w:rPr>
          <w:rFonts w:hint="default" w:ascii="Times New Roman" w:hAnsi="Times New Roman" w:eastAsia="宋体" w:cs="Times New Roman"/>
          <w:i w:val="0"/>
          <w:iCs w:val="0"/>
          <w:caps w:val="0"/>
          <w:spacing w:val="2"/>
          <w:sz w:val="24"/>
          <w:szCs w:val="24"/>
          <w:shd w:val="clear" w:fill="FFFFFF"/>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[40]</w:t>
      </w:r>
      <w:r>
        <w:rPr>
          <w:rFonts w:hint="default" w:ascii="Times New Roman" w:hAnsi="Times New Roman" w:eastAsia="宋体" w:cs="Times New Roman"/>
          <w:i w:val="0"/>
          <w:iCs w:val="0"/>
          <w:caps w:val="0"/>
          <w:spacing w:val="2"/>
          <w:sz w:val="24"/>
          <w:szCs w:val="24"/>
          <w:shd w:val="clear" w:fill="FFFFFF"/>
        </w:rPr>
        <w:fldChar w:fldCharType="end"/>
      </w:r>
      <w:r>
        <w:rPr>
          <w:rFonts w:hint="default" w:ascii="Times New Roman" w:hAnsi="Times New Roman" w:eastAsia="宋体" w:cs="Times New Roman"/>
          <w:i w:val="0"/>
          <w:iCs w:val="0"/>
          <w:caps w:val="0"/>
          <w:spacing w:val="2"/>
          <w:sz w:val="24"/>
          <w:szCs w:val="24"/>
          <w:shd w:val="clear" w:fill="FFFFFF"/>
        </w:rPr>
        <w:t>、Kays</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default" w:ascii="Times New Roman" w:hAnsi="Times New Roman" w:eastAsia="宋体" w:cs="Times New Roman"/>
          <w:i w:val="0"/>
          <w:iCs w:val="0"/>
          <w:caps w:val="0"/>
          <w:spacing w:val="2"/>
          <w:sz w:val="24"/>
          <w:szCs w:val="24"/>
          <w:shd w:val="clear" w:fill="FFFFFF"/>
        </w:rPr>
        <w:fldChar w:fldCharType="begin"/>
      </w:r>
      <w:r>
        <w:rPr>
          <w:rFonts w:hint="eastAsia" w:ascii="Times New Roman" w:hAnsi="Times New Roman" w:eastAsia="宋体" w:cs="Times New Roman"/>
          <w:i w:val="0"/>
          <w:iCs w:val="0"/>
          <w:caps w:val="0"/>
          <w:spacing w:val="2"/>
          <w:sz w:val="24"/>
          <w:szCs w:val="24"/>
          <w:shd w:val="clear" w:fill="FFFFFF"/>
          <w:lang w:eastAsia="zh-CN"/>
        </w:rPr>
        <w:instrText xml:space="preserve"> ADDIN EN.CITE &lt;EndNote&gt;&lt;Cite&gt;&lt;Author&gt;Kays&lt;/Author&gt;&lt;Year&gt;1966&lt;/Year&gt;&lt;RecNum&gt;1129&lt;/RecNum&gt;&lt;DisplayText&gt;&lt;style face="superscript"&gt;[41]&lt;/style&gt;&lt;/DisplayText&gt;&lt;record&gt;&lt;rec-number&gt;1129&lt;/rec-number&gt;&lt;foreign-keys&gt;&lt;key app="EN" db-id="w99z0rttzswp2fers275ssa222v2svx920wa" timestamp="1733925160" guid="11ef856d-1aa1-4da6-8b41-2af8d06e9ce4"&gt;1129&lt;/key&gt;&lt;/foreign-keys&gt;&lt;ref-type name="Conference Proceedings"&gt;10&lt;/ref-type&gt;&lt;contributors&gt;&lt;authors&gt;&lt;author&gt;Kays, William Morrow&lt;/author&gt;&lt;author&gt;Whitelaw, James Hunter&lt;/author&gt;&lt;/authors&gt;&lt;/contributors&gt;&lt;titles&gt;&lt;title&gt;Convective heat and mass transfer&lt;/title&gt;&lt;/titles&gt;&lt;dates&gt;&lt;year&gt;1966&lt;/year&gt;&lt;/dates&gt;&lt;urls&gt;&lt;/urls&gt;&lt;/record&gt;&lt;/Cite&gt;&lt;/EndNote&gt;</w:instrText>
      </w:r>
      <w:r>
        <w:rPr>
          <w:rFonts w:hint="default" w:ascii="Times New Roman" w:hAnsi="Times New Roman" w:eastAsia="宋体" w:cs="Times New Roman"/>
          <w:i w:val="0"/>
          <w:iCs w:val="0"/>
          <w:caps w:val="0"/>
          <w:spacing w:val="2"/>
          <w:sz w:val="24"/>
          <w:szCs w:val="24"/>
          <w:shd w:val="clear" w:fill="FFFFFF"/>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[41]</w:t>
      </w:r>
      <w:r>
        <w:rPr>
          <w:rFonts w:hint="default" w:ascii="Times New Roman" w:hAnsi="Times New Roman" w:eastAsia="宋体" w:cs="Times New Roman"/>
          <w:i w:val="0"/>
          <w:iCs w:val="0"/>
          <w:caps w:val="0"/>
          <w:spacing w:val="2"/>
          <w:sz w:val="24"/>
          <w:szCs w:val="24"/>
          <w:shd w:val="clear" w:fill="FFFFFF"/>
        </w:rPr>
        <w:fldChar w:fldCharType="end"/>
      </w:r>
      <w:r>
        <w:rPr>
          <w:rFonts w:hint="default" w:ascii="Times New Roman" w:hAnsi="Times New Roman" w:eastAsia="宋体" w:cs="Times New Roman"/>
          <w:i w:val="0"/>
          <w:iCs w:val="0"/>
          <w:caps w:val="0"/>
          <w:spacing w:val="2"/>
          <w:sz w:val="24"/>
          <w:szCs w:val="24"/>
          <w:shd w:val="clear" w:fill="FFFFFF"/>
        </w:rPr>
        <w:t>、Zagarola</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default" w:ascii="Times New Roman" w:hAnsi="Times New Roman" w:eastAsia="宋体" w:cs="Times New Roman"/>
          <w:i w:val="0"/>
          <w:iCs w:val="0"/>
          <w:caps w:val="0"/>
          <w:spacing w:val="2"/>
          <w:sz w:val="24"/>
          <w:szCs w:val="24"/>
          <w:shd w:val="clear" w:fill="FFFFFF"/>
        </w:rPr>
        <w:fldChar w:fldCharType="begin"/>
      </w:r>
      <w:r>
        <w:rPr>
          <w:rFonts w:hint="eastAsia" w:ascii="Times New Roman" w:hAnsi="Times New Roman" w:eastAsia="宋体" w:cs="Times New Roman"/>
          <w:i w:val="0"/>
          <w:iCs w:val="0"/>
          <w:caps w:val="0"/>
          <w:spacing w:val="2"/>
          <w:sz w:val="24"/>
          <w:szCs w:val="24"/>
          <w:shd w:val="clear" w:fill="FFFFFF"/>
          <w:lang w:eastAsia="zh-CN"/>
        </w:rPr>
        <w:instrText xml:space="preserve"> ADDIN EN.CITE &lt;EndNote&gt;&lt;Cite&gt;&lt;Author&gt;Zagarola&lt;/Author&gt;&lt;Year&gt;1997&lt;/Year&gt;&lt;RecNum&gt;1174&lt;/RecNum&gt;&lt;DisplayText&gt;&lt;style face="superscript"&gt;[42]&lt;/style&gt;&lt;/DisplayText&gt;&lt;record&gt;&lt;rec-number&gt;1174&lt;/rec-number&gt;&lt;foreign-keys&gt;&lt;key app="EN" db-id="w99z0rttzswp2fers275ssa222v2svx920wa" timestamp="1733980487" guid="867891a2-b2be-481f-85a6-42f467e52179"&gt;1174&lt;/key&gt;&lt;/foreign-keys&gt;&lt;ref-type name="Journal Article"&gt;17&lt;/ref-type&gt;&lt;contributors&gt;&lt;authors&gt;&lt;author&gt;Zagarola, M. V.&lt;/author&gt;&lt;author&gt;Smits, A. J.&lt;/author&gt;&lt;/authors&gt;&lt;/contributors&gt;&lt;titles&gt;&lt;title&gt;Scaling of the Mean Velocity Profile for Turbulent Pipe Flow&lt;/title&gt;&lt;secondary-title&gt;Physical Review Letters&lt;/secondary-title&gt;&lt;/titles&gt;&lt;periodical&gt;&lt;full-title&gt;Physical Review Letters&lt;/full-title&gt;&lt;/periodical&gt;&lt;pages&gt;239-242&lt;/pages&gt;&lt;volume&gt;78&lt;/volume&gt;&lt;number&gt;2&lt;/number&gt;&lt;dates&gt;&lt;year&gt;1997&lt;/year&gt;&lt;pub-dates&gt;&lt;date&gt;01/13/&lt;/date&gt;&lt;/pub-dates&gt;&lt;/dates&gt;&lt;publisher&gt;American Physical Society&lt;/publisher&gt;&lt;urls&gt;&lt;related-urls&gt;&lt;url&gt;https://link.aps.org/doi/10.1103/PhysRevLett.78.239&lt;/url&gt;&lt;/related-urls&gt;&lt;/urls&gt;&lt;electronic-resource-num&gt;10.1103/PhysRevLett.78.239&lt;/electronic-resource-num&gt;&lt;/record&gt;&lt;/Cite&gt;&lt;/EndNote&gt;</w:instrText>
      </w:r>
      <w:r>
        <w:rPr>
          <w:rFonts w:hint="default" w:ascii="Times New Roman" w:hAnsi="Times New Roman" w:eastAsia="宋体" w:cs="Times New Roman"/>
          <w:i w:val="0"/>
          <w:iCs w:val="0"/>
          <w:caps w:val="0"/>
          <w:spacing w:val="2"/>
          <w:sz w:val="24"/>
          <w:szCs w:val="24"/>
          <w:shd w:val="clear" w:fill="FFFFFF"/>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[42]</w:t>
      </w:r>
      <w:r>
        <w:rPr>
          <w:rFonts w:hint="default" w:ascii="Times New Roman" w:hAnsi="Times New Roman" w:eastAsia="宋体" w:cs="Times New Roman"/>
          <w:i w:val="0"/>
          <w:iCs w:val="0"/>
          <w:caps w:val="0"/>
          <w:spacing w:val="2"/>
          <w:sz w:val="24"/>
          <w:szCs w:val="24"/>
          <w:shd w:val="clear" w:fill="FFFFFF"/>
        </w:rPr>
        <w:fldChar w:fldCharType="end"/>
      </w:r>
      <w:r>
        <w:rPr>
          <w:rFonts w:hint="default" w:ascii="Times New Roman" w:hAnsi="Times New Roman" w:eastAsia="宋体" w:cs="Times New Roman"/>
          <w:i w:val="0"/>
          <w:iCs w:val="0"/>
          <w:caps w:val="0"/>
          <w:spacing w:val="2"/>
          <w:sz w:val="24"/>
          <w:szCs w:val="24"/>
          <w:shd w:val="clear" w:fill="FFFFFF"/>
        </w:rPr>
        <w:t>、Churchill</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default" w:ascii="Times New Roman" w:hAnsi="Times New Roman" w:eastAsia="宋体" w:cs="Times New Roman"/>
          <w:i w:val="0"/>
          <w:iCs w:val="0"/>
          <w:caps w:val="0"/>
          <w:spacing w:val="2"/>
          <w:sz w:val="24"/>
          <w:szCs w:val="24"/>
          <w:shd w:val="clear" w:fill="FFFFFF"/>
        </w:rPr>
        <w:fldChar w:fldCharType="begin"/>
      </w:r>
      <w:r>
        <w:rPr>
          <w:rFonts w:hint="eastAsia" w:ascii="Times New Roman" w:hAnsi="Times New Roman" w:eastAsia="宋体" w:cs="Times New Roman"/>
          <w:i w:val="0"/>
          <w:iCs w:val="0"/>
          <w:caps w:val="0"/>
          <w:spacing w:val="2"/>
          <w:sz w:val="24"/>
          <w:szCs w:val="24"/>
          <w:shd w:val="clear" w:fill="FFFFFF"/>
          <w:lang w:eastAsia="zh-CN"/>
        </w:rPr>
        <w:instrText xml:space="preserve"> ADDIN EN.CITE &lt;EndNote&gt;&lt;Cite&gt;&lt;Author&gt;Churchill&lt;/Author&gt;&lt;Year&gt;2002&lt;/Year&gt;&lt;RecNum&gt;1065&lt;/RecNum&gt;&lt;DisplayText&gt;&lt;style face="superscript"&gt;[43]&lt;/style&gt;&lt;/DisplayText&gt;&lt;record&gt;&lt;rec-number&gt;1065&lt;/rec-number&gt;&lt;foreign-keys&gt;&lt;key app="EN" db-id="w99z0rttzswp2fers275ssa222v2svx920wa" timestamp="1733539284" guid="550fb2eb-6be9-40a7-bc70-a5a9f838e6df"&gt;1065&lt;/key&gt;&lt;key app="ENWeb" db-id=""&gt;0&lt;/key&gt;&lt;/foreign-keys&gt;&lt;ref-type name="Journal Article"&gt;17&lt;/ref-type&gt;&lt;contributors&gt;&lt;authors&gt;&lt;author&gt;Churchill, Stuart W.&lt;/author&gt;&lt;/authors&gt;&lt;/contributors&gt;&lt;titles&gt;&lt;title&gt;A Reinterpretation of the Turbulent Prandtl Number&lt;/title&gt;&lt;secondary-title&gt;Industrial &amp;amp; Engineering Chemistry Research&lt;/secondary-title&gt;&lt;/titles&gt;&lt;periodical&gt;&lt;full-title&gt;Industrial &amp;amp; Engineering Chemistry Research&lt;/full-title&gt;&lt;/periodical&gt;&lt;pages&gt;6393-6401&lt;/pages&gt;&lt;volume&gt;41&lt;/volume&gt;&lt;number&gt;25&lt;/number&gt;&lt;section&gt;6393&lt;/section&gt;&lt;dates&gt;&lt;year&gt;2002&lt;/year&gt;&lt;/dates&gt;&lt;isbn&gt;0888-5885&amp;#xD;1520-5045&lt;/isbn&gt;&lt;urls&gt;&lt;/urls&gt;&lt;electronic-resource-num&gt;10.1021/ie011021k&lt;/electronic-resource-num&gt;&lt;/record&gt;&lt;/Cite&gt;&lt;/EndNote&gt;</w:instrText>
      </w:r>
      <w:r>
        <w:rPr>
          <w:rFonts w:hint="default" w:ascii="Times New Roman" w:hAnsi="Times New Roman" w:eastAsia="宋体" w:cs="Times New Roman"/>
          <w:i w:val="0"/>
          <w:iCs w:val="0"/>
          <w:caps w:val="0"/>
          <w:spacing w:val="2"/>
          <w:sz w:val="24"/>
          <w:szCs w:val="24"/>
          <w:shd w:val="clear" w:fill="FFFFFF"/>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[43]</w:t>
      </w:r>
      <w:r>
        <w:rPr>
          <w:rFonts w:hint="default" w:ascii="Times New Roman" w:hAnsi="Times New Roman" w:eastAsia="宋体" w:cs="Times New Roman"/>
          <w:i w:val="0"/>
          <w:iCs w:val="0"/>
          <w:caps w:val="0"/>
          <w:spacing w:val="2"/>
          <w:sz w:val="24"/>
          <w:szCs w:val="24"/>
          <w:shd w:val="clear" w:fill="FFFFFF"/>
        </w:rPr>
        <w:fldChar w:fldCharType="end"/>
      </w:r>
      <w:r>
        <w:rPr>
          <w:rFonts w:hint="default" w:ascii="Times New Roman" w:hAnsi="Times New Roman" w:eastAsia="宋体" w:cs="Times New Roman"/>
          <w:i w:val="0"/>
          <w:iCs w:val="0"/>
          <w:caps w:val="0"/>
          <w:spacing w:val="2"/>
          <w:sz w:val="24"/>
          <w:szCs w:val="24"/>
          <w:shd w:val="clear" w:fill="FFFFFF"/>
          <w:lang w:val="en-US" w:eastAsia="zh-CN"/>
        </w:rPr>
        <w:t>很多研究者</w:t>
      </w:r>
      <w:r>
        <w:rPr>
          <w:rFonts w:hint="default" w:ascii="Times New Roman" w:hAnsi="Times New Roman" w:eastAsia="宋体" w:cs="Times New Roman"/>
          <w:i w:val="0"/>
          <w:iCs w:val="0"/>
          <w:caps w:val="0"/>
          <w:spacing w:val="2"/>
          <w:sz w:val="24"/>
          <w:szCs w:val="24"/>
          <w:shd w:val="clear" w:fill="FFFFFF"/>
        </w:rPr>
        <w:t>认为，在大多数情况下，在边界条件和热源分布的处理结果并不尽人意。随着CFD工具成熟，研究转向复杂工况预测</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 xml:space="preserve"> Camm</w:t>
      </w:r>
      <w:r>
        <w:rPr>
          <w:rFonts w:hint="default" w:ascii="Times New Roman" w:hAnsi="Times New Roman" w:eastAsia="宋体" w:cs="Times New Roman"/>
          <w:i w:val="0"/>
          <w:iCs w:val="0"/>
          <w:caps w:val="0"/>
          <w:spacing w:val="2"/>
          <w:sz w:val="24"/>
          <w:szCs w:val="24"/>
          <w:shd w:val="clear" w:fill="FFFFFF"/>
          <w:lang w:val="en-US" w:eastAsia="zh-CN"/>
        </w:rPr>
        <w:t>i等人</w:t>
      </w:r>
      <w:r>
        <w:rPr>
          <w:rFonts w:hint="default" w:ascii="Times New Roman" w:hAnsi="Times New Roman" w:eastAsia="宋体" w:cs="Times New Roman"/>
          <w:i w:val="0"/>
          <w:iCs w:val="0"/>
          <w:caps w:val="0"/>
          <w:spacing w:val="2"/>
          <w:sz w:val="24"/>
          <w:szCs w:val="24"/>
          <w:shd w:val="clear" w:fill="FFFFFF"/>
          <w:lang w:val="en-US" w:eastAsia="zh-CN"/>
        </w:rPr>
        <w:fldChar w:fldCharType="begin"/>
      </w:r>
      <w:r>
        <w:rPr>
          <w:rFonts w:hint="eastAsia" w:ascii="Times New Roman" w:hAnsi="Times New Roman" w:eastAsia="宋体" w:cs="Times New Roman"/>
          <w:i w:val="0"/>
          <w:iCs w:val="0"/>
          <w:caps w:val="0"/>
          <w:spacing w:val="2"/>
          <w:sz w:val="24"/>
          <w:szCs w:val="24"/>
          <w:shd w:val="clear" w:fill="FFFFFF"/>
          <w:lang w:val="en-US" w:eastAsia="zh-CN"/>
        </w:rPr>
        <w:instrText xml:space="preserve"> ADDIN EN.CITE &lt;EndNote&gt;&lt;Cite&gt;&lt;Author&gt;Cammi&lt;/Author&gt;&lt;Year&gt;2009&lt;/Year&gt;&lt;RecNum&gt;1117&lt;/RecNum&gt;&lt;DisplayText&gt;&lt;style face="superscript"&gt;[44]&lt;/style&gt;&lt;/DisplayText&gt;&lt;record&gt;&lt;rec-number&gt;1117&lt;/rec-number&gt;&lt;foreign-keys&gt;&lt;key app="EN" db-id="w99z0rttzswp2fers275ssa222v2svx920wa" timestamp="1733907649" guid="65fb8d36-895b-4e5c-abc3-b0630dc17fad"&gt;1117&lt;/key&gt;&lt;key app="ENWeb" db-id=""&gt;0&lt;/key&gt;&lt;/foreign-keys&gt;&lt;ref-type name="Book"&gt;6&lt;/ref-type&gt;&lt;contributors&gt;&lt;authors&gt;&lt;author&gt;Cammi, Antonio&lt;/author&gt;&lt;author&gt;Di Marcello, Valentino&lt;/author&gt;&lt;author&gt;Fiorina, Carlo&lt;/author&gt;&lt;author&gt;Luzzi, Lelio&lt;/author&gt;&lt;/authors&gt;&lt;/contributors&gt;&lt;titles&gt;&lt;title&gt;Assessment of COMSOL Capabilities to Analyse the Thermo- Hydrodynamic Behaviour of the MSR Core&lt;/title&gt;&lt;/titles&gt;&lt;dates&gt;&lt;year&gt;2009&lt;/year&gt;&lt;/dates&gt;&lt;urls&gt;&lt;/urls&gt;&lt;/record&gt;&lt;/Cite&gt;&lt;/EndNote&gt;</w:instrText>
      </w:r>
      <w:r>
        <w:rPr>
          <w:rFonts w:hint="default" w:ascii="Times New Roman" w:hAnsi="Times New Roman" w:eastAsia="宋体" w:cs="Times New Roman"/>
          <w:i w:val="0"/>
          <w:iCs w:val="0"/>
          <w:caps w:val="0"/>
          <w:spacing w:val="2"/>
          <w:sz w:val="24"/>
          <w:szCs w:val="24"/>
          <w:shd w:val="clear" w:fill="FFFFFF"/>
          <w:lang w:val="en-US" w:eastAsia="zh-CN"/>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[44]</w:t>
      </w:r>
      <w:r>
        <w:rPr>
          <w:rFonts w:hint="default" w:ascii="Times New Roman" w:hAnsi="Times New Roman" w:eastAsia="宋体" w:cs="Times New Roman"/>
          <w:i w:val="0"/>
          <w:iCs w:val="0"/>
          <w:caps w:val="0"/>
          <w:spacing w:val="2"/>
          <w:sz w:val="24"/>
          <w:szCs w:val="24"/>
          <w:shd w:val="clear" w:fill="FFFFFF"/>
          <w:lang w:val="en-US" w:eastAsia="zh-CN"/>
        </w:rPr>
        <w:fldChar w:fldCharType="end"/>
      </w:r>
      <w:r>
        <w:rPr>
          <w:rFonts w:hint="default" w:ascii="Times New Roman" w:hAnsi="Times New Roman" w:eastAsia="宋体" w:cs="Times New Roman"/>
          <w:i w:val="0"/>
          <w:iCs w:val="0"/>
          <w:caps w:val="0"/>
          <w:spacing w:val="2"/>
          <w:sz w:val="24"/>
          <w:szCs w:val="24"/>
          <w:shd w:val="clear" w:fill="FFFFFF"/>
        </w:rPr>
        <w:t>首先使用COMSOL软件对热工水力学与中子学的多物理场耦合进行初步评估</w:t>
      </w:r>
      <w:r>
        <w:rPr>
          <w:rFonts w:hint="default" w:ascii="Times New Roman" w:hAnsi="Times New Roman" w:eastAsia="宋体" w:cs="Times New Roman"/>
          <w:i w:val="0"/>
          <w:iCs w:val="0"/>
          <w:caps w:val="0"/>
          <w:spacing w:val="2"/>
          <w:sz w:val="24"/>
          <w:szCs w:val="24"/>
          <w:shd w:val="clear" w:fill="FFFFFF"/>
          <w:lang w:val="en-US" w:eastAsia="zh-CN"/>
        </w:rPr>
        <w:t>,Luzzi等人</w:t>
      </w:r>
      <w:r>
        <w:rPr>
          <w:rFonts w:hint="default" w:ascii="Times New Roman" w:hAnsi="Times New Roman" w:eastAsia="宋体" w:cs="Times New Roman"/>
          <w:i w:val="0"/>
          <w:iCs w:val="0"/>
          <w:caps w:val="0"/>
          <w:spacing w:val="2"/>
          <w:sz w:val="24"/>
          <w:szCs w:val="24"/>
          <w:shd w:val="clear" w:fill="FFFFFF"/>
          <w:lang w:val="en-US" w:eastAsia="zh-CN"/>
        </w:rPr>
        <w:fldChar w:fldCharType="begin"/>
      </w:r>
      <w:r>
        <w:rPr>
          <w:rFonts w:hint="eastAsia" w:ascii="Times New Roman" w:hAnsi="Times New Roman" w:eastAsia="宋体" w:cs="Times New Roman"/>
          <w:i w:val="0"/>
          <w:iCs w:val="0"/>
          <w:caps w:val="0"/>
          <w:spacing w:val="2"/>
          <w:sz w:val="24"/>
          <w:szCs w:val="24"/>
          <w:shd w:val="clear" w:fill="FFFFFF"/>
          <w:lang w:val="en-US" w:eastAsia="zh-CN"/>
        </w:rPr>
        <w:instrText xml:space="preserve"> ADDIN EN.CITE &lt;EndNote&gt;&lt;Cite&gt;&lt;Author&gt;Luzzi&lt;/Author&gt;&lt;Year&gt;2010&lt;/Year&gt;&lt;RecNum&gt;845&lt;/RecNum&gt;&lt;DisplayText&gt;&lt;style face="superscript"&gt;[45]&lt;/style&gt;&lt;/DisplayText&gt;&lt;record&gt;&lt;rec-number&gt;845&lt;/rec-number&gt;&lt;foreign-keys&gt;&lt;key app="EN" db-id="w99z0rttzswp2fers275ssa222v2svx920wa" timestamp="1731987647" guid="e2ab932d-12ff-4dff-ba1b-91fb26a908da"&gt;845&lt;/key&gt;&lt;key app="ENWeb" db-id=""&gt;0&lt;/key&gt;&lt;/foreign-keys&gt;&lt;ref-type name="Journal Article"&gt;17&lt;/ref-type&gt;&lt;contributors&gt;&lt;authors&gt;&lt;author&gt;Luzzi, Lelio&lt;/author&gt;&lt;author&gt;Cammi, Antonio&lt;/author&gt;&lt;author&gt;Di Marcello, Valentino&lt;/author&gt;&lt;author&gt;Fiorina, Carlo&lt;/author&gt;&lt;/authors&gt;&lt;/contributors&gt;&lt;titles&gt;&lt;title&gt;An approach for the modelling and the analysis of the MSR thermo-hydrodynamic behaviour&lt;/title&gt;&lt;secondary-title&gt;Chemical Engineering Science&lt;/secondary-title&gt;&lt;/titles&gt;&lt;periodical&gt;&lt;full-title&gt;Chemical Engineering Science&lt;/full-title&gt;&lt;/periodical&gt;&lt;pages&gt;4873-4883&lt;/pages&gt;&lt;volume&gt;65&lt;/volume&gt;&lt;number&gt;16&lt;/number&gt;&lt;section&gt;4873&lt;/section&gt;&lt;dates&gt;&lt;year&gt;2010&lt;/year&gt;&lt;/dates&gt;&lt;isbn&gt;00092509&lt;/isbn&gt;&lt;urls&gt;&lt;/urls&gt;&lt;electronic-resource-num&gt;10.1016/j.ces.2010.05.040&lt;/electronic-resource-num&gt;&lt;/record&gt;&lt;/Cite&gt;&lt;/EndNote&gt;</w:instrText>
      </w:r>
      <w:r>
        <w:rPr>
          <w:rFonts w:hint="default" w:ascii="Times New Roman" w:hAnsi="Times New Roman" w:eastAsia="宋体" w:cs="Times New Roman"/>
          <w:i w:val="0"/>
          <w:iCs w:val="0"/>
          <w:caps w:val="0"/>
          <w:spacing w:val="2"/>
          <w:sz w:val="24"/>
          <w:szCs w:val="24"/>
          <w:shd w:val="clear" w:fill="FFFFFF"/>
          <w:lang w:val="en-US" w:eastAsia="zh-CN"/>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[45]</w:t>
      </w:r>
      <w:r>
        <w:rPr>
          <w:rFonts w:hint="default" w:ascii="Times New Roman" w:hAnsi="Times New Roman" w:eastAsia="宋体" w:cs="Times New Roman"/>
          <w:i w:val="0"/>
          <w:iCs w:val="0"/>
          <w:caps w:val="0"/>
          <w:spacing w:val="2"/>
          <w:sz w:val="24"/>
          <w:szCs w:val="24"/>
          <w:shd w:val="clear" w:fill="FFFFFF"/>
          <w:lang w:val="en-US" w:eastAsia="zh-CN"/>
        </w:rPr>
        <w:fldChar w:fldCharType="end"/>
      </w:r>
      <w:r>
        <w:rPr>
          <w:rFonts w:hint="default" w:ascii="Times New Roman" w:hAnsi="Times New Roman" w:eastAsia="宋体" w:cs="Times New Roman"/>
          <w:i w:val="0"/>
          <w:iCs w:val="0"/>
          <w:caps w:val="0"/>
          <w:spacing w:val="2"/>
          <w:sz w:val="24"/>
          <w:szCs w:val="24"/>
          <w:shd w:val="clear" w:fill="FFFFFF"/>
        </w:rPr>
        <w:t>对比COMSOL与FLUENT</w:t>
      </w:r>
      <w:r>
        <w:rPr>
          <w:rFonts w:hint="eastAsia" w:ascii="Times New Roman" w:hAnsi="Times New Roman" w:eastAsia="宋体" w:cs="Times New Roman"/>
          <w:i w:val="0"/>
          <w:iCs w:val="0"/>
          <w:caps w:val="0"/>
          <w:spacing w:val="2"/>
          <w:sz w:val="24"/>
          <w:szCs w:val="24"/>
          <w:shd w:val="clear" w:fill="FFFFFF"/>
          <w:lang w:val="en-US" w:eastAsia="zh-CN"/>
        </w:rPr>
        <w:t>的计算结果</w:t>
      </w:r>
      <w:r>
        <w:rPr>
          <w:rFonts w:hint="default" w:ascii="Times New Roman" w:hAnsi="Times New Roman" w:eastAsia="宋体" w:cs="Times New Roman"/>
          <w:i w:val="0"/>
          <w:iCs w:val="0"/>
          <w:caps w:val="0"/>
          <w:spacing w:val="2"/>
          <w:sz w:val="24"/>
          <w:szCs w:val="24"/>
          <w:shd w:val="clear" w:fill="FFFFFF"/>
        </w:rPr>
        <w:t>，</w:t>
      </w:r>
      <w:r>
        <w:rPr>
          <w:rFonts w:hint="default" w:ascii="Times New Roman" w:hAnsi="Times New Roman" w:eastAsia="宋体" w:cs="Times New Roman"/>
          <w:i w:val="0"/>
          <w:iCs w:val="0"/>
          <w:caps w:val="0"/>
          <w:spacing w:val="2"/>
          <w:sz w:val="24"/>
          <w:szCs w:val="24"/>
          <w:shd w:val="clear" w:fill="FFFFFF"/>
          <w:lang w:val="en-US" w:eastAsia="zh-CN"/>
        </w:rPr>
        <w:t>进行了</w:t>
      </w:r>
      <w:r>
        <w:rPr>
          <w:rFonts w:hint="default" w:ascii="Times New Roman" w:hAnsi="Times New Roman" w:eastAsia="宋体" w:cs="Times New Roman"/>
          <w:i w:val="0"/>
          <w:iCs w:val="0"/>
          <w:caps w:val="0"/>
          <w:spacing w:val="2"/>
          <w:sz w:val="24"/>
          <w:szCs w:val="24"/>
          <w:shd w:val="clear" w:fill="FFFFFF"/>
        </w:rPr>
        <w:t>模型验证</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证实</w:t>
      </w:r>
      <w:r>
        <w:rPr>
          <w:rFonts w:hint="default" w:ascii="Times New Roman" w:hAnsi="Times New Roman" w:eastAsia="宋体" w:cs="Times New Roman"/>
          <w:i w:val="0"/>
          <w:iCs w:val="0"/>
          <w:caps w:val="0"/>
          <w:spacing w:val="2"/>
          <w:sz w:val="24"/>
          <w:szCs w:val="24"/>
          <w:shd w:val="clear" w:fill="FFFFFF"/>
          <w:lang w:val="en-US" w:eastAsia="zh-CN"/>
        </w:rPr>
        <w:t>Fluent的准确性以及</w:t>
      </w:r>
      <w:r>
        <w:rPr>
          <w:rFonts w:hint="default" w:ascii="Times New Roman" w:hAnsi="Times New Roman" w:eastAsia="宋体" w:cs="Times New Roman"/>
          <w:i w:val="0"/>
          <w:iCs w:val="0"/>
          <w:caps w:val="0"/>
          <w:spacing w:val="2"/>
          <w:sz w:val="24"/>
          <w:szCs w:val="24"/>
          <w:shd w:val="clear" w:fill="FFFFFF"/>
        </w:rPr>
        <w:t>k-ε模型对熔盐传热的适用性；Fiorina</w:t>
      </w:r>
      <w:r>
        <w:rPr>
          <w:rFonts w:hint="default" w:ascii="Times New Roman" w:hAnsi="Times New Roman" w:eastAsia="宋体" w:cs="Times New Roman"/>
          <w:i w:val="0"/>
          <w:iCs w:val="0"/>
          <w:caps w:val="0"/>
          <w:spacing w:val="2"/>
          <w:sz w:val="24"/>
          <w:szCs w:val="24"/>
          <w:shd w:val="clear" w:fill="FFFFFF"/>
        </w:rPr>
        <w:fldChar w:fldCharType="begin"/>
      </w:r>
      <w:r>
        <w:rPr>
          <w:rFonts w:hint="eastAsia" w:ascii="Times New Roman" w:hAnsi="Times New Roman" w:eastAsia="宋体" w:cs="Times New Roman"/>
          <w:i w:val="0"/>
          <w:iCs w:val="0"/>
          <w:caps w:val="0"/>
          <w:spacing w:val="2"/>
          <w:sz w:val="24"/>
          <w:szCs w:val="24"/>
          <w:shd w:val="clear" w:fill="FFFFFF"/>
          <w:lang w:eastAsia="zh-CN"/>
        </w:rPr>
        <w:instrText xml:space="preserve"> ADDIN EN.CITE &lt;EndNote&gt;&lt;Cite&gt;&lt;Author&gt;Fiorina&lt;/Author&gt;&lt;Year&gt;2019&lt;/Year&gt;&lt;RecNum&gt;833&lt;/RecNum&gt;&lt;DisplayText&gt;&lt;style face="superscript"&gt;[4]&lt;/style&gt;&lt;/DisplayText&gt;&lt;record&gt;&lt;rec-number&gt;833&lt;/rec-number&gt;&lt;foreign-keys&gt;&lt;key app="EN" db-id="w99z0rttzswp2fers275ssa222v2svx920wa" timestamp="1731987610" guid="95c9b369-dec5-491e-9b5f-054a1742745a"&gt;833&lt;/key&gt;&lt;key app="ENWeb" db-id=""&gt;0&lt;/key&gt;&lt;/foreign-keys&gt;&lt;ref-type name="Journal Article"&gt;17&lt;/ref-type&gt;&lt;contributors&gt;&lt;authors&gt;&lt;author&gt;Fiorina, Carlo&lt;/author&gt;&lt;/authors&gt;&lt;/contributors&gt;&lt;titles&gt;&lt;title&gt;Impact of the volume heat source on the RANS-based CFD analysis of Molten Salt Reactors&lt;/title&gt;&lt;secondary-title&gt;Annals of Nuclear Energy&lt;/secondary-title&gt;&lt;/titles&gt;&lt;periodical&gt;&lt;full-title&gt;Annals of Nuclear Energy&lt;/full-title&gt;&lt;/periodical&gt;&lt;pages&gt;376-382&lt;/pages&gt;&lt;volume&gt;134&lt;/volume&gt;&lt;section&gt;376&lt;/section&gt;&lt;dates&gt;&lt;year&gt;2019&lt;/year&gt;&lt;/dates&gt;&lt;isbn&gt;03064549&lt;/isbn&gt;&lt;urls&gt;&lt;/urls&gt;&lt;electronic-resource-num&gt;10.1016/j.anucene.2019.06.024&lt;/electronic-resource-num&gt;&lt;/record&gt;&lt;/Cite&gt;&lt;/EndNote&gt;</w:instrText>
      </w:r>
      <w:r>
        <w:rPr>
          <w:rFonts w:hint="default" w:ascii="Times New Roman" w:hAnsi="Times New Roman" w:eastAsia="宋体" w:cs="Times New Roman"/>
          <w:i w:val="0"/>
          <w:iCs w:val="0"/>
          <w:caps w:val="0"/>
          <w:spacing w:val="2"/>
          <w:sz w:val="24"/>
          <w:szCs w:val="24"/>
          <w:shd w:val="clear" w:fill="FFFFFF"/>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w:t>
      </w:r>
      <w:r>
        <w:rPr>
          <w:rFonts w:hint="default" w:ascii="Times New Roman" w:hAnsi="Times New Roman" w:eastAsia="宋体" w:cs="Times New Roman"/>
          <w:i w:val="0"/>
          <w:iCs w:val="0"/>
          <w:caps w:val="0"/>
          <w:spacing w:val="2"/>
          <w:sz w:val="24"/>
          <w:szCs w:val="24"/>
          <w:shd w:val="clear" w:fill="FFFFFF"/>
        </w:rPr>
        <w:fldChar w:fldCharType="end"/>
      </w:r>
      <w:r>
        <w:rPr>
          <w:rFonts w:hint="default" w:ascii="Times New Roman" w:hAnsi="Times New Roman" w:eastAsia="宋体" w:cs="Times New Roman"/>
          <w:i w:val="0"/>
          <w:iCs w:val="0"/>
          <w:caps w:val="0"/>
          <w:spacing w:val="2"/>
          <w:sz w:val="24"/>
          <w:szCs w:val="24"/>
          <w:shd w:val="clear" w:fill="FFFFFF"/>
          <w:lang w:val="en-US" w:eastAsia="zh-CN"/>
        </w:rPr>
        <w:t>等人</w:t>
      </w:r>
      <w:r>
        <w:rPr>
          <w:rFonts w:hint="default" w:ascii="Times New Roman" w:hAnsi="Times New Roman" w:eastAsia="宋体" w:cs="Times New Roman"/>
          <w:i w:val="0"/>
          <w:iCs w:val="0"/>
          <w:caps w:val="0"/>
          <w:spacing w:val="2"/>
          <w:sz w:val="24"/>
          <w:szCs w:val="24"/>
          <w:shd w:val="clear" w:fill="FFFFFF"/>
        </w:rPr>
        <w:t>对RANS湍流模形壁面处理进行了研究</w:t>
      </w:r>
      <w:r>
        <w:rPr>
          <w:rFonts w:hint="default" w:ascii="Times New Roman" w:hAnsi="Times New Roman" w:eastAsia="宋体" w:cs="Times New Roman"/>
          <w:i w:val="0"/>
          <w:iCs w:val="0"/>
          <w:caps w:val="0"/>
          <w:spacing w:val="2"/>
          <w:sz w:val="24"/>
          <w:szCs w:val="24"/>
          <w:shd w:val="clear" w:fill="FFFFFF"/>
          <w:lang w:val="en-US" w:eastAsia="zh-CN"/>
        </w:rPr>
        <w:t>,提出了改进的壁面函数。</w:t>
      </w:r>
      <w:r>
        <w:rPr>
          <w:rFonts w:hint="default" w:ascii="Times New Roman" w:hAnsi="Times New Roman" w:eastAsia="宋体" w:cs="Times New Roman"/>
          <w:i w:val="0"/>
          <w:iCs w:val="0"/>
          <w:caps w:val="0"/>
          <w:spacing w:val="2"/>
          <w:sz w:val="24"/>
          <w:szCs w:val="24"/>
          <w:shd w:val="clear" w:fill="FFFFFF"/>
        </w:rPr>
        <w:t>近年，Di Marcello</w:t>
      </w:r>
      <w:r>
        <w:rPr>
          <w:rFonts w:hint="default" w:ascii="Times New Roman" w:hAnsi="Times New Roman" w:eastAsia="宋体" w:cs="Times New Roman"/>
          <w:sz w:val="24"/>
          <w:szCs w:val="24"/>
          <w:vertAlign w:val="superscript"/>
        </w:rPr>
        <w:t>[2</w:t>
      </w:r>
      <w:r>
        <w:rPr>
          <w:rFonts w:hint="eastAsia" w:ascii="Times New Roman" w:hAnsi="Times New Roman" w:eastAsia="宋体" w:cs="Times New Roman"/>
          <w:sz w:val="24"/>
          <w:szCs w:val="24"/>
          <w:vertAlign w:val="superscript"/>
          <w:lang w:val="en-US" w:eastAsia="zh-CN"/>
        </w:rPr>
        <w:t>]</w:t>
      </w:r>
      <w:r>
        <w:rPr>
          <w:rFonts w:hint="default" w:ascii="Times New Roman" w:hAnsi="Times New Roman" w:eastAsia="宋体" w:cs="Times New Roman"/>
          <w:i w:val="0"/>
          <w:iCs w:val="0"/>
          <w:caps w:val="0"/>
          <w:spacing w:val="2"/>
          <w:sz w:val="24"/>
          <w:szCs w:val="24"/>
          <w:shd w:val="clear" w:fill="FFFFFF"/>
        </w:rPr>
        <w:t>团队</w:t>
      </w:r>
      <w:r>
        <w:rPr>
          <w:rFonts w:hint="default" w:ascii="Times New Roman" w:hAnsi="Times New Roman" w:eastAsia="宋体" w:cs="Times New Roman"/>
          <w:i w:val="0"/>
          <w:iCs w:val="0"/>
          <w:caps w:val="0"/>
          <w:spacing w:val="2"/>
          <w:sz w:val="24"/>
          <w:szCs w:val="24"/>
          <w:highlight w:val="none"/>
          <w:shd w:val="clear" w:fill="FFFFFF"/>
        </w:rPr>
        <w:t>引入</w:t>
      </w:r>
      <w:r>
        <w:rPr>
          <w:rFonts w:hint="default" w:ascii="Times New Roman" w:hAnsi="Times New Roman" w:eastAsia="宋体" w:cs="Times New Roman"/>
          <w:sz w:val="24"/>
          <w:szCs w:val="24"/>
        </w:rPr>
        <w:t>了湍流流动和对流</w:t>
      </w:r>
      <w:r>
        <w:rPr>
          <w:rFonts w:hint="default" w:ascii="Times New Roman" w:hAnsi="Times New Roman" w:eastAsia="宋体" w:cs="Times New Roman"/>
          <w:sz w:val="24"/>
          <w:szCs w:val="24"/>
          <w:lang w:val="en-US" w:eastAsia="zh-CN"/>
        </w:rPr>
        <w:t>传热</w:t>
      </w:r>
      <w:r>
        <w:rPr>
          <w:rFonts w:hint="default" w:ascii="Times New Roman" w:hAnsi="Times New Roman" w:eastAsia="宋体" w:cs="Times New Roman"/>
          <w:sz w:val="24"/>
          <w:szCs w:val="24"/>
        </w:rPr>
        <w:t>的最新公式（Kays</w:t>
      </w:r>
      <w:r>
        <w:rPr>
          <w:rFonts w:hint="default" w:ascii="Times New Roman" w:hAnsi="Times New Roman" w:eastAsia="宋体" w:cs="Times New Roman"/>
          <w:sz w:val="24"/>
          <w:szCs w:val="24"/>
          <w:vertAlign w:val="superscript"/>
        </w:rPr>
        <w:fldChar w:fldCharType="begin"/>
      </w:r>
      <w:r>
        <w:rPr>
          <w:rFonts w:hint="eastAsia" w:ascii="Times New Roman" w:hAnsi="Times New Roman" w:eastAsia="宋体" w:cs="Times New Roman"/>
          <w:sz w:val="24"/>
          <w:szCs w:val="24"/>
          <w:vertAlign w:val="superscript"/>
          <w:lang w:eastAsia="zh-CN"/>
        </w:rPr>
        <w:instrText xml:space="preserve"> ADDIN EN.CITE &lt;EndNote&gt;&lt;Cite&gt;&lt;Author&gt;Kays&lt;/Author&gt;&lt;Year&gt;1994&lt;/Year&gt;&lt;RecNum&gt;1223&lt;/RecNum&gt;&lt;DisplayText&gt;&lt;style face="superscript"&gt;[46]&lt;/style&gt;&lt;/DisplayText&gt;&lt;record&gt;&lt;rec-number&gt;1223&lt;/rec-number&gt;&lt;foreign-keys&gt;&lt;key app="EN" db-id="w99z0rttzswp2fers275ssa222v2svx920wa" timestamp="1737016240" guid="2a99fa9c-a08f-4a57-8a16-bbbfcd9b24f0"&gt;1223&lt;/key&gt;&lt;/foreign-keys&gt;&lt;ref-type name="Journal Article"&gt;17&lt;/ref-type&gt;&lt;contributors&gt;&lt;authors&gt;&lt;author&gt;Kays, William M.&lt;/author&gt;&lt;/authors&gt;&lt;/contributors&gt;&lt;titles&gt;&lt;title&gt;Turbulent Prandtl Number—Where Are We?&lt;/title&gt;&lt;secondary-title&gt;Journal of Heat Transfer&lt;/secondary-title&gt;&lt;/titles&gt;&lt;periodical&gt;&lt;full-title&gt;Journal of Heat Transfer&lt;/full-title&gt;&lt;/periodical&gt;&lt;pages&gt;284-295&lt;/pages&gt;&lt;volume&gt;116&lt;/volume&gt;&lt;number&gt;2&lt;/number&gt;&lt;dates&gt;&lt;year&gt;1994&lt;/year&gt;&lt;/dates&gt;&lt;isbn&gt;0022-1481&lt;/isbn&gt;&lt;urls&gt;&lt;related-urls&gt;&lt;url&gt;https://doi.org/10.1115/1.2911398&lt;/url&gt;&lt;/related-urls&gt;&lt;/urls&gt;&lt;electronic-resource-num&gt;10.1115/1.2911398&lt;/electronic-resource-num&gt;&lt;access-date&gt;1/16/2025&lt;/access-date&gt;&lt;/record&gt;&lt;/Cite&gt;&lt;/EndNote&gt;</w:instrText>
      </w:r>
      <w:r>
        <w:rPr>
          <w:rFonts w:hint="default" w:ascii="Times New Roman" w:hAnsi="Times New Roman" w:eastAsia="宋体" w:cs="Times New Roman"/>
          <w:sz w:val="24"/>
          <w:szCs w:val="24"/>
          <w:vertAlign w:val="superscript"/>
        </w:rPr>
        <w:fldChar w:fldCharType="separate"/>
      </w:r>
      <w:r>
        <w:rPr>
          <w:rFonts w:hint="eastAsia" w:ascii="Times New Roman" w:hAnsi="Times New Roman" w:eastAsia="宋体" w:cs="Times New Roman"/>
          <w:kern w:val="2"/>
          <w:sz w:val="24"/>
          <w:szCs w:val="24"/>
          <w:vertAlign w:val="superscript"/>
          <w:lang w:val="en-US" w:eastAsia="zh-CN" w:bidi="ar-SA"/>
        </w:rPr>
        <w:t>[46]</w:t>
      </w:r>
      <w:r>
        <w:rPr>
          <w:rFonts w:hint="default" w:ascii="Times New Roman" w:hAnsi="Times New Roman" w:eastAsia="宋体" w:cs="Times New Roman"/>
          <w:sz w:val="24"/>
          <w:szCs w:val="24"/>
          <w:vertAlign w:val="superscript"/>
        </w:rPr>
        <w:fldChar w:fldCharType="end"/>
      </w:r>
      <w:r>
        <w:rPr>
          <w:rFonts w:hint="default" w:ascii="Times New Roman" w:hAnsi="Times New Roman" w:eastAsia="宋体" w:cs="Times New Roman"/>
          <w:sz w:val="24"/>
          <w:szCs w:val="24"/>
        </w:rPr>
        <w:t>，Churchill</w:t>
      </w:r>
      <w:r>
        <w:rPr>
          <w:rFonts w:hint="default" w:ascii="Times New Roman" w:hAnsi="Times New Roman" w:eastAsia="宋体" w:cs="Times New Roman"/>
          <w:sz w:val="24"/>
          <w:szCs w:val="24"/>
          <w:vertAlign w:val="superscript"/>
        </w:rPr>
        <w:fldChar w:fldCharType="begin"/>
      </w:r>
      <w:r>
        <w:rPr>
          <w:rFonts w:hint="eastAsia" w:ascii="Times New Roman" w:hAnsi="Times New Roman" w:eastAsia="宋体" w:cs="Times New Roman"/>
          <w:sz w:val="24"/>
          <w:szCs w:val="24"/>
          <w:vertAlign w:val="superscript"/>
          <w:lang w:eastAsia="zh-CN"/>
        </w:rPr>
        <w:instrText xml:space="preserve"> ADDIN EN.CITE &lt;EndNote&gt;&lt;Cite&gt;&lt;Author&gt;Churchill&lt;/Author&gt;&lt;Year&gt;2002&lt;/Year&gt;&lt;RecNum&gt;1065&lt;/RecNum&gt;&lt;DisplayText&gt;&lt;style face="superscript"&gt;[43]&lt;/style&gt;&lt;/DisplayText&gt;&lt;record&gt;&lt;rec-number&gt;1065&lt;/rec-number&gt;&lt;foreign-keys&gt;&lt;key app="EN" db-id="w99z0rttzswp2fers275ssa222v2svx920wa" timestamp="1733539284" guid="550fb2eb-6be9-40a7-bc70-a5a9f838e6df"&gt;1065&lt;/key&gt;&lt;key app="ENWeb" db-id=""&gt;0&lt;/key&gt;&lt;/foreign-keys&gt;&lt;ref-type name="Journal Article"&gt;17&lt;/ref-type&gt;&lt;contributors&gt;&lt;authors&gt;&lt;author&gt;Churchill, Stuart W.&lt;/author&gt;&lt;/authors&gt;&lt;/contributors&gt;&lt;titles&gt;&lt;title&gt;A Reinterpretation of the Turbulent Prandtl Number&lt;/title&gt;&lt;secondary-title&gt;Industrial &amp;amp; Engineering Chemistry Research&lt;/secondary-title&gt;&lt;/titles&gt;&lt;periodical&gt;&lt;full-title&gt;Industrial &amp;amp; Engineering Chemistry Research&lt;/full-title&gt;&lt;/periodical&gt;&lt;pages&gt;6393-6401&lt;/pages&gt;&lt;volume&gt;41&lt;/volume&gt;&lt;number&gt;25&lt;/number&gt;&lt;section&gt;6393&lt;/section&gt;&lt;dates&gt;&lt;year&gt;2002&lt;/year&gt;&lt;/dates&gt;&lt;isbn&gt;0888-5885&amp;#xD;1520-5045&lt;/isbn&gt;&lt;urls&gt;&lt;/urls&gt;&lt;electronic-resource-num&gt;10.1021/ie011021k&lt;/electronic-resource-num&gt;&lt;/record&gt;&lt;/Cite&gt;&lt;/EndNote&gt;</w:instrText>
      </w:r>
      <w:r>
        <w:rPr>
          <w:rFonts w:hint="default" w:ascii="Times New Roman" w:hAnsi="Times New Roman" w:eastAsia="宋体" w:cs="Times New Roman"/>
          <w:sz w:val="24"/>
          <w:szCs w:val="24"/>
          <w:vertAlign w:val="superscript"/>
        </w:rPr>
        <w:fldChar w:fldCharType="separate"/>
      </w:r>
      <w:r>
        <w:rPr>
          <w:rFonts w:hint="eastAsia" w:ascii="Times New Roman" w:hAnsi="Times New Roman" w:eastAsia="宋体" w:cs="Times New Roman"/>
          <w:kern w:val="2"/>
          <w:sz w:val="24"/>
          <w:szCs w:val="24"/>
          <w:vertAlign w:val="superscript"/>
          <w:lang w:val="en-US" w:eastAsia="zh-CN" w:bidi="ar-SA"/>
        </w:rPr>
        <w:t>[43]</w:t>
      </w:r>
      <w:r>
        <w:rPr>
          <w:rFonts w:hint="default" w:ascii="Times New Roman" w:hAnsi="Times New Roman" w:eastAsia="宋体" w:cs="Times New Roman"/>
          <w:sz w:val="24"/>
          <w:szCs w:val="24"/>
          <w:vertAlign w:val="superscript"/>
        </w:rPr>
        <w:fldChar w:fldCharType="end"/>
      </w:r>
      <w:r>
        <w:rPr>
          <w:rFonts w:hint="default" w:ascii="Times New Roman" w:hAnsi="Times New Roman" w:eastAsia="宋体" w:cs="Times New Roman"/>
          <w:sz w:val="24"/>
          <w:szCs w:val="24"/>
        </w:rPr>
        <w:t>）</w:t>
      </w:r>
      <w:r>
        <w:rPr>
          <w:rFonts w:hint="default" w:ascii="Times New Roman" w:hAnsi="Times New Roman" w:eastAsia="宋体" w:cs="Times New Roman"/>
          <w:i w:val="0"/>
          <w:iCs w:val="0"/>
          <w:caps w:val="0"/>
          <w:spacing w:val="2"/>
          <w:sz w:val="24"/>
          <w:szCs w:val="24"/>
          <w:shd w:val="clear" w:fill="FFFFFF"/>
        </w:rPr>
        <w:t>，首次</w:t>
      </w:r>
      <w:r>
        <w:rPr>
          <w:rFonts w:hint="default" w:ascii="Times New Roman" w:hAnsi="Times New Roman" w:eastAsia="宋体" w:cs="Times New Roman"/>
          <w:i w:val="0"/>
          <w:iCs w:val="0"/>
          <w:caps w:val="0"/>
          <w:spacing w:val="2"/>
          <w:sz w:val="24"/>
          <w:szCs w:val="24"/>
          <w:shd w:val="clear" w:fill="FFFFFF"/>
          <w:lang w:val="en-US" w:eastAsia="zh-CN"/>
        </w:rPr>
        <w:t>提出</w:t>
      </w:r>
      <w:r>
        <w:rPr>
          <w:rFonts w:hint="default" w:ascii="Times New Roman" w:hAnsi="Times New Roman" w:eastAsia="宋体" w:cs="Times New Roman"/>
          <w:i w:val="0"/>
          <w:iCs w:val="0"/>
          <w:caps w:val="0"/>
          <w:spacing w:val="2"/>
          <w:sz w:val="24"/>
          <w:szCs w:val="24"/>
          <w:shd w:val="clear" w:fill="FFFFFF"/>
        </w:rPr>
        <w:t>半经验Nu修正公式</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highlight w:val="green"/>
          <w:shd w:val="clear" w:fill="FFFFFF"/>
          <w:lang w:val="en-US" w:eastAsia="zh-CN"/>
        </w:rPr>
        <w:t>见表</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标志着内热源模型从理论向工程应用的过渡。Fiorina</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eastAsia" w:ascii="Times New Roman" w:hAnsi="Times New Roman" w:eastAsia="宋体" w:cs="Times New Roman"/>
          <w:i w:val="0"/>
          <w:iCs w:val="0"/>
          <w:caps w:val="0"/>
          <w:spacing w:val="2"/>
          <w:sz w:val="24"/>
          <w:szCs w:val="24"/>
          <w:shd w:val="clear" w:fill="FFFFFF"/>
          <w:lang w:val="en-US" w:eastAsia="zh-CN"/>
        </w:rPr>
        <w:fldChar w:fldCharType="begin"/>
      </w:r>
      <w:r>
        <w:rPr>
          <w:rFonts w:hint="eastAsia" w:ascii="Times New Roman" w:hAnsi="Times New Roman" w:eastAsia="宋体" w:cs="Times New Roman"/>
          <w:i w:val="0"/>
          <w:iCs w:val="0"/>
          <w:caps w:val="0"/>
          <w:spacing w:val="2"/>
          <w:sz w:val="24"/>
          <w:szCs w:val="24"/>
          <w:shd w:val="clear" w:fill="FFFFFF"/>
          <w:lang w:val="en-US" w:eastAsia="zh-CN"/>
        </w:rPr>
        <w:instrText xml:space="preserve"> ADDIN EN.CITE &lt;EndNote&gt;&lt;Cite&gt;&lt;Author&gt;Fiorina&lt;/Author&gt;&lt;Year&gt;2014&lt;/Year&gt;&lt;RecNum&gt;811&lt;/RecNum&gt;&lt;DisplayText&gt;&lt;style face="superscript"&gt;[47]&lt;/style&gt;&lt;/DisplayText&gt;&lt;record&gt;&lt;rec-number&gt;811&lt;/rec-number&gt;&lt;foreign-keys&gt;&lt;key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eastAsia" w:ascii="Times New Roman" w:hAnsi="Times New Roman" w:eastAsia="宋体" w:cs="Times New Roman"/>
          <w:i w:val="0"/>
          <w:iCs w:val="0"/>
          <w:caps w:val="0"/>
          <w:spacing w:val="2"/>
          <w:sz w:val="24"/>
          <w:szCs w:val="24"/>
          <w:shd w:val="clear" w:fill="FFFFFF"/>
          <w:lang w:val="en-US" w:eastAsia="zh-CN"/>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[47]</w:t>
      </w:r>
      <w:r>
        <w:rPr>
          <w:rFonts w:hint="eastAsia" w:ascii="Times New Roman" w:hAnsi="Times New Roman" w:eastAsia="宋体" w:cs="Times New Roman"/>
          <w:i w:val="0"/>
          <w:iCs w:val="0"/>
          <w:caps w:val="0"/>
          <w:spacing w:val="2"/>
          <w:sz w:val="24"/>
          <w:szCs w:val="24"/>
          <w:shd w:val="clear" w:fill="FFFFFF"/>
          <w:lang w:val="en-US" w:eastAsia="zh-CN"/>
        </w:rPr>
        <w:fldChar w:fldCharType="end"/>
      </w:r>
      <w:r>
        <w:rPr>
          <w:rFonts w:hint="default" w:ascii="Times New Roman" w:hAnsi="Times New Roman" w:eastAsia="宋体" w:cs="Times New Roman"/>
          <w:i w:val="0"/>
          <w:iCs w:val="0"/>
          <w:caps w:val="0"/>
          <w:spacing w:val="2"/>
          <w:sz w:val="24"/>
          <w:szCs w:val="24"/>
          <w:shd w:val="clear" w:fill="FFFFFF"/>
        </w:rPr>
        <w:t>基于OpenFOAM提出</w:t>
      </w:r>
      <w:r>
        <w:rPr>
          <w:rFonts w:hint="default" w:ascii="Times New Roman" w:hAnsi="Times New Roman" w:eastAsia="宋体" w:cs="Times New Roman"/>
          <w:i w:val="0"/>
          <w:iCs w:val="0"/>
          <w:caps w:val="0"/>
          <w:spacing w:val="2"/>
          <w:sz w:val="24"/>
          <w:szCs w:val="24"/>
          <w:shd w:val="clear" w:fill="FFFFFF"/>
          <w:lang w:val="en-US" w:eastAsia="zh-CN"/>
        </w:rPr>
        <w:t>Nu数</w:t>
      </w:r>
      <w:r>
        <w:rPr>
          <w:rFonts w:hint="default" w:ascii="Times New Roman" w:hAnsi="Times New Roman" w:eastAsia="宋体" w:cs="Times New Roman"/>
          <w:i w:val="0"/>
          <w:iCs w:val="0"/>
          <w:caps w:val="0"/>
          <w:spacing w:val="2"/>
          <w:sz w:val="24"/>
          <w:szCs w:val="24"/>
          <w:shd w:val="clear" w:fill="FFFFFF"/>
        </w:rPr>
        <w:t>修正系数</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highlight w:val="green"/>
          <w:shd w:val="clear" w:fill="FFFFFF"/>
          <w:lang w:val="en-US" w:eastAsia="zh-CN"/>
        </w:rPr>
        <w:t>见表</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Di Lecce</w:t>
      </w:r>
      <w:r>
        <w:rPr>
          <w:rFonts w:hint="default" w:ascii="Times New Roman" w:hAnsi="Times New Roman" w:eastAsia="宋体" w:cs="Times New Roman"/>
          <w:i w:val="0"/>
          <w:iCs w:val="0"/>
          <w:caps w:val="0"/>
          <w:spacing w:val="2"/>
          <w:sz w:val="24"/>
          <w:szCs w:val="24"/>
          <w:shd w:val="clear" w:fill="FFFFFF"/>
          <w:lang w:val="en-US" w:eastAsia="zh-CN"/>
        </w:rPr>
        <w:t>等人</w:t>
      </w:r>
      <w:r>
        <w:rPr>
          <w:rFonts w:hint="eastAsia" w:ascii="Times New Roman" w:hAnsi="Times New Roman" w:eastAsia="宋体" w:cs="Times New Roman"/>
          <w:i w:val="0"/>
          <w:iCs w:val="0"/>
          <w:caps w:val="0"/>
          <w:spacing w:val="2"/>
          <w:sz w:val="24"/>
          <w:szCs w:val="24"/>
          <w:shd w:val="clear" w:fill="FFFFFF"/>
          <w:lang w:val="en-US" w:eastAsia="zh-CN"/>
        </w:rPr>
        <w:fldChar w:fldCharType="begin"/>
      </w:r>
      <w:r>
        <w:rPr>
          <w:rFonts w:hint="eastAsia" w:ascii="Times New Roman" w:hAnsi="Times New Roman" w:eastAsia="宋体" w:cs="Times New Roman"/>
          <w:i w:val="0"/>
          <w:iCs w:val="0"/>
          <w:caps w:val="0"/>
          <w:spacing w:val="2"/>
          <w:sz w:val="24"/>
          <w:szCs w:val="24"/>
          <w:shd w:val="clear" w:fill="FFFFFF"/>
          <w:lang w:val="en-US" w:eastAsia="zh-CN"/>
        </w:rPr>
        <w:instrText xml:space="preserve"> ADDIN EN.CITE &lt;EndNote&gt;&lt;Cite&gt;&lt;Author&gt;Di Lecce&lt;/Author&gt;&lt;Year&gt;2018&lt;/Year&gt;&lt;RecNum&gt;1119&lt;/RecNum&gt;&lt;DisplayText&gt;&lt;style face="superscript"&gt;[48]&lt;/style&gt;&lt;/DisplayText&gt;&lt;record&gt;&lt;rec-number&gt;1119&lt;/rec-number&gt;&lt;foreign-keys&gt;&lt;key app="EN" db-id="w99z0rttzswp2fers275ssa222v2svx920wa" timestamp="1733907925" guid="72a0021f-9658-44d1-8bb3-4c3fc54ba67c"&gt;1119&lt;/key&gt;&lt;key app="ENWeb" db-id=""&gt;0&lt;/key&gt;&lt;/foreign-keys&gt;&lt;ref-type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eastAsia" w:ascii="Times New Roman" w:hAnsi="Times New Roman" w:eastAsia="宋体" w:cs="Times New Roman"/>
          <w:i w:val="0"/>
          <w:iCs w:val="0"/>
          <w:caps w:val="0"/>
          <w:spacing w:val="2"/>
          <w:sz w:val="24"/>
          <w:szCs w:val="24"/>
          <w:shd w:val="clear" w:fill="FFFFFF"/>
          <w:lang w:val="en-US" w:eastAsia="zh-CN"/>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[48]</w:t>
      </w:r>
      <w:r>
        <w:rPr>
          <w:rFonts w:hint="eastAsia" w:ascii="Times New Roman" w:hAnsi="Times New Roman" w:eastAsia="宋体" w:cs="Times New Roman"/>
          <w:i w:val="0"/>
          <w:iCs w:val="0"/>
          <w:caps w:val="0"/>
          <w:spacing w:val="2"/>
          <w:sz w:val="24"/>
          <w:szCs w:val="24"/>
          <w:shd w:val="clear" w:fill="FFFFFF"/>
          <w:lang w:val="en-US" w:eastAsia="zh-CN"/>
        </w:rPr>
        <w:fldChar w:fldCharType="end"/>
      </w:r>
      <w:r>
        <w:rPr>
          <w:rFonts w:hint="default" w:ascii="Times New Roman" w:hAnsi="Times New Roman" w:eastAsia="宋体" w:cs="Times New Roman"/>
          <w:i w:val="0"/>
          <w:iCs w:val="0"/>
          <w:caps w:val="0"/>
          <w:spacing w:val="2"/>
          <w:sz w:val="24"/>
          <w:szCs w:val="24"/>
          <w:shd w:val="clear" w:fill="FFFFFF"/>
        </w:rPr>
        <w:t>通过OpenFOAM验证了Fiorina</w:t>
      </w:r>
      <w:r>
        <w:rPr>
          <w:rFonts w:hint="default" w:ascii="Times New Roman" w:hAnsi="Times New Roman" w:eastAsia="宋体" w:cs="Times New Roman"/>
          <w:i w:val="0"/>
          <w:iCs w:val="0"/>
          <w:caps w:val="0"/>
          <w:spacing w:val="2"/>
          <w:sz w:val="24"/>
          <w:szCs w:val="24"/>
          <w:shd w:val="clear" w:fill="FFFFFF"/>
          <w:lang w:val="en-US" w:eastAsia="zh-CN"/>
        </w:rPr>
        <w:t>提出修正系数的</w:t>
      </w:r>
      <w:r>
        <w:rPr>
          <w:rFonts w:hint="default" w:ascii="Times New Roman" w:hAnsi="Times New Roman" w:eastAsia="宋体" w:cs="Times New Roman"/>
          <w:i w:val="0"/>
          <w:iCs w:val="0"/>
          <w:caps w:val="0"/>
          <w:spacing w:val="2"/>
          <w:sz w:val="24"/>
          <w:szCs w:val="24"/>
          <w:shd w:val="clear" w:fill="FFFFFF"/>
        </w:rPr>
        <w:t>适用性</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lang w:val="en-US" w:eastAsia="zh-CN"/>
        </w:rPr>
        <w:t>同时提出了适用范围更广的Nu数修正因子，</w:t>
      </w:r>
      <w:r>
        <w:rPr>
          <w:rFonts w:hint="default" w:ascii="Times New Roman" w:hAnsi="Times New Roman" w:eastAsia="宋体" w:cs="Times New Roman"/>
          <w:i w:val="0"/>
          <w:iCs w:val="0"/>
          <w:caps w:val="0"/>
          <w:spacing w:val="2"/>
          <w:sz w:val="24"/>
          <w:szCs w:val="24"/>
          <w:highlight w:val="green"/>
          <w:shd w:val="clear" w:fill="FFFFFF"/>
          <w:lang w:val="en-US" w:eastAsia="zh-CN"/>
        </w:rPr>
        <w:t>见表</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然而，现有模拟均假设内热源均匀分布，与</w:t>
      </w:r>
      <w:r>
        <w:rPr>
          <w:rFonts w:hint="default" w:ascii="Times New Roman" w:hAnsi="Times New Roman" w:eastAsia="宋体" w:cs="Times New Roman"/>
          <w:b/>
          <w:bCs/>
          <w:i w:val="0"/>
          <w:iCs w:val="0"/>
          <w:caps w:val="0"/>
          <w:spacing w:val="2"/>
          <w:sz w:val="24"/>
          <w:szCs w:val="24"/>
          <w:shd w:val="clear" w:fill="FFFFFF"/>
        </w:rPr>
        <w:t>实际工况</w:t>
      </w:r>
      <w:r>
        <w:rPr>
          <w:rFonts w:hint="default" w:ascii="Times New Roman" w:hAnsi="Times New Roman" w:eastAsia="宋体" w:cs="Times New Roman"/>
          <w:i w:val="0"/>
          <w:iCs w:val="0"/>
          <w:caps w:val="0"/>
          <w:spacing w:val="2"/>
          <w:sz w:val="24"/>
          <w:szCs w:val="24"/>
          <w:shd w:val="clear" w:fill="FFFFFF"/>
        </w:rPr>
        <w:t>（如局部核反应释热）存在偏差。</w:t>
      </w:r>
      <w:r>
        <w:rPr>
          <w:rFonts w:hint="default" w:ascii="Times New Roman" w:hAnsi="Times New Roman" w:eastAsia="宋体" w:cs="Times New Roman"/>
          <w:b/>
          <w:bCs/>
          <w:i w:val="0"/>
          <w:iCs w:val="0"/>
          <w:caps w:val="0"/>
          <w:spacing w:val="2"/>
          <w:sz w:val="24"/>
          <w:szCs w:val="24"/>
          <w:shd w:val="clear" w:fill="FFFFFF"/>
        </w:rPr>
        <w:t>实验</w:t>
      </w:r>
      <w:r>
        <w:rPr>
          <w:rFonts w:hint="default" w:ascii="Times New Roman" w:hAnsi="Times New Roman" w:eastAsia="宋体" w:cs="Times New Roman"/>
          <w:b/>
          <w:bCs/>
          <w:i w:val="0"/>
          <w:iCs w:val="0"/>
          <w:caps w:val="0"/>
          <w:spacing w:val="2"/>
          <w:sz w:val="24"/>
          <w:szCs w:val="24"/>
          <w:shd w:val="clear" w:fill="FFFFFF"/>
          <w:lang w:val="en-US" w:eastAsia="zh-CN"/>
        </w:rPr>
        <w:t>研究方面</w:t>
      </w:r>
      <w:r>
        <w:rPr>
          <w:rFonts w:hint="default" w:ascii="Times New Roman" w:hAnsi="Times New Roman" w:eastAsia="宋体" w:cs="Times New Roman"/>
          <w:i w:val="0"/>
          <w:iCs w:val="0"/>
          <w:caps w:val="0"/>
          <w:spacing w:val="2"/>
          <w:sz w:val="24"/>
          <w:szCs w:val="24"/>
          <w:shd w:val="clear" w:fill="FFFFFF"/>
          <w:lang w:val="en-US" w:eastAsia="zh-CN"/>
        </w:rPr>
        <w:t>，</w:t>
      </w:r>
      <w:r>
        <w:rPr>
          <w:rFonts w:hint="default" w:ascii="Times New Roman" w:hAnsi="Times New Roman" w:eastAsia="宋体" w:cs="Times New Roman"/>
          <w:i w:val="0"/>
          <w:iCs w:val="0"/>
          <w:caps w:val="0"/>
          <w:spacing w:val="2"/>
          <w:sz w:val="24"/>
          <w:szCs w:val="24"/>
          <w:shd w:val="clear" w:fill="FFFFFF"/>
        </w:rPr>
        <w:t>长期受限于内热源实现方式</w:t>
      </w:r>
      <w:r>
        <w:rPr>
          <w:rFonts w:hint="eastAsia" w:ascii="Times New Roman" w:hAnsi="Times New Roman" w:eastAsia="宋体" w:cs="Times New Roman"/>
          <w:i w:val="0"/>
          <w:iCs w:val="0"/>
          <w:caps w:val="0"/>
          <w:spacing w:val="2"/>
          <w:sz w:val="24"/>
          <w:szCs w:val="24"/>
          <w:shd w:val="clear" w:fill="FFFFFF"/>
          <w:lang w:val="en-US" w:eastAsia="zh-CN"/>
        </w:rPr>
        <w:t>困难</w:t>
      </w:r>
      <w:r>
        <w:rPr>
          <w:rFonts w:hint="default" w:ascii="Times New Roman" w:hAnsi="Times New Roman" w:eastAsia="宋体" w:cs="Times New Roman"/>
          <w:i w:val="0"/>
          <w:iCs w:val="0"/>
          <w:caps w:val="0"/>
          <w:spacing w:val="2"/>
          <w:sz w:val="24"/>
          <w:szCs w:val="24"/>
          <w:shd w:val="clear" w:fill="FFFFFF"/>
          <w:lang w:val="en-US" w:eastAsia="zh-CN"/>
        </w:rPr>
        <w:t>和测量数据的缺乏</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sz w:val="24"/>
          <w:szCs w:val="24"/>
          <w:lang w:val="en-US" w:eastAsia="zh-CN"/>
        </w:rPr>
        <w:t>Inman</w:t>
      </w:r>
      <w:r>
        <w:rPr>
          <w:rFonts w:hint="default"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ADDIN EN.CITE &lt;EndNote&gt;&lt;Cite&gt;&lt;Author&gt;Inman&lt;/Author&gt;&lt;Year&gt;1962&lt;/Year&gt;&lt;RecNum&gt;1109&lt;/RecNum&gt;&lt;DisplayText&gt;&lt;style face="superscript"&gt;[49]&lt;/style&gt;&lt;/DisplayText&gt;&lt;record&gt;&lt;rec-number&gt;1109&lt;/rec-number&gt;&lt;foreign-keys&gt;&lt;key app="EN" db-id="w99z0rttzswp2fers275ssa222v2svx920wa" timestamp="1733907174" guid="7b961018-a509-4c9b-a4af-fdbb824acd15"&gt;1109&lt;/key&gt;&lt;/foreign-keys&gt;&lt;ref-type name="Journal Article"&gt;17&lt;/ref-type&gt;&lt;contributors&gt;&lt;authors&gt;&lt;author&gt;Inman, Robert M.&lt;/author&gt;&lt;/authors&gt;&lt;/contributors&gt;&lt;titles&gt;&lt;title&gt;Experimental study of temperature distribution in laminar tube flow of a fluid with internal heat generation&lt;/title&gt;&lt;secondary-title&gt;International Journal of Heat and Mass Transfer&lt;/secondary-title&gt;&lt;/titles&gt;&lt;periodical&gt;&lt;full-title&gt;International Journal of Heat and Mass Transfer&lt;/full-title&gt;&lt;abbr-1&gt;Int. J. Heat Mass Transf.&lt;/abbr-1&gt;&lt;/periodical&gt;&lt;pages&gt;1053-1058&lt;/pages&gt;&lt;volume&gt;5&lt;/volume&gt;&lt;number&gt;11&lt;/number&gt;&lt;dates&gt;&lt;year&gt;1962&lt;/year&gt;&lt;pub-dates&gt;&lt;date&gt;1962/11/01/&lt;/date&gt;&lt;/pub-dates&gt;&lt;/dates&gt;&lt;isbn&gt;0017-9310&lt;/isbn&gt;&lt;urls&gt;&lt;related-urls&gt;&lt;url&gt;https://www.sciencedirect.com/science/article/pii/0017931062900583&lt;/url&gt;&lt;/related-urls&gt;&lt;/urls&gt;&lt;electronic-resource-num&gt;https://doi.org/10.1016/0017-9310(62)90058-3&lt;/electronic-resource-num&gt;&lt;/record&gt;&lt;/Cite&gt;&lt;/EndNote&gt;</w:instrText>
      </w:r>
      <w:r>
        <w:rPr>
          <w:rFonts w:hint="default"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[49]</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eastAsia="zh-CN"/>
        </w:rPr>
        <w:t>、</w:t>
      </w:r>
      <w:r>
        <w:rPr>
          <w:rFonts w:hint="default" w:ascii="Times New Roman" w:hAnsi="Times New Roman" w:eastAsia="宋体" w:cs="Times New Roman"/>
          <w:i w:val="0"/>
          <w:iCs w:val="0"/>
          <w:caps w:val="0"/>
          <w:spacing w:val="2"/>
          <w:sz w:val="24"/>
          <w:szCs w:val="24"/>
          <w:shd w:val="clear" w:fill="FFFFFF"/>
        </w:rPr>
        <w:t>Kinney</w:t>
      </w:r>
      <w:r>
        <w:rPr>
          <w:rFonts w:hint="default" w:ascii="Times New Roman" w:hAnsi="Times New Roman" w:eastAsia="宋体" w:cs="Times New Roman"/>
          <w:i w:val="0"/>
          <w:iCs w:val="0"/>
          <w:caps w:val="0"/>
          <w:spacing w:val="2"/>
          <w:sz w:val="24"/>
          <w:szCs w:val="24"/>
          <w:shd w:val="clear" w:fill="FFFFFF"/>
          <w:lang w:val="en-US" w:eastAsia="zh-CN"/>
        </w:rPr>
        <w:fldChar w:fldCharType="begin"/>
      </w:r>
      <w:r>
        <w:rPr>
          <w:rFonts w:hint="eastAsia" w:ascii="Times New Roman" w:hAnsi="Times New Roman" w:eastAsia="宋体" w:cs="Times New Roman"/>
          <w:i w:val="0"/>
          <w:iCs w:val="0"/>
          <w:caps w:val="0"/>
          <w:spacing w:val="2"/>
          <w:sz w:val="24"/>
          <w:szCs w:val="24"/>
          <w:shd w:val="clear" w:fill="FFFFFF"/>
          <w:lang w:val="en-US" w:eastAsia="zh-CN"/>
        </w:rPr>
        <w:instrText xml:space="preserve"> ADDIN EN.CITE &lt;EndNote&gt;&lt;Cite&gt;&lt;Author&gt;Kinney&lt;/Author&gt;&lt;Year&gt;1966&lt;/Year&gt;&lt;RecNum&gt;1111&lt;/RecNum&gt;&lt;DisplayText&gt;&lt;style face="superscript"&gt;[50]&lt;/style&gt;&lt;/DisplayText&gt;&lt;record&gt;&lt;rec-number&gt;1111&lt;/rec-number&gt;&lt;foreign-keys&gt;&lt;key app="EN" db-id="w99z0rttzswp2fers275ssa222v2svx920wa" timestamp="1733907276" guid="95542000-83d1-4ef0-ace0-d81d077ee9b4"&gt;1111&lt;/key&gt;&lt;/foreign-keys&gt;&lt;ref-type name="Journal Article"&gt;17&lt;/ref-type&gt;&lt;contributors&gt;&lt;authors&gt;&lt;author&gt;Kinney, R. B.&lt;/author&gt;&lt;author&gt;Sparrow, E. M.&lt;/author&gt;&lt;/authors&gt;&lt;/contributors&gt;&lt;titles&gt;&lt;title&gt;Turbulent Pipe Flow of an Internally Heat Generating Fluid&lt;/title&gt;&lt;secondary-title&gt;Journal of Heat Transfer&lt;/secondary-title&gt;&lt;/titles&gt;&lt;periodical&gt;&lt;full-title&gt;Journal of Heat Transfer&lt;/full-title&gt;&lt;/periodical&gt;&lt;pages&gt;314-321&lt;/pages&gt;&lt;volume&gt;88&lt;/volume&gt;&lt;number&gt;3&lt;/number&gt;&lt;dates&gt;&lt;year&gt;1966&lt;/year&gt;&lt;/dates&gt;&lt;isbn&gt;0022-1481&lt;/isbn&gt;&lt;urls&gt;&lt;related-urls&gt;&lt;url&gt;https://doi.org/10.1115/1.3691551&lt;/url&gt;&lt;/related-urls&gt;&lt;/urls&gt;&lt;electronic-resource-num&gt;10.1115/1.3691551&lt;/electronic-resource-num&gt;&lt;access-date&gt;12/11/2024&lt;/access-date&gt;&lt;/record&gt;&lt;/Cite&gt;&lt;/EndNote&gt;</w:instrText>
      </w:r>
      <w:r>
        <w:rPr>
          <w:rFonts w:hint="default" w:ascii="Times New Roman" w:hAnsi="Times New Roman" w:eastAsia="宋体" w:cs="Times New Roman"/>
          <w:i w:val="0"/>
          <w:iCs w:val="0"/>
          <w:caps w:val="0"/>
          <w:spacing w:val="2"/>
          <w:sz w:val="24"/>
          <w:szCs w:val="24"/>
          <w:shd w:val="clear" w:fill="FFFFFF"/>
          <w:lang w:val="en-US" w:eastAsia="zh-CN"/>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[50]</w:t>
      </w:r>
      <w:r>
        <w:rPr>
          <w:rFonts w:hint="default" w:ascii="Times New Roman" w:hAnsi="Times New Roman" w:eastAsia="宋体" w:cs="Times New Roman"/>
          <w:i w:val="0"/>
          <w:iCs w:val="0"/>
          <w:caps w:val="0"/>
          <w:spacing w:val="2"/>
          <w:sz w:val="24"/>
          <w:szCs w:val="24"/>
          <w:shd w:val="clear" w:fill="FFFFFF"/>
          <w:lang w:val="en-US" w:eastAsia="zh-CN"/>
        </w:rPr>
        <w:fldChar w:fldCharType="end"/>
      </w:r>
      <w:r>
        <w:rPr>
          <w:rFonts w:hint="default" w:ascii="Times New Roman" w:hAnsi="Times New Roman" w:eastAsia="宋体" w:cs="Times New Roman"/>
          <w:i w:val="0"/>
          <w:iCs w:val="0"/>
          <w:caps w:val="0"/>
          <w:spacing w:val="2"/>
          <w:sz w:val="24"/>
          <w:szCs w:val="24"/>
          <w:shd w:val="clear" w:fill="FFFFFF"/>
        </w:rPr>
        <w:t>、Michiyoshi</w:t>
      </w:r>
      <w:r>
        <w:rPr>
          <w:rFonts w:hint="default" w:ascii="Times New Roman" w:hAnsi="Times New Roman" w:eastAsia="宋体" w:cs="Times New Roman"/>
          <w:i w:val="0"/>
          <w:iCs w:val="0"/>
          <w:caps w:val="0"/>
          <w:spacing w:val="2"/>
          <w:sz w:val="24"/>
          <w:szCs w:val="24"/>
          <w:shd w:val="clear" w:fill="FFFFFF"/>
          <w:lang w:val="en-US" w:eastAsia="zh-CN"/>
        </w:rPr>
        <w:fldChar w:fldCharType="begin"/>
      </w:r>
      <w:r>
        <w:rPr>
          <w:rFonts w:hint="eastAsia" w:ascii="Times New Roman" w:hAnsi="Times New Roman" w:eastAsia="宋体" w:cs="Times New Roman"/>
          <w:i w:val="0"/>
          <w:iCs w:val="0"/>
          <w:caps w:val="0"/>
          <w:spacing w:val="2"/>
          <w:sz w:val="24"/>
          <w:szCs w:val="24"/>
          <w:shd w:val="clear" w:fill="FFFFFF"/>
          <w:lang w:val="en-US" w:eastAsia="zh-CN"/>
        </w:rPr>
        <w:instrText xml:space="preserve"> ADDIN EN.CITE &lt;EndNote&gt;&lt;Cite&gt;&lt;Author&gt;Michiyoshi&lt;/Author&gt;&lt;Year&gt;1968&lt;/Year&gt;&lt;RecNum&gt;835&lt;/RecNum&gt;&lt;DisplayText&gt;&lt;style face="superscript"&gt;[51]&lt;/style&gt;&lt;/DisplayText&gt;&lt;record&gt;&lt;rec-number&gt;835&lt;/rec-number&gt;&lt;foreign-keys&gt;&lt;key app="EN" db-id="w99z0rttzswp2fers275ssa222v2svx920wa" timestamp="1731987615" guid="1d669f06-0937-4b1a-bf03-f74fb0a16245"&gt;835&lt;/key&gt;&lt;key app="ENWeb" db-id=""&gt;0&lt;/key&gt;&lt;/foreign-keys&gt;&lt;ref-type name="Journal Article"&gt;17&lt;/ref-type&gt;&lt;contributors&gt;&lt;authors&gt;&lt;author&gt;Michiyoshi, Itaru&lt;/author&gt;&lt;author&gt;Kikuchi, Yoshihiro&lt;/author&gt;&lt;author&gt;Furukawa, Osamu&lt;/author&gt;&lt;/authors&gt;&lt;/contributors&gt;&lt;titles&gt;&lt;title&gt;Heat Transfer in a Fluid with Internal Heat Generation Flowing through a Vertical Tube&lt;/title&gt;&lt;secondary-title&gt;Journal of Nuclear Science and Technology&lt;/secondary-title&gt;&lt;/titles&gt;&lt;periodical&gt;&lt;full-title&gt;Journal of Nuclear Science and Technology&lt;/full-title&gt;&lt;/periodical&gt;&lt;pages&gt;590-595&lt;/pages&gt;&lt;volume&gt;5&lt;/volume&gt;&lt;number&gt;11&lt;/number&gt;&lt;section&gt;590&lt;/section&gt;&lt;dates&gt;&lt;year&gt;1968&lt;/year&gt;&lt;/dates&gt;&lt;isbn&gt;0022-3131&amp;#xD;1881-1248&lt;/isbn&gt;&lt;urls&gt;&lt;/urls&gt;&lt;electronic-resource-num&gt;10.1080/18811248.1968.9732518&lt;/electronic-resource-num&gt;&lt;/record&gt;&lt;/Cite&gt;&lt;/EndNote&gt;</w:instrText>
      </w:r>
      <w:r>
        <w:rPr>
          <w:rFonts w:hint="default" w:ascii="Times New Roman" w:hAnsi="Times New Roman" w:eastAsia="宋体" w:cs="Times New Roman"/>
          <w:i w:val="0"/>
          <w:iCs w:val="0"/>
          <w:caps w:val="0"/>
          <w:spacing w:val="2"/>
          <w:sz w:val="24"/>
          <w:szCs w:val="24"/>
          <w:shd w:val="clear" w:fill="FFFFFF"/>
          <w:lang w:val="en-US" w:eastAsia="zh-CN"/>
        </w:rPr>
        <w:fldChar w:fldCharType="separate"/>
      </w:r>
      <w:r>
        <w:rPr>
          <w:rFonts w:hint="eastAsia" w:ascii="Times New Roman" w:hAnsi="Times New Roman" w:eastAsia="宋体" w:cs="Times New Roman"/>
          <w:i w:val="0"/>
          <w:iCs w:val="0"/>
          <w:caps w:val="0"/>
          <w:spacing w:val="2"/>
          <w:kern w:val="2"/>
          <w:sz w:val="24"/>
          <w:szCs w:val="24"/>
          <w:shd w:val="clear" w:fill="FFFFFF"/>
          <w:vertAlign w:val="superscript"/>
          <w:lang w:val="en-US" w:eastAsia="zh-CN" w:bidi="ar-SA"/>
        </w:rPr>
        <w:t>[51]</w:t>
      </w:r>
      <w:r>
        <w:rPr>
          <w:rFonts w:hint="default" w:ascii="Times New Roman" w:hAnsi="Times New Roman" w:eastAsia="宋体" w:cs="Times New Roman"/>
          <w:i w:val="0"/>
          <w:iCs w:val="0"/>
          <w:caps w:val="0"/>
          <w:spacing w:val="2"/>
          <w:sz w:val="24"/>
          <w:szCs w:val="24"/>
          <w:shd w:val="clear" w:fill="FFFFFF"/>
          <w:lang w:val="en-US" w:eastAsia="zh-CN"/>
        </w:rPr>
        <w:fldChar w:fldCharType="end"/>
      </w:r>
      <w:r>
        <w:rPr>
          <w:rFonts w:hint="default" w:ascii="Times New Roman" w:hAnsi="Times New Roman" w:eastAsia="宋体" w:cs="Times New Roman"/>
          <w:i w:val="0"/>
          <w:iCs w:val="0"/>
          <w:caps w:val="0"/>
          <w:spacing w:val="2"/>
          <w:sz w:val="24"/>
          <w:szCs w:val="24"/>
          <w:shd w:val="clear" w:fill="FFFFFF"/>
          <w:lang w:val="en-US" w:eastAsia="zh-CN"/>
        </w:rPr>
        <w:t>使用了电加热法，</w:t>
      </w:r>
      <w:r>
        <w:rPr>
          <w:rFonts w:hint="default" w:ascii="Times New Roman" w:hAnsi="Times New Roman" w:eastAsia="宋体" w:cs="Times New Roman"/>
          <w:i w:val="0"/>
          <w:iCs w:val="0"/>
          <w:caps w:val="0"/>
          <w:spacing w:val="2"/>
          <w:sz w:val="24"/>
          <w:szCs w:val="24"/>
          <w:shd w:val="clear" w:fill="FFFFFF"/>
        </w:rPr>
        <w:t>通过交流电加热NaCl溶液，</w:t>
      </w:r>
      <w:r>
        <w:rPr>
          <w:rFonts w:hint="default" w:ascii="Times New Roman" w:hAnsi="Times New Roman" w:eastAsia="宋体" w:cs="Times New Roman"/>
          <w:i w:val="0"/>
          <w:iCs w:val="0"/>
          <w:caps w:val="0"/>
          <w:spacing w:val="2"/>
          <w:sz w:val="24"/>
          <w:szCs w:val="24"/>
          <w:shd w:val="clear" w:fill="FFFFFF"/>
          <w:lang w:val="en-US" w:eastAsia="zh-CN"/>
        </w:rPr>
        <w:t>但这种方法存在两大缺陷，其一是</w:t>
      </w:r>
      <w:r>
        <w:rPr>
          <w:rFonts w:hint="default" w:ascii="Times New Roman" w:hAnsi="Times New Roman" w:eastAsia="宋体" w:cs="Times New Roman"/>
          <w:i w:val="0"/>
          <w:iCs w:val="0"/>
          <w:caps w:val="0"/>
          <w:spacing w:val="2"/>
          <w:sz w:val="24"/>
          <w:szCs w:val="24"/>
          <w:shd w:val="clear" w:fill="FFFFFF"/>
        </w:rPr>
        <w:t>功率密度低</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lang w:val="en-US" w:eastAsia="zh-CN"/>
        </w:rPr>
        <w:t>流体温升仅为5℃左右</w:t>
      </w:r>
      <w:r>
        <w:rPr>
          <w:rFonts w:hint="default" w:ascii="Times New Roman" w:hAnsi="Times New Roman" w:eastAsia="宋体" w:cs="Times New Roman"/>
          <w:i w:val="0"/>
          <w:iCs w:val="0"/>
          <w:caps w:val="0"/>
          <w:spacing w:val="2"/>
          <w:sz w:val="24"/>
          <w:szCs w:val="24"/>
          <w:shd w:val="clear" w:fill="FFFFFF"/>
        </w:rPr>
        <w:t>，无法模拟MSR高热流条件</w:t>
      </w:r>
      <w:r>
        <w:rPr>
          <w:rFonts w:hint="default" w:ascii="Times New Roman" w:hAnsi="Times New Roman" w:eastAsia="宋体" w:cs="Times New Roman"/>
          <w:i w:val="0"/>
          <w:iCs w:val="0"/>
          <w:caps w:val="0"/>
          <w:spacing w:val="2"/>
          <w:sz w:val="24"/>
          <w:szCs w:val="24"/>
          <w:shd w:val="clear" w:fill="FFFFFF"/>
          <w:lang w:val="en-US" w:eastAsia="zh-CN"/>
        </w:rPr>
        <w:t>,</w:t>
      </w:r>
      <w:r>
        <w:rPr>
          <w:rFonts w:hint="default" w:ascii="Times New Roman" w:hAnsi="Times New Roman" w:eastAsia="宋体" w:cs="Times New Roman"/>
          <w:i w:val="0"/>
          <w:iCs w:val="0"/>
          <w:caps w:val="0"/>
          <w:spacing w:val="2"/>
          <w:sz w:val="24"/>
          <w:szCs w:val="24"/>
          <w:shd w:val="clear" w:fill="FFFFFF"/>
        </w:rPr>
        <w:t>早期实验仅能获取</w:t>
      </w:r>
      <w:r>
        <w:rPr>
          <w:rFonts w:hint="default" w:ascii="Times New Roman" w:hAnsi="Times New Roman" w:eastAsia="宋体" w:cs="Times New Roman"/>
          <w:i w:val="0"/>
          <w:iCs w:val="0"/>
          <w:caps w:val="0"/>
          <w:spacing w:val="2"/>
          <w:sz w:val="24"/>
          <w:szCs w:val="24"/>
          <w:shd w:val="clear" w:fill="FFFFFF"/>
          <w:lang w:val="en-US" w:eastAsia="zh-CN"/>
        </w:rPr>
        <w:t>径向、</w:t>
      </w:r>
      <w:r>
        <w:rPr>
          <w:rFonts w:hint="default" w:ascii="Times New Roman" w:hAnsi="Times New Roman" w:eastAsia="宋体" w:cs="Times New Roman"/>
          <w:i w:val="0"/>
          <w:iCs w:val="0"/>
          <w:caps w:val="0"/>
          <w:spacing w:val="2"/>
          <w:sz w:val="24"/>
          <w:szCs w:val="24"/>
          <w:shd w:val="clear" w:fill="FFFFFF"/>
        </w:rPr>
        <w:t>轴向温度分布，缺乏Nu数与摩擦因子数据</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lang w:val="en-US" w:eastAsia="zh-CN"/>
        </w:rPr>
        <w:t>其二是流体的限制，</w:t>
      </w:r>
      <w:r>
        <w:rPr>
          <w:rFonts w:hint="default" w:ascii="Times New Roman" w:hAnsi="Times New Roman" w:eastAsia="宋体" w:cs="Times New Roman"/>
          <w:i w:val="0"/>
          <w:iCs w:val="0"/>
          <w:caps w:val="0"/>
          <w:spacing w:val="2"/>
          <w:sz w:val="24"/>
          <w:szCs w:val="24"/>
          <w:shd w:val="clear" w:fill="FFFFFF"/>
        </w:rPr>
        <w:t>水溶液物性（2.2</w:t>
      </w:r>
      <w:r>
        <w:rPr>
          <w:rFonts w:hint="default" w:ascii="Times New Roman" w:hAnsi="Times New Roman" w:eastAsia="宋体" w:cs="Times New Roman"/>
          <w:i w:val="0"/>
          <w:iCs w:val="0"/>
          <w:caps w:val="0"/>
          <w:spacing w:val="2"/>
          <w:sz w:val="24"/>
          <w:szCs w:val="24"/>
          <w:shd w:val="clear" w:fill="FFFFFF"/>
          <w:lang w:val="en-US" w:eastAsia="zh-CN"/>
        </w:rPr>
        <w:t>&lt;</w:t>
      </w:r>
      <w:r>
        <w:rPr>
          <w:rFonts w:hint="default" w:ascii="Times New Roman" w:hAnsi="Times New Roman" w:eastAsia="宋体" w:cs="Times New Roman"/>
          <w:i w:val="0"/>
          <w:iCs w:val="0"/>
          <w:caps w:val="0"/>
          <w:spacing w:val="2"/>
          <w:sz w:val="24"/>
          <w:szCs w:val="24"/>
          <w:shd w:val="clear" w:fill="FFFFFF"/>
        </w:rPr>
        <w:t>Pr</w:t>
      </w:r>
      <w:r>
        <w:rPr>
          <w:rFonts w:hint="default" w:ascii="Times New Roman" w:hAnsi="Times New Roman" w:eastAsia="宋体" w:cs="Times New Roman"/>
          <w:i w:val="0"/>
          <w:iCs w:val="0"/>
          <w:caps w:val="0"/>
          <w:spacing w:val="2"/>
          <w:sz w:val="24"/>
          <w:szCs w:val="24"/>
          <w:shd w:val="clear" w:fill="FFFFFF"/>
          <w:lang w:val="en-US" w:eastAsia="zh-CN"/>
        </w:rPr>
        <w:t>&lt;</w:t>
      </w:r>
      <w:r>
        <w:rPr>
          <w:rFonts w:hint="default" w:ascii="Times New Roman" w:hAnsi="Times New Roman" w:eastAsia="宋体" w:cs="Times New Roman"/>
          <w:i w:val="0"/>
          <w:iCs w:val="0"/>
          <w:caps w:val="0"/>
          <w:spacing w:val="2"/>
          <w:sz w:val="24"/>
          <w:szCs w:val="24"/>
          <w:shd w:val="clear" w:fill="FFFFFF"/>
        </w:rPr>
        <w:t>6.0）与熔盐（Pr&gt;10）差异显著。</w:t>
      </w:r>
    </w:p>
    <w:p w14:paraId="401CAF18">
      <w:pPr>
        <w:ind w:firstLine="488" w:firstLineChars="200"/>
        <w:rPr>
          <w:rFonts w:hint="eastAsia" w:ascii="宋体" w:hAnsi="宋体" w:eastAsia="宋体" w:cs="宋体"/>
          <w:i w:val="0"/>
          <w:iCs w:val="0"/>
          <w:caps w:val="0"/>
          <w:spacing w:val="2"/>
          <w:sz w:val="24"/>
          <w:szCs w:val="24"/>
          <w:shd w:val="clear" w:fill="FFFFFF"/>
        </w:rPr>
      </w:pPr>
      <w:r>
        <w:rPr>
          <w:rFonts w:hint="eastAsia" w:ascii="宋体" w:hAnsi="宋体" w:eastAsia="宋体" w:cs="宋体"/>
          <w:i w:val="0"/>
          <w:iCs w:val="0"/>
          <w:caps w:val="0"/>
          <w:spacing w:val="2"/>
          <w:sz w:val="24"/>
          <w:szCs w:val="24"/>
          <w:shd w:val="clear" w:fill="FFFFFF"/>
          <w:lang w:val="en-US" w:eastAsia="zh-CN"/>
        </w:rPr>
        <w:t>基于以上分析，内热源使得熔盐堆的工程设计面临挑战，需要针对内热源进行深入研究。为助力熔盐堆的设计发展，本文</w:t>
      </w:r>
      <w:r>
        <w:rPr>
          <w:rFonts w:hint="eastAsia" w:ascii="宋体" w:hAnsi="宋体" w:eastAsia="宋体" w:cs="宋体"/>
          <w:i w:val="0"/>
          <w:iCs w:val="0"/>
          <w:caps w:val="0"/>
          <w:spacing w:val="2"/>
          <w:sz w:val="24"/>
          <w:szCs w:val="24"/>
          <w:shd w:val="clear" w:fill="FFFFFF"/>
        </w:rPr>
        <w:t>基于ANSYS Fluent建立百兆瓦级MSR堆芯通道模型，系统研究Re</w:t>
      </w:r>
      <w:r>
        <w:rPr>
          <w:rFonts w:hint="eastAsia" w:ascii="宋体" w:hAnsi="宋体" w:eastAsia="宋体" w:cs="宋体"/>
          <w:i w:val="0"/>
          <w:iCs w:val="0"/>
          <w:caps w:val="0"/>
          <w:spacing w:val="2"/>
          <w:sz w:val="24"/>
          <w:szCs w:val="24"/>
          <w:shd w:val="clear" w:fill="FFFFFF"/>
          <w:lang w:val="en-US" w:eastAsia="zh-CN"/>
        </w:rPr>
        <w:t>数在3.7</w:t>
      </w:r>
      <w:r>
        <w:rPr>
          <w:rFonts w:hint="eastAsia" w:ascii="宋体" w:hAnsi="宋体" w:eastAsia="宋体" w:cs="宋体"/>
          <w:i w:val="0"/>
          <w:iCs w:val="0"/>
          <w:caps w:val="0"/>
          <w:spacing w:val="2"/>
          <w:sz w:val="24"/>
          <w:szCs w:val="24"/>
          <w:shd w:val="clear" w:fill="FFFFFF"/>
        </w:rPr>
        <w:t>×10³–</w:t>
      </w:r>
      <w:r>
        <w:rPr>
          <w:rFonts w:hint="eastAsia" w:ascii="宋体" w:hAnsi="宋体" w:eastAsia="宋体" w:cs="宋体"/>
          <w:i w:val="0"/>
          <w:iCs w:val="0"/>
          <w:caps w:val="0"/>
          <w:spacing w:val="2"/>
          <w:sz w:val="24"/>
          <w:szCs w:val="24"/>
          <w:shd w:val="clear" w:fill="FFFFFF"/>
          <w:lang w:val="en-US" w:eastAsia="zh-CN"/>
        </w:rPr>
        <w:t>6.6</w:t>
      </w:r>
      <w:r>
        <w:rPr>
          <w:rFonts w:hint="eastAsia" w:ascii="宋体" w:hAnsi="宋体" w:eastAsia="宋体" w:cs="宋体"/>
          <w:i w:val="0"/>
          <w:iCs w:val="0"/>
          <w:caps w:val="0"/>
          <w:spacing w:val="2"/>
          <w:sz w:val="24"/>
          <w:szCs w:val="24"/>
          <w:shd w:val="clear" w:fill="FFFFFF"/>
        </w:rPr>
        <w:t>×10</w:t>
      </w:r>
      <w:r>
        <w:rPr>
          <w:rFonts w:hint="eastAsia" w:ascii="宋体" w:hAnsi="宋体" w:eastAsia="宋体" w:cs="宋体"/>
          <w:i w:val="0"/>
          <w:iCs w:val="0"/>
          <w:caps w:val="0"/>
          <w:spacing w:val="2"/>
          <w:sz w:val="24"/>
          <w:szCs w:val="24"/>
          <w:shd w:val="clear" w:fill="FFFFFF"/>
          <w:vertAlign w:val="superscript"/>
          <w:lang w:val="en-US" w:eastAsia="zh-CN"/>
        </w:rPr>
        <w:t>4</w:t>
      </w:r>
      <w:r>
        <w:rPr>
          <w:rFonts w:hint="eastAsia" w:ascii="宋体" w:hAnsi="宋体" w:eastAsia="宋体" w:cs="宋体"/>
          <w:i w:val="0"/>
          <w:iCs w:val="0"/>
          <w:caps w:val="0"/>
          <w:spacing w:val="2"/>
          <w:sz w:val="24"/>
          <w:szCs w:val="24"/>
          <w:shd w:val="clear" w:fill="FFFFFF"/>
        </w:rPr>
        <w:t>范围内</w:t>
      </w:r>
      <w:r>
        <w:rPr>
          <w:rFonts w:hint="eastAsia" w:ascii="宋体" w:hAnsi="宋体" w:eastAsia="宋体" w:cs="宋体"/>
          <w:i w:val="0"/>
          <w:iCs w:val="0"/>
          <w:caps w:val="0"/>
          <w:spacing w:val="2"/>
          <w:sz w:val="24"/>
          <w:szCs w:val="24"/>
          <w:shd w:val="clear" w:fill="FFFFFF"/>
          <w:lang w:eastAsia="zh-CN"/>
        </w:rPr>
        <w:t>，</w:t>
      </w:r>
      <w:r>
        <w:rPr>
          <w:rFonts w:hint="eastAsia" w:ascii="宋体" w:hAnsi="宋体" w:eastAsia="宋体" w:cs="宋体"/>
          <w:i w:val="0"/>
          <w:iCs w:val="0"/>
          <w:caps w:val="0"/>
          <w:spacing w:val="2"/>
          <w:sz w:val="24"/>
          <w:szCs w:val="24"/>
          <w:shd w:val="clear" w:fill="FFFFFF"/>
        </w:rPr>
        <w:t>内热源对Nu数及摩擦压降的影响</w:t>
      </w:r>
      <w:r>
        <w:rPr>
          <w:rFonts w:hint="eastAsia" w:ascii="宋体" w:hAnsi="宋体" w:eastAsia="宋体" w:cs="宋体"/>
          <w:i w:val="0"/>
          <w:iCs w:val="0"/>
          <w:caps w:val="0"/>
          <w:spacing w:val="2"/>
          <w:sz w:val="24"/>
          <w:szCs w:val="24"/>
          <w:shd w:val="clear" w:fill="FFFFFF"/>
          <w:lang w:eastAsia="zh-CN"/>
        </w:rPr>
        <w:t>。</w:t>
      </w:r>
      <w:r>
        <w:rPr>
          <w:rFonts w:hint="eastAsia" w:ascii="宋体" w:hAnsi="宋体" w:eastAsia="宋体" w:cs="宋体"/>
          <w:b/>
          <w:bCs/>
          <w:i w:val="0"/>
          <w:iCs w:val="0"/>
          <w:caps w:val="0"/>
          <w:color w:val="FF0000"/>
          <w:spacing w:val="2"/>
          <w:sz w:val="24"/>
          <w:szCs w:val="24"/>
          <w:shd w:val="clear" w:fill="FFFFFF"/>
          <w:lang w:val="en-US" w:eastAsia="zh-CN"/>
        </w:rPr>
        <w:t>第一</w:t>
      </w:r>
      <w:r>
        <w:rPr>
          <w:rFonts w:hint="eastAsia" w:ascii="宋体" w:hAnsi="宋体" w:eastAsia="宋体" w:cs="宋体"/>
          <w:i w:val="0"/>
          <w:iCs w:val="0"/>
          <w:caps w:val="0"/>
          <w:spacing w:val="2"/>
          <w:sz w:val="24"/>
          <w:szCs w:val="24"/>
          <w:shd w:val="clear" w:fill="FFFFFF"/>
          <w:lang w:val="en-US" w:eastAsia="zh-CN"/>
        </w:rPr>
        <w:t>，我们</w:t>
      </w:r>
      <w:r>
        <w:rPr>
          <w:rFonts w:hint="eastAsia" w:ascii="宋体" w:hAnsi="宋体" w:eastAsia="宋体" w:cs="宋体"/>
          <w:i w:val="0"/>
          <w:iCs w:val="0"/>
          <w:caps w:val="0"/>
          <w:spacing w:val="2"/>
          <w:sz w:val="24"/>
          <w:szCs w:val="24"/>
          <w:shd w:val="clear" w:fill="FFFFFF"/>
        </w:rPr>
        <w:t>验证</w:t>
      </w:r>
      <w:r>
        <w:rPr>
          <w:rFonts w:hint="eastAsia" w:ascii="宋体" w:hAnsi="宋体" w:eastAsia="宋体" w:cs="宋体"/>
          <w:i w:val="0"/>
          <w:iCs w:val="0"/>
          <w:caps w:val="0"/>
          <w:spacing w:val="2"/>
          <w:sz w:val="24"/>
          <w:szCs w:val="24"/>
          <w:shd w:val="clear" w:fill="FFFFFF"/>
          <w:lang w:val="en-US" w:eastAsia="zh-CN"/>
        </w:rPr>
        <w:t>了</w:t>
      </w:r>
      <w:r>
        <w:rPr>
          <w:rFonts w:hint="eastAsia" w:ascii="宋体" w:hAnsi="宋体" w:eastAsia="宋体" w:cs="宋体"/>
          <w:i w:val="0"/>
          <w:iCs w:val="0"/>
          <w:caps w:val="0"/>
          <w:spacing w:val="2"/>
          <w:sz w:val="24"/>
          <w:szCs w:val="24"/>
          <w:shd w:val="clear" w:fill="FFFFFF"/>
        </w:rPr>
        <w:t>Di Marcello</w:t>
      </w:r>
      <w:r>
        <w:rPr>
          <w:rFonts w:hint="eastAsia" w:ascii="宋体" w:hAnsi="宋体" w:eastAsia="宋体" w:cs="宋体"/>
          <w:i w:val="0"/>
          <w:iCs w:val="0"/>
          <w:caps w:val="0"/>
          <w:spacing w:val="2"/>
          <w:sz w:val="24"/>
          <w:szCs w:val="24"/>
          <w:shd w:val="clear" w:fill="FFFFFF"/>
          <w:lang w:val="en-US" w:eastAsia="zh-CN"/>
        </w:rPr>
        <w:t>等</w:t>
      </w:r>
      <w:r>
        <w:rPr>
          <w:rFonts w:hint="eastAsia" w:ascii="宋体" w:hAnsi="宋体" w:eastAsia="宋体" w:cs="宋体"/>
          <w:i w:val="0"/>
          <w:iCs w:val="0"/>
          <w:caps w:val="0"/>
          <w:spacing w:val="2"/>
          <w:sz w:val="24"/>
          <w:szCs w:val="24"/>
          <w:shd w:val="clear" w:fill="FFFFFF"/>
        </w:rPr>
        <w:t>公式</w:t>
      </w:r>
      <w:r>
        <w:rPr>
          <w:rFonts w:hint="eastAsia" w:ascii="宋体" w:hAnsi="宋体" w:eastAsia="宋体" w:cs="宋体"/>
          <w:i w:val="0"/>
          <w:iCs w:val="0"/>
          <w:caps w:val="0"/>
          <w:spacing w:val="2"/>
          <w:sz w:val="24"/>
          <w:szCs w:val="24"/>
          <w:shd w:val="clear" w:fill="FFFFFF"/>
          <w:lang w:val="en-US" w:eastAsia="zh-CN"/>
        </w:rPr>
        <w:t>在充分发展区</w:t>
      </w:r>
      <w:r>
        <w:rPr>
          <w:rFonts w:hint="eastAsia" w:ascii="宋体" w:hAnsi="宋体" w:eastAsia="宋体" w:cs="宋体"/>
          <w:i w:val="0"/>
          <w:iCs w:val="0"/>
          <w:caps w:val="0"/>
          <w:spacing w:val="2"/>
          <w:sz w:val="24"/>
          <w:szCs w:val="24"/>
          <w:shd w:val="clear" w:fill="FFFFFF"/>
        </w:rPr>
        <w:t>的适用性，明确传统模型的误差风险边界</w:t>
      </w:r>
      <w:r>
        <w:rPr>
          <w:rFonts w:hint="eastAsia" w:ascii="宋体" w:hAnsi="宋体" w:eastAsia="宋体" w:cs="宋体"/>
          <w:i w:val="0"/>
          <w:iCs w:val="0"/>
          <w:caps w:val="0"/>
          <w:spacing w:val="2"/>
          <w:sz w:val="24"/>
          <w:szCs w:val="24"/>
          <w:shd w:val="clear" w:fill="FFFFFF"/>
          <w:lang w:eastAsia="zh-CN"/>
        </w:rPr>
        <w:t>，</w:t>
      </w:r>
      <w:r>
        <w:rPr>
          <w:rFonts w:hint="eastAsia" w:ascii="宋体" w:hAnsi="宋体" w:eastAsia="宋体" w:cs="宋体"/>
          <w:i w:val="0"/>
          <w:iCs w:val="0"/>
          <w:caps w:val="0"/>
          <w:spacing w:val="2"/>
          <w:sz w:val="24"/>
          <w:szCs w:val="24"/>
          <w:shd w:val="clear" w:fill="FFFFFF"/>
          <w:lang w:val="en-US" w:eastAsia="zh-CN"/>
        </w:rPr>
        <w:t>相对偏差达到52%。</w:t>
      </w:r>
      <w:r>
        <w:rPr>
          <w:rFonts w:hint="eastAsia" w:ascii="宋体" w:hAnsi="宋体" w:eastAsia="宋体" w:cs="宋体"/>
          <w:b/>
          <w:bCs/>
          <w:i w:val="0"/>
          <w:iCs w:val="0"/>
          <w:caps w:val="0"/>
          <w:color w:val="FF0000"/>
          <w:spacing w:val="2"/>
          <w:sz w:val="24"/>
          <w:szCs w:val="24"/>
          <w:shd w:val="clear" w:fill="FFFFFF"/>
          <w:lang w:val="en-US" w:eastAsia="zh-CN"/>
        </w:rPr>
        <w:t>第二</w:t>
      </w:r>
      <w:r>
        <w:rPr>
          <w:rFonts w:hint="eastAsia" w:ascii="宋体" w:hAnsi="宋体" w:eastAsia="宋体" w:cs="宋体"/>
          <w:i w:val="0"/>
          <w:iCs w:val="0"/>
          <w:caps w:val="0"/>
          <w:spacing w:val="2"/>
          <w:sz w:val="24"/>
          <w:szCs w:val="24"/>
          <w:shd w:val="clear" w:fill="FFFFFF"/>
          <w:lang w:val="en-US" w:eastAsia="zh-CN"/>
        </w:rPr>
        <w:t>，我们对</w:t>
      </w:r>
      <w:r>
        <w:rPr>
          <w:rFonts w:hint="eastAsia" w:ascii="宋体" w:hAnsi="宋体" w:eastAsia="宋体" w:cs="宋体"/>
          <w:i w:val="0"/>
          <w:iCs w:val="0"/>
          <w:caps w:val="0"/>
          <w:spacing w:val="2"/>
          <w:sz w:val="24"/>
          <w:szCs w:val="24"/>
          <w:shd w:val="clear" w:fill="FFFFFF"/>
          <w:lang w:eastAsia="zh-CN"/>
        </w:rPr>
        <w:t>摩擦因子</w:t>
      </w:r>
      <w:r>
        <w:rPr>
          <w:rFonts w:hint="eastAsia" w:ascii="宋体" w:hAnsi="宋体" w:eastAsia="宋体" w:cs="宋体"/>
          <w:i w:val="0"/>
          <w:iCs w:val="0"/>
          <w:caps w:val="0"/>
          <w:spacing w:val="2"/>
          <w:sz w:val="24"/>
          <w:szCs w:val="24"/>
          <w:shd w:val="clear" w:fill="FFFFFF"/>
          <w:lang w:val="en-US" w:eastAsia="zh-CN"/>
        </w:rPr>
        <w:t xml:space="preserve">也进行了评估，结果表明McAdams公式、Blasius公式 </w:t>
      </w:r>
      <w:r>
        <w:rPr>
          <w:rFonts w:hint="eastAsia" w:ascii="宋体" w:hAnsi="宋体" w:eastAsia="宋体" w:cs="宋体"/>
          <w:i w:val="0"/>
          <w:iCs w:val="0"/>
          <w:caps w:val="0"/>
          <w:spacing w:val="2"/>
          <w:sz w:val="24"/>
          <w:szCs w:val="24"/>
          <w:shd w:val="clear" w:fill="FFFFFF"/>
          <w:lang w:val="en-US" w:eastAsia="zh-CN"/>
        </w:rPr>
        <w:fldChar w:fldCharType="begin"/>
      </w:r>
      <w:r>
        <w:rPr>
          <w:rFonts w:hint="eastAsia" w:ascii="宋体" w:hAnsi="宋体" w:eastAsia="宋体" w:cs="宋体"/>
          <w:i w:val="0"/>
          <w:iCs w:val="0"/>
          <w:caps w:val="0"/>
          <w:spacing w:val="2"/>
          <w:sz w:val="24"/>
          <w:szCs w:val="24"/>
          <w:shd w:val="clear" w:fill="FFFFFF"/>
          <w:lang w:val="en-US" w:eastAsia="zh-CN"/>
        </w:rPr>
        <w:instrText xml:space="preserve"> ADDIN EN.CITE &lt;EndNote&gt;&lt;Cite&gt;&lt;Author&gt;Todreas&lt;/Author&gt;&lt;Year&gt;2021&lt;/Year&gt;&lt;RecNum&gt;1257&lt;/RecNum&gt;&lt;DisplayText&gt;&lt;style face="superscript"&gt;[52]&lt;/style&gt;&lt;/DisplayText&gt;&lt;record&gt;&lt;rec-number&gt;1257&lt;/rec-number&gt;&lt;foreign-keys&gt;&lt;key app="EN" db-id="w99z0rttzswp2fers275ssa222v2svx920wa" timestamp="1740211710" guid="a6b545a1-e01c-419b-9de0-526c9d001914"&gt;1257&lt;/key&gt;&lt;/foreign-keys&gt;&lt;ref-type name="Book"&gt;6&lt;/ref-type&gt;&lt;contributors&gt;&lt;authors&gt;&lt;author&gt;Todreas, N.E.&lt;/author&gt;&lt;author&gt;Kazimi, M.S.&lt;/author&gt;&lt;/authors&gt;&lt;/contributors&gt;&lt;titles&gt;&lt;title&gt;Nuclear Systems Volume I: Thermal Hydraulic Fundamentals, Third Edition&lt;/title&gt;&lt;/titles&gt;&lt;dates&gt;&lt;year&gt;2021&lt;/year&gt;&lt;/dates&gt;&lt;publisher&gt;CRC Press&lt;/publisher&gt;&lt;isbn&gt;9781351030489&lt;/isbn&gt;&lt;urls&gt;&lt;related-urls&gt;&lt;url&gt;https://books.google.co.jp/books?id=mwwLEAAAQBAJ&lt;/url&gt;&lt;/related-urls&gt;&lt;/urls&gt;&lt;/record&gt;&lt;/Cite&gt;&lt;/EndNote&gt;</w:instrText>
      </w:r>
      <w:r>
        <w:rPr>
          <w:rFonts w:hint="eastAsia" w:ascii="宋体" w:hAnsi="宋体" w:eastAsia="宋体" w:cs="宋体"/>
          <w:i w:val="0"/>
          <w:iCs w:val="0"/>
          <w:caps w:val="0"/>
          <w:spacing w:val="2"/>
          <w:sz w:val="24"/>
          <w:szCs w:val="24"/>
          <w:shd w:val="clear" w:fill="FFFFFF"/>
          <w:lang w:val="en-US" w:eastAsia="zh-CN"/>
        </w:rPr>
        <w:fldChar w:fldCharType="separate"/>
      </w:r>
      <w:r>
        <w:rPr>
          <w:rFonts w:hint="eastAsia" w:ascii="宋体" w:hAnsi="宋体" w:eastAsia="宋体" w:cs="宋体"/>
          <w:i w:val="0"/>
          <w:iCs w:val="0"/>
          <w:caps w:val="0"/>
          <w:spacing w:val="2"/>
          <w:kern w:val="2"/>
          <w:sz w:val="24"/>
          <w:szCs w:val="24"/>
          <w:shd w:val="clear" w:fill="FFFFFF"/>
          <w:vertAlign w:val="superscript"/>
          <w:lang w:val="en-US" w:eastAsia="zh-CN" w:bidi="ar-SA"/>
        </w:rPr>
        <w:t>[52]</w:t>
      </w:r>
      <w:r>
        <w:rPr>
          <w:rFonts w:hint="eastAsia" w:ascii="宋体" w:hAnsi="宋体" w:eastAsia="宋体" w:cs="宋体"/>
          <w:i w:val="0"/>
          <w:iCs w:val="0"/>
          <w:caps w:val="0"/>
          <w:spacing w:val="2"/>
          <w:sz w:val="24"/>
          <w:szCs w:val="24"/>
          <w:shd w:val="clear" w:fill="FFFFFF"/>
          <w:lang w:val="en-US" w:eastAsia="zh-CN"/>
        </w:rPr>
        <w:fldChar w:fldCharType="end"/>
      </w:r>
      <w:r>
        <w:rPr>
          <w:rFonts w:hint="eastAsia" w:ascii="宋体" w:hAnsi="宋体" w:eastAsia="宋体" w:cs="宋体"/>
          <w:i w:val="0"/>
          <w:iCs w:val="0"/>
          <w:caps w:val="0"/>
          <w:spacing w:val="2"/>
          <w:sz w:val="24"/>
          <w:szCs w:val="24"/>
          <w:shd w:val="clear" w:fill="FFFFFF"/>
          <w:lang w:val="en-US" w:eastAsia="zh-CN"/>
        </w:rPr>
        <w:t>、Guo and Julien公式</w:t>
      </w:r>
      <w:r>
        <w:rPr>
          <w:rFonts w:hint="eastAsia" w:ascii="宋体" w:hAnsi="宋体" w:eastAsia="宋体" w:cs="宋体"/>
          <w:i w:val="0"/>
          <w:iCs w:val="0"/>
          <w:caps w:val="0"/>
          <w:spacing w:val="2"/>
          <w:sz w:val="24"/>
          <w:szCs w:val="24"/>
          <w:shd w:val="clear" w:fill="FFFFFF"/>
          <w:lang w:val="en-US" w:eastAsia="zh-CN"/>
        </w:rPr>
        <w:fldChar w:fldCharType="begin"/>
      </w:r>
      <w:r>
        <w:rPr>
          <w:rFonts w:hint="eastAsia" w:ascii="宋体" w:hAnsi="宋体" w:eastAsia="宋体" w:cs="宋体"/>
          <w:i w:val="0"/>
          <w:iCs w:val="0"/>
          <w:caps w:val="0"/>
          <w:spacing w:val="2"/>
          <w:sz w:val="24"/>
          <w:szCs w:val="24"/>
          <w:shd w:val="clear" w:fill="FFFFFF"/>
          <w:lang w:val="en-US" w:eastAsia="zh-CN"/>
        </w:rPr>
        <w:instrText xml:space="preserve"> ADDIN EN.CITE &lt;EndNote&gt;&lt;Cite&gt;&lt;Author&gt;Guo&lt;/Author&gt;&lt;Year&gt;2003&lt;/Year&gt;&lt;RecNum&gt;1247&lt;/RecNum&gt;&lt;DisplayText&gt;&lt;style face="superscript"&gt;[53]&lt;/style&gt;&lt;/DisplayText&gt;&lt;record&gt;&lt;rec-number&gt;1247&lt;/rec-number&gt;&lt;foreign-keys&gt;&lt;key app="EN" db-id="w99z0rttzswp2fers275ssa222v2svx920wa" timestamp="1739863931" guid="3010abac-c851-4f6f-94ae-020ddd45b799"&gt;1247&lt;/key&gt;&lt;/foreign-keys&gt;&lt;ref-type name="Journal Article"&gt;17&lt;/ref-type&gt;&lt;contributors&gt;&lt;authors&gt;&lt;author&gt;Guo, Junke&lt;/author&gt;&lt;author&gt;Julien, Pierre Y.&lt;/author&gt;&lt;/authors&gt;&lt;/contributors&gt;&lt;titles&gt;&lt;title&gt;Modified log-wake law for turbulent flow in smooth pipes&lt;/title&gt;&lt;secondary-title&gt;Journal of Hydraulic Research&lt;/secondary-title&gt;&lt;/titles&gt;&lt;periodical&gt;&lt;full-title&gt;Journal of Hydraulic Research&lt;/full-title&gt;&lt;/periodical&gt;&lt;pages&gt;493-501&lt;/pages&gt;&lt;volume&gt;41&lt;/volume&gt;&lt;number&gt;5&lt;/number&gt;&lt;dates&gt;&lt;year&gt;2003&lt;/year&gt;&lt;pub-dates&gt;&lt;date&gt;2003/09/01&lt;/date&gt;&lt;/pub-dates&gt;&lt;/dates&gt;&lt;publisher&gt;IAHR Website&lt;/publisher&gt;&lt;isbn&gt;0022-1686&lt;/isbn&gt;&lt;urls&gt;&lt;related-urls&gt;&lt;url&gt;https://doi.org/10.1080/00221680309499994&lt;/url&gt;&lt;/related-urls&gt;&lt;/urls&gt;&lt;electronic-resource-num&gt;10.1080/00221680309499994&lt;/electronic-resource-num&gt;&lt;/record&gt;&lt;/Cite&gt;&lt;/EndNote&gt;</w:instrText>
      </w:r>
      <w:r>
        <w:rPr>
          <w:rFonts w:hint="eastAsia" w:ascii="宋体" w:hAnsi="宋体" w:eastAsia="宋体" w:cs="宋体"/>
          <w:i w:val="0"/>
          <w:iCs w:val="0"/>
          <w:caps w:val="0"/>
          <w:spacing w:val="2"/>
          <w:sz w:val="24"/>
          <w:szCs w:val="24"/>
          <w:shd w:val="clear" w:fill="FFFFFF"/>
          <w:lang w:val="en-US" w:eastAsia="zh-CN"/>
        </w:rPr>
        <w:fldChar w:fldCharType="separate"/>
      </w:r>
      <w:r>
        <w:rPr>
          <w:rFonts w:hint="eastAsia" w:ascii="宋体" w:hAnsi="宋体" w:eastAsia="宋体" w:cs="宋体"/>
          <w:i w:val="0"/>
          <w:iCs w:val="0"/>
          <w:caps w:val="0"/>
          <w:spacing w:val="2"/>
          <w:kern w:val="2"/>
          <w:sz w:val="24"/>
          <w:szCs w:val="24"/>
          <w:shd w:val="clear" w:fill="FFFFFF"/>
          <w:vertAlign w:val="superscript"/>
          <w:lang w:val="en-US" w:eastAsia="zh-CN" w:bidi="ar-SA"/>
        </w:rPr>
        <w:t>[53]</w:t>
      </w:r>
      <w:r>
        <w:rPr>
          <w:rFonts w:hint="eastAsia" w:ascii="宋体" w:hAnsi="宋体" w:eastAsia="宋体" w:cs="宋体"/>
          <w:i w:val="0"/>
          <w:iCs w:val="0"/>
          <w:caps w:val="0"/>
          <w:spacing w:val="2"/>
          <w:sz w:val="24"/>
          <w:szCs w:val="24"/>
          <w:shd w:val="clear" w:fill="FFFFFF"/>
          <w:lang w:val="en-US" w:eastAsia="zh-CN"/>
        </w:rPr>
        <w:fldChar w:fldCharType="end"/>
      </w:r>
      <w:r>
        <w:rPr>
          <w:rFonts w:hint="eastAsia" w:ascii="宋体" w:hAnsi="宋体" w:eastAsia="宋体" w:cs="宋体"/>
          <w:i w:val="0"/>
          <w:iCs w:val="0"/>
          <w:caps w:val="0"/>
          <w:spacing w:val="2"/>
          <w:sz w:val="24"/>
          <w:szCs w:val="24"/>
          <w:shd w:val="clear" w:fill="FFFFFF"/>
          <w:lang w:val="en-US" w:eastAsia="zh-CN"/>
        </w:rPr>
        <w:t>仍适用，相对误差在15%以内，</w:t>
      </w:r>
      <w:r>
        <w:rPr>
          <w:rFonts w:hint="eastAsia" w:ascii="宋体" w:hAnsi="宋体" w:eastAsia="宋体" w:cs="宋体"/>
          <w:i w:val="0"/>
          <w:iCs w:val="0"/>
          <w:caps w:val="0"/>
          <w:color w:val="000000" w:themeColor="text1"/>
          <w:spacing w:val="2"/>
          <w:sz w:val="24"/>
          <w:szCs w:val="24"/>
          <w:shd w:val="clear" w:fill="FFFFFF"/>
          <w:lang w:val="en-US" w:eastAsia="zh-CN"/>
          <w14:textFill>
            <w14:solidFill>
              <w14:schemeClr w14:val="tx1"/>
            </w14:solidFill>
          </w14:textFill>
        </w:rPr>
        <w:t>但仍需要避免堆芯压降累积对设计造成的误差</w:t>
      </w:r>
      <w:r>
        <w:rPr>
          <w:rFonts w:hint="eastAsia" w:ascii="宋体" w:hAnsi="宋体" w:eastAsia="宋体" w:cs="宋体"/>
          <w:i w:val="0"/>
          <w:iCs w:val="0"/>
          <w:caps w:val="0"/>
          <w:spacing w:val="2"/>
          <w:sz w:val="24"/>
          <w:szCs w:val="24"/>
          <w:shd w:val="clear" w:fill="FFFFFF"/>
        </w:rPr>
        <w:t>。</w:t>
      </w:r>
      <w:r>
        <w:rPr>
          <w:rFonts w:hint="eastAsia" w:ascii="宋体" w:hAnsi="宋体" w:eastAsia="宋体" w:cs="宋体"/>
          <w:b/>
          <w:bCs/>
          <w:i w:val="0"/>
          <w:iCs w:val="0"/>
          <w:caps w:val="0"/>
          <w:color w:val="FF0000"/>
          <w:spacing w:val="2"/>
          <w:sz w:val="24"/>
          <w:szCs w:val="24"/>
          <w:shd w:val="clear" w:fill="FFFFFF"/>
          <w:lang w:val="en-US" w:eastAsia="zh-CN"/>
        </w:rPr>
        <w:t>最后</w:t>
      </w:r>
      <w:r>
        <w:rPr>
          <w:rFonts w:hint="eastAsia" w:ascii="宋体" w:hAnsi="宋体" w:eastAsia="宋体" w:cs="宋体"/>
          <w:i w:val="0"/>
          <w:iCs w:val="0"/>
          <w:caps w:val="0"/>
          <w:spacing w:val="2"/>
          <w:sz w:val="24"/>
          <w:szCs w:val="24"/>
          <w:shd w:val="clear" w:fill="FFFFFF"/>
          <w:lang w:val="en-US" w:eastAsia="zh-CN"/>
        </w:rPr>
        <w:t>，我们</w:t>
      </w:r>
      <w:r>
        <w:rPr>
          <w:rFonts w:hint="eastAsia" w:ascii="宋体" w:hAnsi="宋体" w:eastAsia="宋体" w:cs="宋体"/>
          <w:i w:val="0"/>
          <w:iCs w:val="0"/>
          <w:caps w:val="0"/>
          <w:spacing w:val="2"/>
          <w:sz w:val="24"/>
          <w:szCs w:val="24"/>
          <w:shd w:val="clear" w:fill="FFFFFF"/>
        </w:rPr>
        <w:t>提出微波加热实现高功率密度、</w:t>
      </w:r>
      <w:r>
        <w:rPr>
          <w:rFonts w:hint="eastAsia" w:ascii="宋体" w:hAnsi="宋体" w:eastAsia="宋体" w:cs="宋体"/>
          <w:i w:val="0"/>
          <w:iCs w:val="0"/>
          <w:caps w:val="0"/>
          <w:color w:val="000000" w:themeColor="text1"/>
          <w:spacing w:val="2"/>
          <w:sz w:val="24"/>
          <w:szCs w:val="24"/>
          <w:shd w:val="clear" w:fill="FFFFFF"/>
          <w14:textFill>
            <w14:solidFill>
              <w14:schemeClr w14:val="tx1"/>
            </w14:solidFill>
          </w14:textFill>
        </w:rPr>
        <w:t>无</w:t>
      </w:r>
      <w:r>
        <w:rPr>
          <w:rFonts w:hint="eastAsia" w:ascii="宋体" w:hAnsi="宋体" w:eastAsia="宋体" w:cs="宋体"/>
          <w:i w:val="0"/>
          <w:iCs w:val="0"/>
          <w:caps w:val="0"/>
          <w:color w:val="000000" w:themeColor="text1"/>
          <w:spacing w:val="2"/>
          <w:sz w:val="24"/>
          <w:szCs w:val="24"/>
          <w:shd w:val="clear" w:fill="FFFFFF"/>
          <w:lang w:val="en-US" w:eastAsia="zh-CN"/>
          <w14:textFill>
            <w14:solidFill>
              <w14:schemeClr w14:val="tx1"/>
            </w14:solidFill>
          </w14:textFill>
        </w:rPr>
        <w:t>电极</w:t>
      </w:r>
      <w:r>
        <w:rPr>
          <w:rFonts w:hint="eastAsia" w:ascii="宋体" w:hAnsi="宋体" w:eastAsia="宋体" w:cs="宋体"/>
          <w:i w:val="0"/>
          <w:iCs w:val="0"/>
          <w:caps w:val="0"/>
          <w:color w:val="000000" w:themeColor="text1"/>
          <w:spacing w:val="2"/>
          <w:sz w:val="24"/>
          <w:szCs w:val="24"/>
          <w:shd w:val="clear" w:fill="FFFFFF"/>
          <w14:textFill>
            <w14:solidFill>
              <w14:schemeClr w14:val="tx1"/>
            </w14:solidFill>
          </w14:textFill>
        </w:rPr>
        <w:t>腐蚀</w:t>
      </w:r>
      <w:r>
        <w:rPr>
          <w:rFonts w:hint="eastAsia" w:ascii="宋体" w:hAnsi="宋体" w:eastAsia="宋体" w:cs="宋体"/>
          <w:i w:val="0"/>
          <w:iCs w:val="0"/>
          <w:caps w:val="0"/>
          <w:spacing w:val="2"/>
          <w:sz w:val="24"/>
          <w:szCs w:val="24"/>
          <w:shd w:val="clear" w:fill="FFFFFF"/>
        </w:rPr>
        <w:t>的新方法</w:t>
      </w:r>
      <w:r>
        <w:rPr>
          <w:rFonts w:hint="eastAsia" w:ascii="宋体" w:hAnsi="宋体" w:eastAsia="宋体" w:cs="宋体"/>
          <w:i w:val="0"/>
          <w:iCs w:val="0"/>
          <w:caps w:val="0"/>
          <w:spacing w:val="2"/>
          <w:sz w:val="24"/>
          <w:szCs w:val="24"/>
          <w:shd w:val="clear" w:fill="FFFFFF"/>
          <w:lang w:eastAsia="zh-CN"/>
        </w:rPr>
        <w:t>，</w:t>
      </w:r>
      <w:r>
        <w:rPr>
          <w:rFonts w:hint="eastAsia" w:ascii="宋体" w:hAnsi="宋体" w:eastAsia="宋体" w:cs="宋体"/>
          <w:i w:val="0"/>
          <w:iCs w:val="0"/>
          <w:caps w:val="0"/>
          <w:spacing w:val="2"/>
          <w:sz w:val="24"/>
          <w:szCs w:val="24"/>
          <w:shd w:val="clear" w:fill="FFFFFF"/>
        </w:rPr>
        <w:t>突破传统电加热局限，通过COMSOL多物理场仿真验证其在熔盐中的可行性，并量化</w:t>
      </w:r>
      <w:r>
        <w:rPr>
          <w:rFonts w:hint="eastAsia" w:ascii="宋体" w:hAnsi="宋体" w:eastAsia="宋体" w:cs="宋体"/>
          <w:i w:val="0"/>
          <w:iCs w:val="0"/>
          <w:caps w:val="0"/>
          <w:spacing w:val="2"/>
          <w:sz w:val="24"/>
          <w:szCs w:val="24"/>
          <w:shd w:val="clear" w:fill="FFFFFF"/>
          <w:lang w:val="en-US" w:eastAsia="zh-CN"/>
        </w:rPr>
        <w:t>不同</w:t>
      </w:r>
      <w:r>
        <w:rPr>
          <w:rFonts w:hint="eastAsia" w:ascii="宋体" w:hAnsi="宋体" w:eastAsia="宋体" w:cs="宋体"/>
          <w:i w:val="0"/>
          <w:iCs w:val="0"/>
          <w:caps w:val="0"/>
          <w:spacing w:val="2"/>
          <w:sz w:val="24"/>
          <w:szCs w:val="24"/>
          <w:shd w:val="clear" w:fill="FFFFFF"/>
        </w:rPr>
        <w:t>功率分布对Nu数的敏感性</w:t>
      </w:r>
      <w:r>
        <w:rPr>
          <w:rFonts w:hint="eastAsia" w:ascii="宋体" w:hAnsi="宋体" w:eastAsia="宋体" w:cs="宋体"/>
          <w:i w:val="0"/>
          <w:iCs w:val="0"/>
          <w:caps w:val="0"/>
          <w:spacing w:val="2"/>
          <w:sz w:val="24"/>
          <w:szCs w:val="24"/>
          <w:shd w:val="clear" w:fill="FFFFFF"/>
          <w:lang w:eastAsia="zh-CN"/>
        </w:rPr>
        <w:t>，</w:t>
      </w:r>
      <w:r>
        <w:rPr>
          <w:rFonts w:hint="eastAsia" w:ascii="宋体" w:hAnsi="宋体" w:eastAsia="宋体" w:cs="宋体"/>
          <w:i w:val="0"/>
          <w:iCs w:val="0"/>
          <w:caps w:val="0"/>
          <w:spacing w:val="2"/>
          <w:sz w:val="24"/>
          <w:szCs w:val="24"/>
          <w:shd w:val="clear" w:fill="FFFFFF"/>
          <w:lang w:val="en-US" w:eastAsia="zh-CN"/>
        </w:rPr>
        <w:t>壁面处有无功率会严重影响</w:t>
      </w:r>
      <w:r>
        <w:rPr>
          <w:rFonts w:hint="eastAsia" w:ascii="宋体" w:hAnsi="宋体" w:eastAsia="宋体" w:cs="宋体"/>
          <w:i w:val="0"/>
          <w:iCs w:val="0"/>
          <w:caps w:val="0"/>
          <w:spacing w:val="2"/>
          <w:sz w:val="24"/>
          <w:szCs w:val="24"/>
          <w:shd w:val="clear" w:fill="FFFFFF"/>
        </w:rPr>
        <w:t>Nu数</w:t>
      </w:r>
      <w:r>
        <w:rPr>
          <w:rFonts w:hint="eastAsia" w:ascii="宋体" w:hAnsi="宋体" w:eastAsia="宋体" w:cs="宋体"/>
          <w:i w:val="0"/>
          <w:iCs w:val="0"/>
          <w:caps w:val="0"/>
          <w:spacing w:val="2"/>
          <w:sz w:val="24"/>
          <w:szCs w:val="24"/>
          <w:shd w:val="clear" w:fill="FFFFFF"/>
          <w:lang w:val="en-US" w:eastAsia="zh-CN"/>
        </w:rPr>
        <w:t>结果</w:t>
      </w:r>
      <w:r>
        <w:rPr>
          <w:rFonts w:hint="eastAsia" w:ascii="宋体" w:hAnsi="宋体" w:eastAsia="宋体" w:cs="宋体"/>
          <w:i w:val="0"/>
          <w:iCs w:val="0"/>
          <w:caps w:val="0"/>
          <w:spacing w:val="2"/>
          <w:sz w:val="24"/>
          <w:szCs w:val="24"/>
          <w:shd w:val="clear" w:fill="FFFFFF"/>
        </w:rPr>
        <w:t>，为高Pr</w:t>
      </w:r>
      <w:r>
        <w:rPr>
          <w:rFonts w:hint="eastAsia" w:ascii="宋体" w:hAnsi="宋体" w:eastAsia="宋体" w:cs="宋体"/>
          <w:i w:val="0"/>
          <w:iCs w:val="0"/>
          <w:caps w:val="0"/>
          <w:spacing w:val="2"/>
          <w:sz w:val="24"/>
          <w:szCs w:val="24"/>
          <w:shd w:val="clear" w:fill="FFFFFF"/>
          <w:lang w:val="en-US" w:eastAsia="zh-CN"/>
        </w:rPr>
        <w:t>数</w:t>
      </w:r>
      <w:r>
        <w:rPr>
          <w:rFonts w:hint="eastAsia" w:ascii="宋体" w:hAnsi="宋体" w:eastAsia="宋体" w:cs="宋体"/>
          <w:i w:val="0"/>
          <w:iCs w:val="0"/>
          <w:caps w:val="0"/>
          <w:spacing w:val="2"/>
          <w:sz w:val="24"/>
          <w:szCs w:val="24"/>
          <w:shd w:val="clear" w:fill="FFFFFF"/>
        </w:rPr>
        <w:t>熔盐实验奠定基础。</w:t>
      </w:r>
    </w:p>
    <w:p w14:paraId="24A7465C">
      <w:pPr>
        <w:ind w:firstLine="488" w:firstLineChars="200"/>
        <w:rPr>
          <w:rFonts w:hint="eastAsia" w:ascii="宋体" w:hAnsi="宋体" w:eastAsia="宋体" w:cs="宋体"/>
          <w:i w:val="0"/>
          <w:iCs w:val="0"/>
          <w:caps w:val="0"/>
          <w:spacing w:val="2"/>
          <w:sz w:val="24"/>
          <w:szCs w:val="24"/>
          <w:shd w:val="clear" w:fill="FFFFFF"/>
        </w:rPr>
      </w:pPr>
    </w:p>
    <w:p w14:paraId="1F1989AC">
      <w:pPr>
        <w:ind w:firstLine="488" w:firstLineChars="200"/>
        <w:rPr>
          <w:rFonts w:hint="eastAsia" w:ascii="宋体" w:hAnsi="宋体" w:eastAsia="宋体" w:cs="宋体"/>
          <w:i w:val="0"/>
          <w:iCs w:val="0"/>
          <w:caps w:val="0"/>
          <w:spacing w:val="2"/>
          <w:sz w:val="24"/>
          <w:szCs w:val="24"/>
          <w:shd w:val="clear" w:fill="FFFFFF"/>
        </w:rPr>
      </w:pPr>
    </w:p>
    <w:p w14:paraId="320DC096">
      <w:pPr>
        <w:pStyle w:val="7"/>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b/>
          <w:bCs/>
          <w:sz w:val="22"/>
          <w:szCs w:val="22"/>
          <w:lang w:eastAsia="zh-CN"/>
        </w:rPr>
      </w:pPr>
      <w:r>
        <w:rPr>
          <w:rFonts w:hint="default" w:ascii="Times New Roman" w:hAnsi="Times New Roman" w:cs="Times New Roman"/>
          <w:b/>
          <w:bCs/>
          <w:sz w:val="22"/>
          <w:szCs w:val="22"/>
        </w:rPr>
        <w:t>Table</w:t>
      </w:r>
      <w:r>
        <w:rPr>
          <w:rFonts w:hint="eastAsia" w:ascii="Times New Roman" w:hAnsi="Times New Roman" w:cs="Times New Roman"/>
          <w:b/>
          <w:bCs/>
          <w:sz w:val="22"/>
          <w:szCs w:val="22"/>
          <w:lang w:val="en-US" w:eastAsia="zh-CN"/>
        </w:rPr>
        <w:t xml:space="preserve"> </w:t>
      </w:r>
      <w:r>
        <w:rPr>
          <w:rFonts w:hint="default" w:ascii="Times New Roman" w:hAnsi="Times New Roman" w:eastAsia="微软雅黑" w:cs="Times New Roman"/>
          <w:b/>
          <w:bCs/>
          <w:sz w:val="22"/>
          <w:szCs w:val="22"/>
        </w:rPr>
        <w:t>Ⅰ</w:t>
      </w:r>
      <w:r>
        <w:rPr>
          <w:rFonts w:hint="default" w:ascii="Times New Roman" w:hAnsi="Times New Roman" w:eastAsia="微软雅黑" w:cs="Times New Roman"/>
          <w:b/>
          <w:bCs/>
          <w:sz w:val="22"/>
          <w:szCs w:val="22"/>
          <w:lang w:val="en-US" w:eastAsia="zh-CN"/>
        </w:rPr>
        <w:t>.</w:t>
      </w:r>
      <w:r>
        <w:rPr>
          <w:rFonts w:hint="default" w:ascii="Times New Roman" w:hAnsi="Times New Roman" w:cs="Times New Roman"/>
          <w:b/>
          <w:bCs/>
          <w:sz w:val="22"/>
          <w:szCs w:val="22"/>
          <w:lang w:eastAsia="zh-CN"/>
        </w:rPr>
        <w:t xml:space="preserve">  The Nu relation of the fluid with an internal heat source</w:t>
      </w:r>
    </w:p>
    <w:tbl>
      <w:tblPr>
        <w:tblStyle w:val="10"/>
        <w:tblpPr w:leftFromText="180" w:rightFromText="180" w:vertAnchor="text" w:horzAnchor="page" w:tblpX="1898" w:tblpY="278"/>
        <w:tblOverlap w:val="never"/>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45"/>
        <w:gridCol w:w="1483"/>
        <w:gridCol w:w="3615"/>
        <w:gridCol w:w="2261"/>
      </w:tblGrid>
      <w:tr w14:paraId="7204B9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5" w:type="dxa"/>
            <w:tcBorders>
              <w:bottom w:val="single" w:color="auto" w:sz="4" w:space="0"/>
            </w:tcBorders>
            <w:vAlign w:val="center"/>
          </w:tcPr>
          <w:p w14:paraId="1F810186">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Flowage </w:t>
            </w:r>
          </w:p>
        </w:tc>
        <w:tc>
          <w:tcPr>
            <w:tcW w:w="1483" w:type="dxa"/>
            <w:tcBorders>
              <w:bottom w:val="single" w:color="auto" w:sz="4" w:space="0"/>
            </w:tcBorders>
            <w:vAlign w:val="center"/>
          </w:tcPr>
          <w:p w14:paraId="122B074B">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References</w:t>
            </w:r>
          </w:p>
        </w:tc>
        <w:tc>
          <w:tcPr>
            <w:tcW w:w="3615" w:type="dxa"/>
            <w:tcBorders>
              <w:bottom w:val="single" w:color="auto" w:sz="4" w:space="0"/>
            </w:tcBorders>
            <w:vAlign w:val="center"/>
          </w:tcPr>
          <w:p w14:paraId="32A1FF0E">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Equation </w:t>
            </w:r>
          </w:p>
        </w:tc>
        <w:tc>
          <w:tcPr>
            <w:tcW w:w="2261" w:type="dxa"/>
            <w:tcBorders>
              <w:bottom w:val="single" w:color="auto" w:sz="4" w:space="0"/>
            </w:tcBorders>
            <w:vAlign w:val="center"/>
          </w:tcPr>
          <w:p w14:paraId="0BA46DDC">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Parameter </w:t>
            </w:r>
          </w:p>
        </w:tc>
      </w:tr>
      <w:tr w14:paraId="6D7ED49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5" w:type="dxa"/>
            <w:tcBorders>
              <w:top w:val="single" w:color="auto" w:sz="4" w:space="0"/>
              <w:bottom w:val="nil"/>
            </w:tcBorders>
            <w:vAlign w:val="center"/>
          </w:tcPr>
          <w:p w14:paraId="591964D9">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Laminar flow</w:t>
            </w:r>
          </w:p>
        </w:tc>
        <w:tc>
          <w:tcPr>
            <w:tcW w:w="1483" w:type="dxa"/>
            <w:tcBorders>
              <w:top w:val="single" w:color="auto" w:sz="4" w:space="0"/>
              <w:bottom w:val="nil"/>
            </w:tcBorders>
            <w:vAlign w:val="center"/>
          </w:tcPr>
          <w:p w14:paraId="78957ED4">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Poppendiek，1954</w:t>
            </w:r>
          </w:p>
        </w:tc>
        <w:tc>
          <w:tcPr>
            <w:tcW w:w="3615" w:type="dxa"/>
            <w:tcBorders>
              <w:top w:val="single" w:color="auto" w:sz="4" w:space="0"/>
              <w:bottom w:val="nil"/>
            </w:tcBorders>
            <w:vAlign w:val="center"/>
          </w:tcPr>
          <w:p w14:paraId="0895EB11">
            <w:pPr>
              <w:pStyle w:val="8"/>
              <w:spacing w:before="100" w:after="100"/>
              <w:jc w:val="center"/>
              <w:rPr>
                <w:rFonts w:hint="default" w:ascii="Times New Roman" w:hAnsi="Times New Roman" w:cs="Times New Roman"/>
                <w:sz w:val="22"/>
                <w:szCs w:val="22"/>
                <w:vertAlign w:val="baseline"/>
                <w:lang w:val="en-US" w:eastAsia="zh-CN"/>
              </w:rPr>
            </w:pPr>
            <m:oMathPara>
              <m:oMath>
                <m:r>
                  <m:rPr>
                    <m:sty m:val="p"/>
                  </m:rPr>
                  <w:rPr>
                    <w:rFonts w:hint="default" w:ascii="Cambria Math" w:hAnsi="Cambria Math" w:cs="Times New Roman"/>
                    <w:sz w:val="22"/>
                    <w:szCs w:val="22"/>
                    <w:vertAlign w:val="baseline"/>
                    <w:lang w:val="en-US" w:eastAsia="zh-CN"/>
                  </w:rPr>
                  <m:t>Nu=</m:t>
                </m:r>
                <m:f>
                  <m:fPr>
                    <m:ctrlPr>
                      <w:rPr>
                        <w:rFonts w:hint="default" w:ascii="Cambria Math" w:hAnsi="Cambria Math" w:cs="Times New Roman"/>
                        <w:sz w:val="22"/>
                        <w:szCs w:val="22"/>
                        <w:vertAlign w:val="baseline"/>
                        <w:lang w:val="en-US" w:eastAsia="zh-CN"/>
                      </w:rPr>
                    </m:ctrlPr>
                  </m:fPr>
                  <m:num>
                    <m:r>
                      <m:rPr>
                        <m:sty m:val="p"/>
                      </m:rPr>
                      <w:rPr>
                        <w:rFonts w:hint="default" w:ascii="Cambria Math" w:hAnsi="Cambria Math" w:cs="Times New Roman"/>
                        <w:sz w:val="22"/>
                        <w:szCs w:val="22"/>
                        <w:vertAlign w:val="baseline"/>
                        <w:lang w:val="en-US" w:eastAsia="zh-CN"/>
                      </w:rPr>
                      <m:t>48</m:t>
                    </m:r>
                    <m:ctrlPr>
                      <w:rPr>
                        <w:rFonts w:hint="default" w:ascii="Cambria Math" w:hAnsi="Cambria Math" w:cs="Times New Roman"/>
                        <w:sz w:val="22"/>
                        <w:szCs w:val="22"/>
                        <w:vertAlign w:val="baseline"/>
                        <w:lang w:val="en-US" w:eastAsia="zh-CN"/>
                      </w:rPr>
                    </m:ctrlPr>
                  </m:num>
                  <m:den>
                    <m:r>
                      <m:rPr>
                        <m:sty m:val="p"/>
                      </m:rPr>
                      <w:rPr>
                        <w:rFonts w:hint="default" w:ascii="Cambria Math" w:hAnsi="Cambria Math" w:cs="Times New Roman"/>
                        <w:sz w:val="22"/>
                        <w:szCs w:val="22"/>
                        <w:vertAlign w:val="baseline"/>
                        <w:lang w:val="en-US" w:eastAsia="zh-CN"/>
                      </w:rPr>
                      <m:t>11</m:t>
                    </m:r>
                    <m:ctrlPr>
                      <w:rPr>
                        <w:rFonts w:hint="default" w:ascii="Cambria Math" w:hAnsi="Cambria Math" w:cs="Times New Roman"/>
                        <w:sz w:val="22"/>
                        <w:szCs w:val="22"/>
                        <w:vertAlign w:val="baseline"/>
                        <w:lang w:val="en-US" w:eastAsia="zh-CN"/>
                      </w:rPr>
                    </m:ctrlPr>
                  </m:den>
                </m:f>
                <m:d>
                  <m:dPr>
                    <m:ctrlPr>
                      <w:rPr>
                        <w:rFonts w:hint="default" w:ascii="Cambria Math" w:hAnsi="Cambria Math" w:cs="Times New Roman"/>
                        <w:sz w:val="22"/>
                        <w:szCs w:val="22"/>
                        <w:vertAlign w:val="baseline"/>
                        <w:lang w:val="en-US" w:eastAsia="zh-CN"/>
                      </w:rPr>
                    </m:ctrlPr>
                  </m:dPr>
                  <m:e>
                    <m:f>
                      <m:fPr>
                        <m:ctrlPr>
                          <w:rPr>
                            <w:rFonts w:hint="default" w:ascii="Cambria Math" w:hAnsi="Cambria Math" w:cs="Times New Roman"/>
                            <w:sz w:val="22"/>
                            <w:szCs w:val="22"/>
                            <w:vertAlign w:val="baseline"/>
                            <w:lang w:val="en-US" w:eastAsia="zh-CN"/>
                          </w:rPr>
                        </m:ctrlPr>
                      </m:fPr>
                      <m:num>
                        <m:r>
                          <m:rPr>
                            <m:sty m:val="p"/>
                          </m:rPr>
                          <w:rPr>
                            <w:rFonts w:hint="default" w:ascii="Cambria Math" w:hAnsi="Cambria Math" w:cs="Times New Roman"/>
                            <w:sz w:val="22"/>
                            <w:szCs w:val="22"/>
                            <w:vertAlign w:val="baseline"/>
                            <w:lang w:val="en-US" w:eastAsia="zh-CN"/>
                          </w:rPr>
                          <m:t>jw</m:t>
                        </m:r>
                        <m:ctrlPr>
                          <w:rPr>
                            <w:rFonts w:hint="default" w:ascii="Cambria Math" w:hAnsi="Cambria Math" w:cs="Times New Roman"/>
                            <w:sz w:val="22"/>
                            <w:szCs w:val="22"/>
                            <w:vertAlign w:val="baseline"/>
                            <w:lang w:val="en-US" w:eastAsia="zh-CN"/>
                          </w:rPr>
                        </m:ctrlPr>
                      </m:num>
                      <m:den>
                        <m:f>
                          <m:fPr>
                            <m:ctrlPr>
                              <w:rPr>
                                <w:rFonts w:hint="default" w:ascii="Cambria Math" w:hAnsi="Cambria Math" w:cs="Times New Roman"/>
                                <w:sz w:val="22"/>
                                <w:szCs w:val="22"/>
                                <w:vertAlign w:val="baseline"/>
                                <w:lang w:val="en-US" w:eastAsia="zh-CN"/>
                              </w:rPr>
                            </m:ctrlPr>
                          </m:fPr>
                          <m:num>
                            <m:r>
                              <m:rPr>
                                <m:sty m:val="p"/>
                              </m:rPr>
                              <w:rPr>
                                <w:rFonts w:hint="default" w:ascii="Cambria Math" w:hAnsi="Cambria Math" w:cs="Times New Roman"/>
                                <w:sz w:val="22"/>
                                <w:szCs w:val="22"/>
                                <w:vertAlign w:val="baseline"/>
                                <w:lang w:val="en-US" w:eastAsia="zh-CN"/>
                              </w:rPr>
                              <m:t>3</m:t>
                            </m:r>
                            <m:ctrlPr>
                              <w:rPr>
                                <w:rFonts w:hint="default" w:ascii="Cambria Math" w:hAnsi="Cambria Math" w:cs="Times New Roman"/>
                                <w:sz w:val="22"/>
                                <w:szCs w:val="22"/>
                                <w:vertAlign w:val="baseline"/>
                                <w:lang w:val="en-US" w:eastAsia="zh-CN"/>
                              </w:rPr>
                            </m:ctrlPr>
                          </m:num>
                          <m:den>
                            <m:r>
                              <m:rPr>
                                <m:sty m:val="p"/>
                              </m:rPr>
                              <w:rPr>
                                <w:rFonts w:hint="default" w:ascii="Cambria Math" w:hAnsi="Cambria Math" w:cs="Times New Roman"/>
                                <w:sz w:val="22"/>
                                <w:szCs w:val="22"/>
                                <w:vertAlign w:val="baseline"/>
                                <w:lang w:val="en-US" w:eastAsia="zh-CN"/>
                              </w:rPr>
                              <m:t>44</m:t>
                            </m:r>
                            <m:ctrlPr>
                              <w:rPr>
                                <w:rFonts w:hint="default" w:ascii="Cambria Math" w:hAnsi="Cambria Math" w:cs="Times New Roman"/>
                                <w:sz w:val="22"/>
                                <w:szCs w:val="22"/>
                                <w:vertAlign w:val="baseline"/>
                                <w:lang w:val="en-US" w:eastAsia="zh-CN"/>
                              </w:rPr>
                            </m:ctrlPr>
                          </m:den>
                        </m:f>
                        <m:r>
                          <m:rPr>
                            <m:sty m:val="p"/>
                          </m:rPr>
                          <w:rPr>
                            <w:rFonts w:hint="default" w:ascii="Cambria Math" w:hAnsi="Cambria Math" w:cs="Times New Roman"/>
                            <w:sz w:val="22"/>
                            <w:szCs w:val="22"/>
                            <w:vertAlign w:val="baseline"/>
                            <w:lang w:val="en-US" w:eastAsia="zh-CN"/>
                          </w:rPr>
                          <m:t>QavD+jw</m:t>
                        </m:r>
                        <m:ctrlPr>
                          <w:rPr>
                            <w:rFonts w:hint="default" w:ascii="Cambria Math" w:hAnsi="Cambria Math" w:cs="Times New Roman"/>
                            <w:sz w:val="22"/>
                            <w:szCs w:val="22"/>
                            <w:vertAlign w:val="baseline"/>
                            <w:lang w:val="en-US" w:eastAsia="zh-CN"/>
                          </w:rPr>
                        </m:ctrlPr>
                      </m:den>
                    </m:f>
                    <m:ctrlPr>
                      <w:rPr>
                        <w:rFonts w:hint="default" w:ascii="Cambria Math" w:hAnsi="Cambria Math" w:cs="Times New Roman"/>
                        <w:sz w:val="22"/>
                        <w:szCs w:val="22"/>
                        <w:vertAlign w:val="baseline"/>
                        <w:lang w:val="en-US" w:eastAsia="zh-CN"/>
                      </w:rPr>
                    </m:ctrlPr>
                  </m:e>
                </m:d>
              </m:oMath>
            </m:oMathPara>
          </w:p>
          <w:p w14:paraId="68EA731F">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w:t>
            </w:r>
          </w:p>
        </w:tc>
        <w:tc>
          <w:tcPr>
            <w:tcW w:w="2261" w:type="dxa"/>
            <w:tcBorders>
              <w:top w:val="single" w:color="auto" w:sz="4" w:space="0"/>
              <w:bottom w:val="nil"/>
            </w:tcBorders>
            <w:vAlign w:val="center"/>
          </w:tcPr>
          <w:p w14:paraId="7634019C">
            <w:pPr>
              <w:pStyle w:val="8"/>
              <w:spacing w:before="100" w:after="100"/>
              <w:jc w:val="center"/>
              <w:rPr>
                <w:rFonts w:hint="default" w:ascii="Times New Roman" w:hAnsi="Times New Roman" w:cs="Times New Roman"/>
                <w:sz w:val="22"/>
                <w:szCs w:val="22"/>
                <w:vertAlign w:val="baseline"/>
                <w:lang w:val="en-US" w:eastAsia="zh-CN"/>
              </w:rPr>
            </w:pPr>
            <m:oMath>
              <m:r>
                <m:rPr>
                  <m:sty m:val="p"/>
                </m:rPr>
                <w:rPr>
                  <w:rFonts w:hint="default" w:ascii="Cambria Math" w:hAnsi="Cambria Math" w:cs="Times New Roman"/>
                  <w:sz w:val="22"/>
                  <w:szCs w:val="22"/>
                  <w:vertAlign w:val="baseline"/>
                  <w:lang w:val="en-US" w:eastAsia="zh-CN"/>
                </w:rPr>
                <m:t>jw</m:t>
              </m:r>
            </m:oMath>
            <w:r>
              <w:rPr>
                <w:rFonts w:hint="default" w:ascii="Times New Roman" w:hAnsi="Times New Roman" w:cs="Times New Roman"/>
                <w:sz w:val="22"/>
                <w:szCs w:val="22"/>
                <w:vertAlign w:val="baseline"/>
                <w:lang w:val="en-US" w:eastAsia="zh-CN"/>
              </w:rPr>
              <w:t>:Wall heat flow density</w:t>
            </w:r>
          </w:p>
          <w:p w14:paraId="4B3443ED">
            <w:pPr>
              <w:pStyle w:val="8"/>
              <w:spacing w:before="100" w:after="100"/>
              <w:jc w:val="center"/>
              <w:rPr>
                <w:rFonts w:hint="default" w:ascii="Times New Roman" w:hAnsi="Times New Roman" w:cs="Times New Roman"/>
                <w:sz w:val="22"/>
                <w:szCs w:val="22"/>
                <w:vertAlign w:val="baseline"/>
                <w:lang w:val="en-US" w:eastAsia="zh-CN"/>
              </w:rPr>
            </w:pPr>
            <m:oMath>
              <m:r>
                <m:rPr>
                  <m:sty m:val="p"/>
                </m:rPr>
                <w:rPr>
                  <w:rFonts w:hint="default" w:ascii="Cambria Math" w:hAnsi="Cambria Math" w:cs="Times New Roman"/>
                  <w:sz w:val="22"/>
                  <w:szCs w:val="22"/>
                  <w:vertAlign w:val="baseline"/>
                  <w:lang w:val="en-US" w:eastAsia="zh-CN"/>
                </w:rPr>
                <m:t>Qav</m:t>
              </m:r>
            </m:oMath>
            <w:r>
              <w:rPr>
                <w:rFonts w:hint="default" w:ascii="Times New Roman" w:hAnsi="Times New Roman" w:cs="Times New Roman"/>
                <w:sz w:val="22"/>
                <w:szCs w:val="22"/>
                <w:vertAlign w:val="baseline"/>
                <w:lang w:val="en-US" w:eastAsia="zh-CN"/>
              </w:rPr>
              <w:t>:Power density of the heat source in the fluid</w:t>
            </w:r>
          </w:p>
          <w:p w14:paraId="0C600C05">
            <w:pPr>
              <w:pStyle w:val="8"/>
              <w:spacing w:before="100" w:after="100"/>
              <w:jc w:val="center"/>
              <w:rPr>
                <w:rFonts w:hint="default" w:ascii="Times New Roman" w:hAnsi="Times New Roman" w:cs="Times New Roman"/>
                <w:sz w:val="22"/>
                <w:szCs w:val="22"/>
                <w:vertAlign w:val="baseline"/>
                <w:lang w:val="en-US" w:eastAsia="zh-CN"/>
              </w:rPr>
            </w:pPr>
            <m:oMath>
              <m:r>
                <m:rPr>
                  <m:sty m:val="p"/>
                </m:rPr>
                <w:rPr>
                  <w:rFonts w:hint="default" w:ascii="Cambria Math" w:hAnsi="Cambria Math" w:cs="Times New Roman"/>
                  <w:sz w:val="22"/>
                  <w:szCs w:val="22"/>
                  <w:vertAlign w:val="baseline"/>
                  <w:lang w:val="en-US" w:eastAsia="zh-CN"/>
                </w:rPr>
                <m:t>D</m:t>
              </m:r>
            </m:oMath>
            <w:r>
              <w:rPr>
                <w:rFonts w:hint="default" w:ascii="Times New Roman" w:hAnsi="Times New Roman" w:cs="Times New Roman"/>
                <w:sz w:val="22"/>
                <w:szCs w:val="22"/>
                <w:vertAlign w:val="baseline"/>
                <w:lang w:val="en-US" w:eastAsia="zh-CN"/>
              </w:rPr>
              <w:t>:Force diameter</w:t>
            </w:r>
          </w:p>
        </w:tc>
      </w:tr>
      <w:tr w14:paraId="1C74F3D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5" w:type="dxa"/>
            <w:vMerge w:val="restart"/>
            <w:tcBorders>
              <w:top w:val="nil"/>
            </w:tcBorders>
            <w:vAlign w:val="center"/>
          </w:tcPr>
          <w:p w14:paraId="602C1EBD">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Transition flow and turbulence</w:t>
            </w:r>
          </w:p>
        </w:tc>
        <w:tc>
          <w:tcPr>
            <w:tcW w:w="1483" w:type="dxa"/>
            <w:tcBorders>
              <w:top w:val="nil"/>
            </w:tcBorders>
            <w:vAlign w:val="center"/>
          </w:tcPr>
          <w:p w14:paraId="70B80C05">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Di Marcello et al.2010</w:t>
            </w:r>
          </w:p>
        </w:tc>
        <w:tc>
          <w:tcPr>
            <w:tcW w:w="3615" w:type="dxa"/>
            <w:tcBorders>
              <w:top w:val="nil"/>
            </w:tcBorders>
            <w:vAlign w:val="center"/>
          </w:tcPr>
          <w:p w14:paraId="7BB582BE">
            <w:pPr>
              <w:pStyle w:val="8"/>
              <w:spacing w:before="100" w:after="100"/>
              <w:jc w:val="center"/>
              <w:rPr>
                <w:rFonts w:hint="default" w:ascii="Times New Roman" w:hAnsi="Times New Roman" w:cs="Times New Roman"/>
                <w:sz w:val="22"/>
                <w:szCs w:val="22"/>
                <w:vertAlign w:val="baseline"/>
                <w:lang w:val="en-US" w:eastAsia="zh-CN"/>
              </w:rPr>
            </w:pPr>
            <m:oMathPara>
              <m:oMath>
                <m:f>
                  <m:fPr>
                    <m:ctrlPr>
                      <w:rPr>
                        <w:rFonts w:hint="default" w:ascii="Cambria Math" w:hAnsi="Cambria Math" w:cs="Times New Roman"/>
                        <w:sz w:val="22"/>
                        <w:szCs w:val="22"/>
                        <w:vertAlign w:val="baseline"/>
                        <w:lang w:val="en-US" w:eastAsia="zh-CN"/>
                      </w:rPr>
                    </m:ctrlPr>
                  </m:fPr>
                  <m:num>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num>
                  <m:den>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o</m:t>
                        </m:r>
                        <m:ctrlPr>
                          <w:rPr>
                            <w:rFonts w:hint="default" w:ascii="Cambria Math" w:hAnsi="Cambria Math" w:cs="Times New Roman"/>
                            <w:sz w:val="22"/>
                            <w:szCs w:val="22"/>
                            <w:vertAlign w:val="baseline"/>
                            <w:lang w:val="en-US" w:eastAsia="zh-CN"/>
                          </w:rPr>
                        </m:ctrlPr>
                      </m:sub>
                    </m:sSub>
                    <m:ctrlPr>
                      <w:rPr>
                        <w:rFonts w:hint="default" w:ascii="Cambria Math" w:hAnsi="Cambria Math" w:cs="Times New Roman"/>
                        <w:sz w:val="22"/>
                        <w:szCs w:val="22"/>
                        <w:vertAlign w:val="baseline"/>
                        <w:lang w:val="en-US" w:eastAsia="zh-CN"/>
                      </w:rPr>
                    </m:ctrlPr>
                  </m:den>
                </m:f>
                <m:r>
                  <m:rPr>
                    <m:sty m:val="p"/>
                  </m:rPr>
                  <w:rPr>
                    <w:rFonts w:hint="default" w:ascii="Cambria Math" w:hAnsi="Cambria Math" w:cs="Times New Roman"/>
                    <w:sz w:val="22"/>
                    <w:szCs w:val="22"/>
                    <w:vertAlign w:val="baseline"/>
                    <w:lang w:val="en-US" w:eastAsia="zh-CN"/>
                  </w:rPr>
                  <m:t>=</m:t>
                </m:r>
                <m:sSup>
                  <m:sSupPr>
                    <m:ctrlPr>
                      <w:rPr>
                        <w:rFonts w:hint="default" w:ascii="Cambria Math" w:hAnsi="Cambria Math" w:cs="Times New Roman"/>
                        <w:sz w:val="22"/>
                        <w:szCs w:val="22"/>
                        <w:vertAlign w:val="baseline"/>
                        <w:lang w:val="en-US" w:eastAsia="zh-CN"/>
                      </w:rPr>
                    </m:ctrlPr>
                  </m:sSupPr>
                  <m:e>
                    <m:r>
                      <m:rPr>
                        <m:sty m:val="p"/>
                      </m:rPr>
                      <w:rPr>
                        <w:rFonts w:hint="default" w:ascii="Cambria Math" w:hAnsi="Cambria Math" w:cs="Times New Roman"/>
                        <w:sz w:val="22"/>
                        <w:szCs w:val="22"/>
                        <w:vertAlign w:val="baseline"/>
                        <w:lang w:val="en-US" w:eastAsia="zh-CN"/>
                      </w:rPr>
                      <m:t>[1+C</m:t>
                    </m:r>
                    <m:f>
                      <m:fPr>
                        <m:ctrlPr>
                          <w:rPr>
                            <w:rFonts w:hint="default" w:ascii="Cambria Math" w:hAnsi="Cambria Math" w:cs="Times New Roman"/>
                            <w:sz w:val="22"/>
                            <w:szCs w:val="22"/>
                            <w:vertAlign w:val="baseline"/>
                            <w:lang w:val="en-US" w:eastAsia="zh-CN"/>
                          </w:rPr>
                        </m:ctrlPr>
                      </m:fPr>
                      <m:num>
                        <m:r>
                          <m:rPr>
                            <m:sty m:val="p"/>
                          </m:rPr>
                          <w:rPr>
                            <w:rFonts w:hint="default" w:ascii="Cambria Math" w:hAnsi="Cambria Math" w:cs="Times New Roman"/>
                            <w:sz w:val="22"/>
                            <w:szCs w:val="22"/>
                            <w:vertAlign w:val="baseline"/>
                            <w:lang w:val="en-US" w:eastAsia="zh-CN"/>
                          </w:rPr>
                          <m:t>Qro</m:t>
                        </m:r>
                        <m:ctrlPr>
                          <w:rPr>
                            <w:rFonts w:hint="default" w:ascii="Cambria Math" w:hAnsi="Cambria Math" w:cs="Times New Roman"/>
                            <w:sz w:val="22"/>
                            <w:szCs w:val="22"/>
                            <w:vertAlign w:val="baseline"/>
                            <w:lang w:val="en-US" w:eastAsia="zh-CN"/>
                          </w:rPr>
                        </m:ctrlPr>
                      </m:num>
                      <m:den>
                        <m:r>
                          <m:rPr>
                            <m:sty m:val="p"/>
                          </m:rPr>
                          <w:rPr>
                            <w:rFonts w:hint="default" w:ascii="Cambria Math" w:hAnsi="Cambria Math" w:cs="Times New Roman"/>
                            <w:sz w:val="22"/>
                            <w:szCs w:val="22"/>
                            <w:vertAlign w:val="baseline"/>
                            <w:lang w:val="en-US" w:eastAsia="zh-CN"/>
                          </w:rPr>
                          <m:t>jw</m:t>
                        </m:r>
                        <m:ctrlPr>
                          <w:rPr>
                            <w:rFonts w:hint="default" w:ascii="Cambria Math" w:hAnsi="Cambria Math" w:cs="Times New Roman"/>
                            <w:sz w:val="22"/>
                            <w:szCs w:val="22"/>
                            <w:vertAlign w:val="baseline"/>
                            <w:lang w:val="en-US" w:eastAsia="zh-CN"/>
                          </w:rPr>
                        </m:ctrlPr>
                      </m:den>
                    </m:f>
                    <m:r>
                      <m:rPr>
                        <m:sty m:val="p"/>
                      </m:rPr>
                      <w:rPr>
                        <w:rFonts w:hint="default" w:ascii="Cambria Math" w:hAnsi="Cambria Math" w:cs="Times New Roman"/>
                        <w:sz w:val="22"/>
                        <w:szCs w:val="22"/>
                        <w:vertAlign w:val="baseline"/>
                        <w:lang w:val="en-US" w:eastAsia="zh-CN"/>
                      </w:rPr>
                      <m:t>]</m:t>
                    </m:r>
                    <m:ctrlPr>
                      <w:rPr>
                        <w:rFonts w:hint="default" w:ascii="Cambria Math" w:hAnsi="Cambria Math" w:cs="Times New Roman"/>
                        <w:sz w:val="22"/>
                        <w:szCs w:val="22"/>
                        <w:vertAlign w:val="baseline"/>
                        <w:lang w:val="en-US" w:eastAsia="zh-CN"/>
                      </w:rPr>
                    </m:ctrlPr>
                  </m:e>
                  <m:sup>
                    <m:r>
                      <m:rPr>
                        <m:sty m:val="p"/>
                      </m:rPr>
                      <w:rPr>
                        <w:rFonts w:hint="default" w:ascii="Cambria Math" w:hAnsi="Cambria Math" w:cs="Times New Roman"/>
                        <w:sz w:val="22"/>
                        <w:szCs w:val="22"/>
                        <w:vertAlign w:val="baseline"/>
                        <w:lang w:val="en-US" w:eastAsia="zh-CN"/>
                      </w:rPr>
                      <m:t>−1</m:t>
                    </m:r>
                    <m:ctrlPr>
                      <w:rPr>
                        <w:rFonts w:hint="default" w:ascii="Cambria Math" w:hAnsi="Cambria Math" w:cs="Times New Roman"/>
                        <w:sz w:val="22"/>
                        <w:szCs w:val="22"/>
                        <w:vertAlign w:val="baseline"/>
                        <w:lang w:val="en-US" w:eastAsia="zh-CN"/>
                      </w:rPr>
                    </m:ctrlPr>
                  </m:sup>
                </m:sSup>
              </m:oMath>
            </m:oMathPara>
          </w:p>
          <w:p w14:paraId="472D50E6">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0.7</w:t>
            </w:r>
            <w:r>
              <w:rPr>
                <w:rFonts w:hint="default" w:ascii="Times New Roman" w:hAnsi="Times New Roman" w:cs="Times New Roman"/>
                <w:sz w:val="22"/>
                <w:szCs w:val="22"/>
                <w:vertAlign w:val="baseline"/>
                <w:lang w:val="en-US" w:eastAsia="zh-CN"/>
              </w:rPr>
              <w:t>&lt;Pr&lt;10</w:t>
            </w:r>
            <w:r>
              <w:rPr>
                <w:rFonts w:hint="eastAsia" w:ascii="Times New Roman" w:hAnsi="Times New Roman" w:cs="Times New Roman"/>
                <w:sz w:val="22"/>
                <w:szCs w:val="22"/>
                <w:vertAlign w:val="baseline"/>
                <w:lang w:val="en-US" w:eastAsia="zh-CN"/>
              </w:rPr>
              <w:t>0,3</w:t>
            </w:r>
            <w:r>
              <w:rPr>
                <w:rFonts w:hint="default"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r>
              <w:rPr>
                <w:rFonts w:hint="default" w:ascii="Times New Roman" w:hAnsi="Times New Roman" w:cs="Times New Roman"/>
                <w:sz w:val="22"/>
                <w:szCs w:val="22"/>
                <w:vertAlign w:val="baseline"/>
                <w:lang w:val="en-US" w:eastAsia="zh-CN"/>
              </w:rPr>
              <w:t>&lt;Re&lt;</w:t>
            </w:r>
            <w:r>
              <w:rPr>
                <w:rFonts w:hint="eastAsia" w:ascii="Times New Roman" w:hAnsi="Times New Roman" w:cs="Times New Roman"/>
                <w:sz w:val="22"/>
                <w:szCs w:val="22"/>
                <w:vertAlign w:val="baseline"/>
                <w:lang w:val="en-US" w:eastAsia="zh-CN"/>
              </w:rPr>
              <w:t>2</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r>
              <w:rPr>
                <w:rFonts w:hint="default" w:ascii="Times New Roman" w:hAnsi="Times New Roman" w:cs="Times New Roman"/>
                <w:sz w:val="22"/>
                <w:szCs w:val="22"/>
                <w:vertAlign w:val="baseline"/>
                <w:lang w:val="en-US" w:eastAsia="zh-CN"/>
              </w:rPr>
              <w:t>)</w:t>
            </w:r>
          </w:p>
          <w:p w14:paraId="7510CE86">
            <w:pPr>
              <w:pStyle w:val="8"/>
              <w:spacing w:before="100" w:after="100"/>
              <w:jc w:val="center"/>
              <w:rPr>
                <w:rFonts w:hint="default" w:ascii="Times New Roman" w:hAnsi="Times New Roman" w:cs="Times New Roman"/>
                <w:sz w:val="22"/>
                <w:szCs w:val="22"/>
                <w:vertAlign w:val="baseline"/>
                <w:lang w:val="en-US" w:eastAsia="zh-CN"/>
              </w:rPr>
            </w:pPr>
          </w:p>
        </w:tc>
        <w:tc>
          <w:tcPr>
            <w:tcW w:w="2261" w:type="dxa"/>
            <w:tcBorders>
              <w:top w:val="nil"/>
            </w:tcBorders>
            <w:vAlign w:val="center"/>
          </w:tcPr>
          <w:p w14:paraId="4F2B8512">
            <w:pPr>
              <w:pStyle w:val="8"/>
              <w:spacing w:before="100" w:after="100"/>
              <w:jc w:val="center"/>
              <w:rPr>
                <w:rFonts w:hint="default" w:ascii="Times New Roman" w:hAnsi="Times New Roman" w:cs="Times New Roman"/>
                <w:sz w:val="22"/>
                <w:szCs w:val="22"/>
                <w:vertAlign w:val="baseline"/>
                <w:lang w:val="en-US" w:eastAsia="zh-CN"/>
              </w:rPr>
            </w:pPr>
            <m:oMath>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o</m:t>
                  </m:r>
                  <m:ctrlPr>
                    <w:rPr>
                      <w:rFonts w:hint="default" w:ascii="Cambria Math" w:hAnsi="Cambria Math" w:cs="Times New Roman"/>
                      <w:sz w:val="22"/>
                      <w:szCs w:val="22"/>
                      <w:vertAlign w:val="baseline"/>
                      <w:lang w:val="en-US" w:eastAsia="zh-CN"/>
                    </w:rPr>
                  </m:ctrlPr>
                </m:sub>
              </m:sSub>
            </m:oMath>
            <w:r>
              <w:rPr>
                <w:rFonts w:hint="default" w:ascii="Times New Roman" w:hAnsi="Times New Roman" w:cs="Times New Roman"/>
                <w:sz w:val="22"/>
                <w:szCs w:val="22"/>
                <w:vertAlign w:val="baseline"/>
                <w:lang w:val="en-US" w:eastAsia="zh-CN"/>
              </w:rPr>
              <w:t>:The relation without internal heat source (using Yu, 2001 formula)</w:t>
            </w:r>
          </w:p>
          <w:p w14:paraId="2A4D3ADC">
            <w:pPr>
              <w:pStyle w:val="8"/>
              <w:spacing w:before="100" w:after="100"/>
              <w:jc w:val="center"/>
              <w:rPr>
                <w:rFonts w:hint="default" w:ascii="Times New Roman" w:hAnsi="Times New Roman" w:cs="Times New Roman"/>
                <w:sz w:val="22"/>
                <w:szCs w:val="22"/>
                <w:vertAlign w:val="baseline"/>
                <w:lang w:val="en-US" w:eastAsia="zh-CN"/>
              </w:rPr>
            </w:pPr>
            <m:oMath>
              <m:r>
                <m:rPr>
                  <m:sty m:val="p"/>
                </m:rPr>
                <w:rPr>
                  <w:rFonts w:hint="default" w:ascii="Cambria Math" w:hAnsi="Cambria Math" w:cs="Times New Roman"/>
                  <w:sz w:val="22"/>
                  <w:szCs w:val="22"/>
                  <w:vertAlign w:val="baseline"/>
                  <w:lang w:val="en-US" w:eastAsia="zh-CN"/>
                </w:rPr>
                <m:t>C</m:t>
              </m:r>
            </m:oMath>
            <w:r>
              <w:rPr>
                <w:rFonts w:hint="default" w:ascii="Times New Roman" w:hAnsi="Times New Roman" w:cs="Times New Roman"/>
                <w:sz w:val="22"/>
                <w:szCs w:val="22"/>
                <w:vertAlign w:val="baseline"/>
                <w:lang w:val="en-US" w:eastAsia="zh-CN"/>
              </w:rPr>
              <w:t xml:space="preserve">:Constant </w:t>
            </w:r>
          </w:p>
          <w:p w14:paraId="2777C01C">
            <w:pPr>
              <w:pStyle w:val="8"/>
              <w:spacing w:before="100" w:after="100"/>
              <w:jc w:val="center"/>
              <w:rPr>
                <w:rFonts w:hint="default" w:ascii="Times New Roman" w:hAnsi="Times New Roman" w:cs="Times New Roman"/>
                <w:sz w:val="22"/>
                <w:szCs w:val="22"/>
                <w:vertAlign w:val="baseline"/>
                <w:lang w:val="en-US" w:eastAsia="zh-CN"/>
              </w:rPr>
            </w:pPr>
            <m:oMath>
              <m:r>
                <m:rPr>
                  <m:sty m:val="p"/>
                </m:rPr>
                <w:rPr>
                  <w:rFonts w:hint="default" w:ascii="Cambria Math" w:hAnsi="Cambria Math" w:cs="Times New Roman"/>
                  <w:sz w:val="22"/>
                  <w:szCs w:val="22"/>
                  <w:vertAlign w:val="baseline"/>
                  <w:lang w:val="en-US" w:eastAsia="zh-CN"/>
                </w:rPr>
                <m:t>Qro</m:t>
              </m:r>
            </m:oMath>
            <w:r>
              <w:rPr>
                <w:rFonts w:hint="default" w:ascii="Times New Roman" w:hAnsi="Times New Roman" w:cs="Times New Roman"/>
                <w:sz w:val="22"/>
                <w:szCs w:val="22"/>
                <w:vertAlign w:val="baseline"/>
                <w:lang w:val="en-US" w:eastAsia="zh-CN"/>
              </w:rPr>
              <w:t>:Heat source in fluid</w:t>
            </w:r>
          </w:p>
        </w:tc>
      </w:tr>
      <w:tr w14:paraId="7AEC016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5" w:type="dxa"/>
            <w:vMerge w:val="continue"/>
            <w:vAlign w:val="center"/>
          </w:tcPr>
          <w:p w14:paraId="2B0BE1F2">
            <w:pPr>
              <w:pStyle w:val="8"/>
              <w:spacing w:before="100" w:after="100"/>
              <w:jc w:val="center"/>
              <w:rPr>
                <w:rFonts w:hint="default" w:ascii="Times New Roman" w:hAnsi="Times New Roman" w:cs="Times New Roman"/>
                <w:sz w:val="22"/>
                <w:szCs w:val="22"/>
                <w:vertAlign w:val="baseline"/>
                <w:lang w:val="en-US" w:eastAsia="zh-CN"/>
              </w:rPr>
            </w:pPr>
          </w:p>
        </w:tc>
        <w:tc>
          <w:tcPr>
            <w:tcW w:w="1483" w:type="dxa"/>
            <w:vAlign w:val="center"/>
          </w:tcPr>
          <w:p w14:paraId="0E609060">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Carlo Fiorina  et al.2014</w:t>
            </w:r>
          </w:p>
          <w:p w14:paraId="295480AF">
            <w:pPr>
              <w:pStyle w:val="8"/>
              <w:spacing w:before="100" w:after="100"/>
              <w:jc w:val="center"/>
              <w:rPr>
                <w:rFonts w:hint="default" w:ascii="Times New Roman" w:hAnsi="Times New Roman" w:cs="Times New Roman"/>
                <w:sz w:val="22"/>
                <w:szCs w:val="22"/>
                <w:vertAlign w:val="baseline"/>
                <w:lang w:val="en-US" w:eastAsia="zh-CN"/>
              </w:rPr>
            </w:pPr>
          </w:p>
        </w:tc>
        <w:tc>
          <w:tcPr>
            <w:tcW w:w="3615" w:type="dxa"/>
            <w:vAlign w:val="center"/>
          </w:tcPr>
          <w:p w14:paraId="22DD2905">
            <w:pPr>
              <w:pStyle w:val="8"/>
              <w:spacing w:before="100" w:after="100"/>
              <w:jc w:val="center"/>
              <w:rPr>
                <w:rFonts w:hint="default" w:ascii="Times New Roman" w:hAnsi="Times New Roman" w:cs="Times New Roman"/>
                <w:sz w:val="22"/>
                <w:szCs w:val="22"/>
                <w:vertAlign w:val="baseline"/>
                <w:lang w:val="en-US" w:eastAsia="zh-CN"/>
              </w:rPr>
            </w:pPr>
            <m:oMathPara>
              <m:oMath>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Q+jw</m:t>
                    </m:r>
                    <m:ctrlPr>
                      <w:rPr>
                        <w:rFonts w:hint="default" w:ascii="Cambria Math" w:hAnsi="Cambria Math" w:cs="Times New Roman"/>
                        <w:sz w:val="22"/>
                        <w:szCs w:val="22"/>
                        <w:vertAlign w:val="baseline"/>
                        <w:lang w:val="en-US" w:eastAsia="zh-CN"/>
                      </w:rPr>
                    </m:ctrlPr>
                  </m:sub>
                </m:sSub>
                <m:r>
                  <m:rPr>
                    <m:sty m:val="p"/>
                  </m:rPr>
                  <w:rPr>
                    <w:rFonts w:hint="default" w:ascii="Cambria Math" w:hAnsi="Cambria Math" w:cs="Times New Roman"/>
                    <w:sz w:val="22"/>
                    <w:szCs w:val="22"/>
                    <w:vertAlign w:val="baseline"/>
                    <w:lang w:val="en-US" w:eastAsia="zh-CN"/>
                  </w:rPr>
                  <m:t>=</m:t>
                </m:r>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jw</m:t>
                    </m:r>
                    <m:ctrlPr>
                      <w:rPr>
                        <w:rFonts w:hint="default" w:ascii="Cambria Math" w:hAnsi="Cambria Math" w:cs="Times New Roman"/>
                        <w:sz w:val="22"/>
                        <w:szCs w:val="22"/>
                        <w:vertAlign w:val="baseline"/>
                        <w:lang w:val="en-US" w:eastAsia="zh-CN"/>
                      </w:rPr>
                    </m:ctrlPr>
                  </m:sub>
                </m:sSub>
                <m:f>
                  <m:fPr>
                    <m:ctrlPr>
                      <w:rPr>
                        <w:rFonts w:hint="default" w:ascii="Cambria Math" w:hAnsi="Cambria Math" w:cs="Times New Roman"/>
                        <w:sz w:val="22"/>
                        <w:szCs w:val="22"/>
                        <w:vertAlign w:val="baseline"/>
                        <w:lang w:val="en-US" w:eastAsia="zh-CN"/>
                      </w:rPr>
                    </m:ctrlPr>
                  </m:fPr>
                  <m:num>
                    <m:r>
                      <m:rPr>
                        <m:sty m:val="p"/>
                      </m:rPr>
                      <w:rPr>
                        <w:rFonts w:hint="default" w:ascii="Cambria Math" w:hAnsi="Cambria Math" w:cs="Times New Roman"/>
                        <w:sz w:val="22"/>
                        <w:szCs w:val="22"/>
                        <w:vertAlign w:val="baseline"/>
                        <w:lang w:val="en-US" w:eastAsia="zh-CN"/>
                      </w:rPr>
                      <m:t>1</m:t>
                    </m:r>
                    <m:ctrlPr>
                      <w:rPr>
                        <w:rFonts w:hint="default" w:ascii="Cambria Math" w:hAnsi="Cambria Math" w:cs="Times New Roman"/>
                        <w:sz w:val="22"/>
                        <w:szCs w:val="22"/>
                        <w:vertAlign w:val="baseline"/>
                        <w:lang w:val="en-US" w:eastAsia="zh-CN"/>
                      </w:rPr>
                    </m:ctrlPr>
                  </m:num>
                  <m:den>
                    <m:r>
                      <m:rPr>
                        <m:sty m:val="p"/>
                      </m:rPr>
                      <w:rPr>
                        <w:rFonts w:hint="default" w:ascii="Cambria Math" w:hAnsi="Cambria Math" w:cs="Times New Roman"/>
                        <w:sz w:val="22"/>
                        <w:szCs w:val="22"/>
                        <w:vertAlign w:val="baseline"/>
                        <w:lang w:val="en-US" w:eastAsia="zh-CN"/>
                      </w:rPr>
                      <m:t>1+</m:t>
                    </m:r>
                    <m:f>
                      <m:fPr>
                        <m:ctrlPr>
                          <w:rPr>
                            <w:rFonts w:hint="default" w:ascii="Cambria Math" w:hAnsi="Cambria Math" w:cs="Times New Roman"/>
                            <w:sz w:val="22"/>
                            <w:szCs w:val="22"/>
                            <w:vertAlign w:val="baseline"/>
                            <w:lang w:val="en-US" w:eastAsia="zh-CN"/>
                          </w:rPr>
                        </m:ctrlPr>
                      </m:fPr>
                      <m:num>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jw</m:t>
                            </m:r>
                            <m:ctrlPr>
                              <w:rPr>
                                <w:rFonts w:hint="default" w:ascii="Cambria Math" w:hAnsi="Cambria Math" w:cs="Times New Roman"/>
                                <w:sz w:val="22"/>
                                <w:szCs w:val="22"/>
                                <w:vertAlign w:val="baseline"/>
                                <w:lang w:val="en-US" w:eastAsia="zh-CN"/>
                              </w:rPr>
                            </m:ctrlPr>
                          </m:sub>
                        </m:sSub>
                        <m:ctrlPr>
                          <w:rPr>
                            <w:rFonts w:hint="default" w:ascii="Cambria Math" w:hAnsi="Cambria Math" w:cs="Times New Roman"/>
                            <w:sz w:val="22"/>
                            <w:szCs w:val="22"/>
                            <w:vertAlign w:val="baseline"/>
                            <w:lang w:val="en-US" w:eastAsia="zh-CN"/>
                          </w:rPr>
                        </m:ctrlPr>
                      </m:num>
                      <m:den>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Q</m:t>
                            </m:r>
                            <m:ctrlPr>
                              <w:rPr>
                                <w:rFonts w:hint="default" w:ascii="Cambria Math" w:hAnsi="Cambria Math" w:cs="Times New Roman"/>
                                <w:sz w:val="22"/>
                                <w:szCs w:val="22"/>
                                <w:vertAlign w:val="baseline"/>
                                <w:lang w:val="en-US" w:eastAsia="zh-CN"/>
                              </w:rPr>
                            </m:ctrlPr>
                          </m:sub>
                        </m:sSub>
                        <m:ctrlPr>
                          <w:rPr>
                            <w:rFonts w:hint="default" w:ascii="Cambria Math" w:hAnsi="Cambria Math" w:cs="Times New Roman"/>
                            <w:sz w:val="22"/>
                            <w:szCs w:val="22"/>
                            <w:vertAlign w:val="baseline"/>
                            <w:lang w:val="en-US" w:eastAsia="zh-CN"/>
                          </w:rPr>
                        </m:ctrlPr>
                      </m:den>
                    </m:f>
                    <m:ctrlPr>
                      <w:rPr>
                        <w:rFonts w:hint="default" w:ascii="Cambria Math" w:hAnsi="Cambria Math" w:cs="Times New Roman"/>
                        <w:sz w:val="22"/>
                        <w:szCs w:val="22"/>
                        <w:vertAlign w:val="baseline"/>
                        <w:lang w:val="en-US" w:eastAsia="zh-CN"/>
                      </w:rPr>
                    </m:ctrlPr>
                  </m:den>
                </m:f>
              </m:oMath>
            </m:oMathPara>
          </w:p>
          <w:p w14:paraId="5427A210">
            <w:pPr>
              <w:pStyle w:val="8"/>
              <w:spacing w:before="100" w:after="100"/>
              <w:jc w:val="center"/>
              <w:rPr>
                <w:rFonts w:hint="default" w:ascii="Times New Roman" w:hAnsi="Times New Roman" w:cs="Times New Roman"/>
                <w:sz w:val="22"/>
                <w:szCs w:val="22"/>
                <w:vertAlign w:val="baseline"/>
                <w:lang w:val="en-US" w:eastAsia="zh-CN"/>
              </w:rPr>
            </w:pPr>
            <m:oMathPara>
              <m:oMath>
                <m:r>
                  <m:rPr>
                    <m:sty m:val="p"/>
                  </m:rPr>
                  <w:rPr>
                    <w:rFonts w:hint="default" w:ascii="Cambria Math" w:hAnsi="Cambria Math" w:cs="Times New Roman"/>
                    <w:sz w:val="22"/>
                    <w:szCs w:val="22"/>
                    <w:vertAlign w:val="baseline"/>
                    <w:lang w:val="en-US" w:eastAsia="zh-CN"/>
                  </w:rPr>
                  <m:t>σ=</m:t>
                </m:r>
                <m:f>
                  <m:fPr>
                    <m:ctrlPr>
                      <w:rPr>
                        <w:rFonts w:hint="default" w:ascii="Cambria Math" w:hAnsi="Cambria Math" w:cs="Times New Roman"/>
                        <w:sz w:val="22"/>
                        <w:szCs w:val="22"/>
                        <w:vertAlign w:val="baseline"/>
                        <w:lang w:val="en-US" w:eastAsia="zh-CN"/>
                      </w:rPr>
                    </m:ctrlPr>
                  </m:fPr>
                  <m:num>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jw</m:t>
                        </m:r>
                        <m:ctrlPr>
                          <w:rPr>
                            <w:rFonts w:hint="default" w:ascii="Cambria Math" w:hAnsi="Cambria Math" w:cs="Times New Roman"/>
                            <w:sz w:val="22"/>
                            <w:szCs w:val="22"/>
                            <w:vertAlign w:val="baseline"/>
                            <w:lang w:val="en-US" w:eastAsia="zh-CN"/>
                          </w:rPr>
                        </m:ctrlPr>
                      </m:sub>
                    </m:sSub>
                    <m:ctrlPr>
                      <w:rPr>
                        <w:rFonts w:hint="default" w:ascii="Cambria Math" w:hAnsi="Cambria Math" w:cs="Times New Roman"/>
                        <w:sz w:val="22"/>
                        <w:szCs w:val="22"/>
                        <w:vertAlign w:val="baseline"/>
                        <w:lang w:val="en-US" w:eastAsia="zh-CN"/>
                      </w:rPr>
                    </m:ctrlPr>
                  </m:num>
                  <m:den>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Q</m:t>
                        </m:r>
                        <m:ctrlPr>
                          <w:rPr>
                            <w:rFonts w:hint="default" w:ascii="Cambria Math" w:hAnsi="Cambria Math" w:cs="Times New Roman"/>
                            <w:sz w:val="22"/>
                            <w:szCs w:val="22"/>
                            <w:vertAlign w:val="baseline"/>
                            <w:lang w:val="en-US" w:eastAsia="zh-CN"/>
                          </w:rPr>
                        </m:ctrlPr>
                      </m:sub>
                    </m:sSub>
                    <m:ctrlPr>
                      <w:rPr>
                        <w:rFonts w:hint="default" w:ascii="Cambria Math" w:hAnsi="Cambria Math" w:cs="Times New Roman"/>
                        <w:sz w:val="22"/>
                        <w:szCs w:val="22"/>
                        <w:vertAlign w:val="baseline"/>
                        <w:lang w:val="en-US" w:eastAsia="zh-CN"/>
                      </w:rPr>
                    </m:ctrlPr>
                  </m:den>
                </m:f>
              </m:oMath>
            </m:oMathPara>
          </w:p>
          <w:p w14:paraId="6070464E">
            <w:pPr>
              <w:pStyle w:val="8"/>
              <w:spacing w:before="100" w:after="100"/>
              <w:jc w:val="center"/>
              <w:rPr>
                <w:rFonts w:hint="default" w:ascii="Times New Roman" w:hAnsi="Times New Roman" w:cs="Times New Roman"/>
                <w:sz w:val="22"/>
                <w:szCs w:val="22"/>
                <w:vertAlign w:val="baseline"/>
                <w:lang w:val="en-US" w:eastAsia="zh-CN"/>
              </w:rPr>
            </w:pPr>
            <m:oMathPara>
              <m:oMath>
                <m:r>
                  <m:rPr>
                    <m:sty m:val="p"/>
                  </m:rPr>
                  <w:rPr>
                    <w:rFonts w:hint="default" w:ascii="Cambria Math" w:hAnsi="Cambria Math" w:cs="Times New Roman"/>
                    <w:sz w:val="22"/>
                    <w:szCs w:val="22"/>
                    <w:vertAlign w:val="baseline"/>
                    <w:lang w:val="en-US" w:eastAsia="zh-CN"/>
                  </w:rPr>
                  <m:t>σ=</m:t>
                </m:r>
                <m:f>
                  <m:fPr>
                    <m:ctrlPr>
                      <w:rPr>
                        <w:rFonts w:hint="default" w:ascii="Cambria Math" w:hAnsi="Cambria Math" w:cs="Times New Roman"/>
                        <w:sz w:val="22"/>
                        <w:szCs w:val="22"/>
                        <w:vertAlign w:val="baseline"/>
                        <w:lang w:val="en-US" w:eastAsia="zh-CN"/>
                      </w:rPr>
                    </m:ctrlPr>
                  </m:fPr>
                  <m:num>
                    <m:r>
                      <m:rPr>
                        <m:sty m:val="p"/>
                      </m:rPr>
                      <w:rPr>
                        <w:rFonts w:hint="default" w:ascii="Cambria Math" w:hAnsi="Cambria Math" w:cs="Times New Roman"/>
                        <w:sz w:val="22"/>
                        <w:szCs w:val="22"/>
                        <w:vertAlign w:val="baseline"/>
                        <w:lang w:val="en-US" w:eastAsia="zh-CN"/>
                      </w:rPr>
                      <m:t>QD</m:t>
                    </m:r>
                    <m:ctrlPr>
                      <w:rPr>
                        <w:rFonts w:hint="default" w:ascii="Cambria Math" w:hAnsi="Cambria Math" w:cs="Times New Roman"/>
                        <w:sz w:val="22"/>
                        <w:szCs w:val="22"/>
                        <w:vertAlign w:val="baseline"/>
                        <w:lang w:val="en-US" w:eastAsia="zh-CN"/>
                      </w:rPr>
                    </m:ctrlPr>
                  </m:num>
                  <m:den>
                    <m:r>
                      <m:rPr>
                        <m:sty m:val="p"/>
                      </m:rPr>
                      <w:rPr>
                        <w:rFonts w:hint="default" w:ascii="Cambria Math" w:hAnsi="Cambria Math" w:cs="Times New Roman"/>
                        <w:sz w:val="22"/>
                        <w:szCs w:val="22"/>
                        <w:vertAlign w:val="baseline"/>
                        <w:lang w:val="en-US" w:eastAsia="zh-CN"/>
                      </w:rPr>
                      <m:t>jw</m:t>
                    </m:r>
                    <m:ctrlPr>
                      <w:rPr>
                        <w:rFonts w:hint="default" w:ascii="Cambria Math" w:hAnsi="Cambria Math" w:cs="Times New Roman"/>
                        <w:sz w:val="22"/>
                        <w:szCs w:val="22"/>
                        <w:vertAlign w:val="baseline"/>
                        <w:lang w:val="en-US" w:eastAsia="zh-CN"/>
                      </w:rPr>
                    </m:ctrlPr>
                  </m:den>
                </m:f>
                <m:r>
                  <m:rPr>
                    <m:sty m:val="p"/>
                  </m:rPr>
                  <w:rPr>
                    <w:rFonts w:hint="default" w:ascii="Cambria Math" w:hAnsi="Cambria Math" w:cs="Times New Roman"/>
                    <w:sz w:val="22"/>
                    <w:szCs w:val="22"/>
                    <w:vertAlign w:val="baseline"/>
                    <w:lang w:val="en-US" w:eastAsia="zh-CN"/>
                  </w:rPr>
                  <m:t>φ</m:t>
                </m:r>
                <m:d>
                  <m:dPr>
                    <m:ctrlPr>
                      <w:rPr>
                        <w:rFonts w:hint="default" w:ascii="Cambria Math" w:hAnsi="Cambria Math" w:cs="Times New Roman"/>
                        <w:sz w:val="22"/>
                        <w:szCs w:val="22"/>
                        <w:vertAlign w:val="baseline"/>
                        <w:lang w:val="en-US" w:eastAsia="zh-CN"/>
                      </w:rPr>
                    </m:ctrlPr>
                  </m:dPr>
                  <m:e>
                    <m:r>
                      <m:rPr>
                        <m:sty m:val="p"/>
                      </m:rPr>
                      <w:rPr>
                        <w:rFonts w:hint="default" w:ascii="Cambria Math" w:hAnsi="Cambria Math" w:cs="Times New Roman"/>
                        <w:sz w:val="22"/>
                        <w:szCs w:val="22"/>
                        <w:vertAlign w:val="baseline"/>
                        <w:lang w:val="en-US" w:eastAsia="zh-CN"/>
                      </w:rPr>
                      <m:t>Pr,Re</m:t>
                    </m:r>
                    <m:ctrlPr>
                      <w:rPr>
                        <w:rFonts w:hint="default" w:ascii="Cambria Math" w:hAnsi="Cambria Math" w:cs="Times New Roman"/>
                        <w:sz w:val="22"/>
                        <w:szCs w:val="22"/>
                        <w:vertAlign w:val="baseline"/>
                        <w:lang w:val="en-US" w:eastAsia="zh-CN"/>
                      </w:rPr>
                    </m:ctrlPr>
                  </m:e>
                </m:d>
              </m:oMath>
            </m:oMathPara>
          </w:p>
          <w:p w14:paraId="40B09360">
            <w:pPr>
              <w:pStyle w:val="8"/>
              <w:spacing w:before="100" w:after="100"/>
              <w:jc w:val="center"/>
              <w:rPr>
                <w:rFonts w:hint="default" w:ascii="Times New Roman" w:hAnsi="Times New Roman" w:cs="Times New Roman"/>
                <w:sz w:val="22"/>
                <w:szCs w:val="22"/>
                <w:vertAlign w:val="baseline"/>
                <w:lang w:val="en-US" w:eastAsia="zh-CN"/>
              </w:rPr>
            </w:pPr>
            <m:oMathPara>
              <m:oMath>
                <m:r>
                  <m:rPr>
                    <m:sty m:val="p"/>
                  </m:rPr>
                  <w:rPr>
                    <w:rFonts w:hint="default" w:ascii="Cambria Math" w:hAnsi="Cambria Math" w:cs="Times New Roman"/>
                    <w:sz w:val="22"/>
                    <w:szCs w:val="22"/>
                    <w:vertAlign w:val="baseline"/>
                    <w:lang w:val="en-US" w:eastAsia="zh-CN"/>
                  </w:rPr>
                  <m:t>φ</m:t>
                </m:r>
                <m:d>
                  <m:dPr>
                    <m:ctrlPr>
                      <w:rPr>
                        <w:rFonts w:hint="default" w:ascii="Cambria Math" w:hAnsi="Cambria Math" w:cs="Times New Roman"/>
                        <w:sz w:val="22"/>
                        <w:szCs w:val="22"/>
                        <w:vertAlign w:val="baseline"/>
                        <w:lang w:val="en-US" w:eastAsia="zh-CN"/>
                      </w:rPr>
                    </m:ctrlPr>
                  </m:dPr>
                  <m:e>
                    <m:r>
                      <m:rPr>
                        <m:sty m:val="p"/>
                      </m:rPr>
                      <w:rPr>
                        <w:rFonts w:hint="default" w:ascii="Cambria Math" w:hAnsi="Cambria Math" w:cs="Times New Roman"/>
                        <w:sz w:val="22"/>
                        <w:szCs w:val="22"/>
                        <w:vertAlign w:val="baseline"/>
                        <w:lang w:val="en-US" w:eastAsia="zh-CN"/>
                      </w:rPr>
                      <m:t>Pr,Re</m:t>
                    </m:r>
                    <m:ctrlPr>
                      <w:rPr>
                        <w:rFonts w:hint="default" w:ascii="Cambria Math" w:hAnsi="Cambria Math" w:cs="Times New Roman"/>
                        <w:sz w:val="22"/>
                        <w:szCs w:val="22"/>
                        <w:vertAlign w:val="baseline"/>
                        <w:lang w:val="en-US" w:eastAsia="zh-CN"/>
                      </w:rPr>
                    </m:ctrlPr>
                  </m:e>
                </m:d>
                <m:r>
                  <m:rPr>
                    <m:sty m:val="p"/>
                  </m:rPr>
                  <w:rPr>
                    <w:rFonts w:hint="default" w:ascii="Cambria Math" w:hAnsi="Cambria Math" w:cs="Times New Roman"/>
                    <w:sz w:val="22"/>
                    <w:szCs w:val="22"/>
                    <w:vertAlign w:val="baseline"/>
                    <w:lang w:val="en-US" w:eastAsia="zh-CN"/>
                  </w:rPr>
                  <m:t>=1.656</m:t>
                </m:r>
                <m:sSup>
                  <m:sSupPr>
                    <m:ctrlPr>
                      <w:rPr>
                        <w:rFonts w:hint="default" w:ascii="Cambria Math" w:hAnsi="Cambria Math" w:cs="Times New Roman"/>
                        <w:sz w:val="22"/>
                        <w:szCs w:val="22"/>
                        <w:vertAlign w:val="baseline"/>
                        <w:lang w:val="en-US" w:eastAsia="zh-CN"/>
                      </w:rPr>
                    </m:ctrlPr>
                  </m:sSupPr>
                  <m:e>
                    <m:r>
                      <m:rPr>
                        <m:sty m:val="p"/>
                      </m:rPr>
                      <w:rPr>
                        <w:rFonts w:hint="default" w:ascii="Cambria Math" w:hAnsi="Cambria Math" w:cs="Times New Roman"/>
                        <w:sz w:val="22"/>
                        <w:szCs w:val="22"/>
                        <w:vertAlign w:val="baseline"/>
                        <w:lang w:val="en-US" w:eastAsia="zh-CN"/>
                      </w:rPr>
                      <m:t>Pr</m:t>
                    </m:r>
                    <m:ctrlPr>
                      <w:rPr>
                        <w:rFonts w:hint="default" w:ascii="Cambria Math" w:hAnsi="Cambria Math" w:cs="Times New Roman"/>
                        <w:sz w:val="22"/>
                        <w:szCs w:val="22"/>
                        <w:vertAlign w:val="baseline"/>
                        <w:lang w:val="en-US" w:eastAsia="zh-CN"/>
                      </w:rPr>
                    </m:ctrlPr>
                  </m:e>
                  <m:sup>
                    <m:r>
                      <m:rPr>
                        <m:sty m:val="p"/>
                      </m:rPr>
                      <w:rPr>
                        <w:rFonts w:hint="default" w:ascii="Cambria Math" w:hAnsi="Cambria Math" w:cs="Times New Roman"/>
                        <w:sz w:val="22"/>
                        <w:szCs w:val="22"/>
                        <w:vertAlign w:val="baseline"/>
                        <w:lang w:val="en-US" w:eastAsia="zh-CN"/>
                      </w:rPr>
                      <m:t>−0.4</m:t>
                    </m:r>
                    <m:ctrlPr>
                      <w:rPr>
                        <w:rFonts w:hint="default" w:ascii="Cambria Math" w:hAnsi="Cambria Math" w:cs="Times New Roman"/>
                        <w:sz w:val="22"/>
                        <w:szCs w:val="22"/>
                        <w:vertAlign w:val="baseline"/>
                        <w:lang w:val="en-US" w:eastAsia="zh-CN"/>
                      </w:rPr>
                    </m:ctrlPr>
                  </m:sup>
                </m:sSup>
                <m:sSup>
                  <m:sSupPr>
                    <m:ctrlPr>
                      <w:rPr>
                        <w:rFonts w:hint="default" w:ascii="Cambria Math" w:hAnsi="Cambria Math" w:cs="Times New Roman"/>
                        <w:sz w:val="22"/>
                        <w:szCs w:val="22"/>
                        <w:vertAlign w:val="baseline"/>
                        <w:lang w:val="en-US" w:eastAsia="zh-CN"/>
                      </w:rPr>
                    </m:ctrlPr>
                  </m:sSupPr>
                  <m:e>
                    <m:r>
                      <m:rPr>
                        <m:sty m:val="p"/>
                      </m:rPr>
                      <w:rPr>
                        <w:rFonts w:hint="default" w:ascii="Cambria Math" w:hAnsi="Cambria Math" w:cs="Times New Roman"/>
                        <w:sz w:val="22"/>
                        <w:szCs w:val="22"/>
                        <w:vertAlign w:val="baseline"/>
                        <w:lang w:val="en-US" w:eastAsia="zh-CN"/>
                      </w:rPr>
                      <m:t>Re</m:t>
                    </m:r>
                    <m:ctrlPr>
                      <w:rPr>
                        <w:rFonts w:hint="default" w:ascii="Cambria Math" w:hAnsi="Cambria Math" w:cs="Times New Roman"/>
                        <w:sz w:val="22"/>
                        <w:szCs w:val="22"/>
                        <w:vertAlign w:val="baseline"/>
                        <w:lang w:val="en-US" w:eastAsia="zh-CN"/>
                      </w:rPr>
                    </m:ctrlPr>
                  </m:e>
                  <m:sup>
                    <m:r>
                      <m:rPr>
                        <m:sty m:val="p"/>
                      </m:rPr>
                      <w:rPr>
                        <w:rFonts w:hint="default" w:ascii="Cambria Math" w:hAnsi="Cambria Math" w:cs="Times New Roman"/>
                        <w:sz w:val="22"/>
                        <w:szCs w:val="22"/>
                        <w:vertAlign w:val="baseline"/>
                        <w:lang w:val="en-US" w:eastAsia="zh-CN"/>
                      </w:rPr>
                      <m:t>−0.5</m:t>
                    </m:r>
                    <m:ctrlPr>
                      <w:rPr>
                        <w:rFonts w:hint="default" w:ascii="Cambria Math" w:hAnsi="Cambria Math" w:cs="Times New Roman"/>
                        <w:sz w:val="22"/>
                        <w:szCs w:val="22"/>
                        <w:vertAlign w:val="baseline"/>
                        <w:lang w:val="en-US" w:eastAsia="zh-CN"/>
                      </w:rPr>
                    </m:ctrlPr>
                  </m:sup>
                </m:sSup>
              </m:oMath>
            </m:oMathPara>
          </w:p>
          <w:p w14:paraId="1241935A">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（7.5&lt;Pr&lt;20</w:t>
            </w:r>
            <w:r>
              <w:rPr>
                <w:rFonts w:hint="eastAsia" w:ascii="Times New Roman" w:hAnsi="Times New Roman"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r>
              <w:rPr>
                <w:rFonts w:hint="default" w:ascii="Times New Roman" w:hAnsi="Times New Roman" w:cs="Times New Roman"/>
                <w:sz w:val="22"/>
                <w:szCs w:val="22"/>
                <w:vertAlign w:val="baseline"/>
                <w:lang w:val="en-US" w:eastAsia="zh-CN"/>
              </w:rPr>
              <w:t>&lt;Re&lt;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5</w:t>
            </w:r>
            <w:r>
              <w:rPr>
                <w:rFonts w:hint="default" w:ascii="Times New Roman" w:hAnsi="Times New Roman" w:cs="Times New Roman"/>
                <w:sz w:val="22"/>
                <w:szCs w:val="22"/>
                <w:vertAlign w:val="baseline"/>
                <w:lang w:val="en-US" w:eastAsia="zh-CN"/>
              </w:rPr>
              <w:t>）</w:t>
            </w:r>
          </w:p>
        </w:tc>
        <w:tc>
          <w:tcPr>
            <w:tcW w:w="2261" w:type="dxa"/>
            <w:vAlign w:val="center"/>
          </w:tcPr>
          <w:p w14:paraId="4A10CFBC">
            <w:pPr>
              <w:pStyle w:val="8"/>
              <w:spacing w:before="100" w:after="100"/>
              <w:jc w:val="center"/>
              <w:rPr>
                <w:rFonts w:hint="default" w:ascii="Times New Roman" w:hAnsi="Times New Roman" w:cs="Times New Roman"/>
                <w:sz w:val="22"/>
                <w:szCs w:val="22"/>
                <w:vertAlign w:val="baseline"/>
                <w:lang w:val="en-US" w:eastAsia="zh-CN"/>
              </w:rPr>
            </w:pPr>
            <m:oMath>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jw</m:t>
                  </m:r>
                  <m:ctrlPr>
                    <w:rPr>
                      <w:rFonts w:hint="default" w:ascii="Cambria Math" w:hAnsi="Cambria Math" w:cs="Times New Roman"/>
                      <w:sz w:val="22"/>
                      <w:szCs w:val="22"/>
                      <w:vertAlign w:val="baseline"/>
                      <w:lang w:val="en-US" w:eastAsia="zh-CN"/>
                    </w:rPr>
                  </m:ctrlPr>
                </m:sub>
              </m:sSub>
            </m:oMath>
            <w:r>
              <w:rPr>
                <w:rFonts w:hint="default" w:ascii="Times New Roman" w:hAnsi="Times New Roman" w:cs="Times New Roman"/>
                <w:sz w:val="22"/>
                <w:szCs w:val="22"/>
                <w:vertAlign w:val="baseline"/>
                <w:lang w:val="en-US" w:eastAsia="zh-CN"/>
              </w:rPr>
              <w:t>:The relation without the internal heat source</w:t>
            </w:r>
          </w:p>
          <w:p w14:paraId="78E064FB">
            <w:pPr>
              <w:pStyle w:val="8"/>
              <w:spacing w:before="100" w:after="100"/>
              <w:jc w:val="center"/>
              <w:rPr>
                <w:rFonts w:hint="default" w:ascii="Times New Roman" w:hAnsi="Times New Roman" w:cs="Times New Roman"/>
                <w:sz w:val="22"/>
                <w:szCs w:val="22"/>
                <w:vertAlign w:val="baseline"/>
                <w:lang w:val="en-US" w:eastAsia="zh-CN"/>
              </w:rPr>
            </w:pPr>
            <m:oMath>
              <m:sSub>
                <m:sSubPr>
                  <m:ctrlPr>
                    <w:rPr>
                      <w:rFonts w:hint="default" w:ascii="Cambria Math" w:hAnsi="Cambria Math" w:cs="Times New Roman"/>
                      <w:sz w:val="22"/>
                      <w:szCs w:val="22"/>
                      <w:vertAlign w:val="baseline"/>
                      <w:lang w:val="en-US" w:eastAsia="zh-CN"/>
                    </w:rPr>
                  </m:ctrlPr>
                </m:sSubPr>
                <m:e>
                  <m:r>
                    <m:rPr>
                      <m:sty m:val="p"/>
                    </m:rPr>
                    <w:rPr>
                      <w:rFonts w:hint="default" w:ascii="Cambria Math" w:hAnsi="Cambria Math" w:cs="Times New Roman"/>
                      <w:sz w:val="22"/>
                      <w:szCs w:val="22"/>
                      <w:vertAlign w:val="baseline"/>
                      <w:lang w:val="en-US" w:eastAsia="zh-CN"/>
                    </w:rPr>
                    <m:t>Nu</m:t>
                  </m:r>
                  <m:ctrlPr>
                    <w:rPr>
                      <w:rFonts w:hint="default" w:ascii="Cambria Math" w:hAnsi="Cambria Math" w:cs="Times New Roman"/>
                      <w:sz w:val="22"/>
                      <w:szCs w:val="22"/>
                      <w:vertAlign w:val="baseline"/>
                      <w:lang w:val="en-US" w:eastAsia="zh-CN"/>
                    </w:rPr>
                  </m:ctrlPr>
                </m:e>
                <m:sub>
                  <m:r>
                    <m:rPr>
                      <m:sty m:val="p"/>
                    </m:rPr>
                    <w:rPr>
                      <w:rFonts w:hint="default" w:ascii="Cambria Math" w:hAnsi="Cambria Math" w:cs="Times New Roman"/>
                      <w:sz w:val="22"/>
                      <w:szCs w:val="22"/>
                      <w:vertAlign w:val="baseline"/>
                      <w:lang w:val="en-US" w:eastAsia="zh-CN"/>
                    </w:rPr>
                    <m:t>Q</m:t>
                  </m:r>
                  <m:ctrlPr>
                    <w:rPr>
                      <w:rFonts w:hint="default" w:ascii="Cambria Math" w:hAnsi="Cambria Math" w:cs="Times New Roman"/>
                      <w:sz w:val="22"/>
                      <w:szCs w:val="22"/>
                      <w:vertAlign w:val="baseline"/>
                      <w:lang w:val="en-US" w:eastAsia="zh-CN"/>
                    </w:rPr>
                  </m:ctrlPr>
                </m:sub>
              </m:sSub>
            </m:oMath>
            <w:r>
              <w:rPr>
                <w:rFonts w:hint="default" w:ascii="Times New Roman" w:hAnsi="Times New Roman" w:cs="Times New Roman"/>
                <w:sz w:val="22"/>
                <w:szCs w:val="22"/>
                <w:vertAlign w:val="baseline"/>
                <w:lang w:val="en-US" w:eastAsia="zh-CN"/>
              </w:rPr>
              <w:t>:The relation of the heat source</w:t>
            </w:r>
          </w:p>
          <w:p w14:paraId="0735FE8B">
            <w:pPr>
              <w:pStyle w:val="8"/>
              <w:spacing w:before="100" w:after="100"/>
              <w:jc w:val="center"/>
              <w:rPr>
                <w:rFonts w:hint="default" w:ascii="Times New Roman" w:hAnsi="Times New Roman" w:cs="Times New Roman"/>
                <w:sz w:val="22"/>
                <w:szCs w:val="22"/>
                <w:vertAlign w:val="baseline"/>
                <w:lang w:val="en-US" w:eastAsia="zh-CN"/>
              </w:rPr>
            </w:pPr>
          </w:p>
        </w:tc>
      </w:tr>
      <w:tr w14:paraId="60F0F4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5" w:type="dxa"/>
            <w:vMerge w:val="continue"/>
            <w:vAlign w:val="center"/>
          </w:tcPr>
          <w:p w14:paraId="2A94A2D9">
            <w:pPr>
              <w:pStyle w:val="8"/>
              <w:spacing w:before="100" w:after="100"/>
              <w:jc w:val="center"/>
              <w:rPr>
                <w:rFonts w:hint="default" w:ascii="Times New Roman" w:hAnsi="Times New Roman" w:cs="Times New Roman"/>
                <w:sz w:val="22"/>
                <w:szCs w:val="22"/>
                <w:vertAlign w:val="baseline"/>
                <w:lang w:val="en-US" w:eastAsia="zh-CN"/>
              </w:rPr>
            </w:pPr>
          </w:p>
        </w:tc>
        <w:tc>
          <w:tcPr>
            <w:tcW w:w="1483" w:type="dxa"/>
            <w:vAlign w:val="center"/>
          </w:tcPr>
          <w:p w14:paraId="7FB48B79">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Francesco Di Lecce et al.2018</w:t>
            </w:r>
          </w:p>
        </w:tc>
        <w:tc>
          <w:tcPr>
            <w:tcW w:w="3615" w:type="dxa"/>
            <w:vAlign w:val="center"/>
          </w:tcPr>
          <w:p w14:paraId="3AAE77BB">
            <w:pPr>
              <w:pStyle w:val="8"/>
              <w:spacing w:before="100" w:after="100"/>
              <w:jc w:val="center"/>
              <w:rPr>
                <w:rFonts w:hint="default" w:ascii="Times New Roman" w:hAnsi="Times New Roman" w:cs="Times New Roman"/>
                <w:sz w:val="22"/>
                <w:szCs w:val="22"/>
                <w:vertAlign w:val="baseline"/>
                <w:lang w:val="en-US" w:eastAsia="zh-CN"/>
              </w:rPr>
            </w:pPr>
            <m:oMathPara>
              <m:oMath>
                <m:r>
                  <m:rPr>
                    <m:sty m:val="p"/>
                  </m:rPr>
                  <w:rPr>
                    <w:rFonts w:hint="default" w:ascii="Cambria Math" w:hAnsi="Cambria Math" w:cs="Times New Roman"/>
                    <w:sz w:val="22"/>
                    <w:szCs w:val="22"/>
                    <w:vertAlign w:val="baseline"/>
                    <w:lang w:val="en-US" w:eastAsia="zh-CN"/>
                  </w:rPr>
                  <m:t>φ</m:t>
                </m:r>
                <m:d>
                  <m:dPr>
                    <m:ctrlPr>
                      <w:rPr>
                        <w:rFonts w:hint="default" w:ascii="Cambria Math" w:hAnsi="Cambria Math" w:cs="Times New Roman"/>
                        <w:sz w:val="22"/>
                        <w:szCs w:val="22"/>
                        <w:vertAlign w:val="baseline"/>
                        <w:lang w:val="en-US" w:eastAsia="zh-CN"/>
                      </w:rPr>
                    </m:ctrlPr>
                  </m:dPr>
                  <m:e>
                    <m:r>
                      <m:rPr>
                        <m:sty m:val="p"/>
                      </m:rPr>
                      <w:rPr>
                        <w:rFonts w:hint="default" w:ascii="Cambria Math" w:hAnsi="Cambria Math" w:cs="Times New Roman"/>
                        <w:sz w:val="22"/>
                        <w:szCs w:val="22"/>
                        <w:vertAlign w:val="baseline"/>
                        <w:lang w:val="en-US" w:eastAsia="zh-CN"/>
                      </w:rPr>
                      <m:t>Pr,Re</m:t>
                    </m:r>
                    <m:ctrlPr>
                      <w:rPr>
                        <w:rFonts w:hint="default" w:ascii="Cambria Math" w:hAnsi="Cambria Math" w:cs="Times New Roman"/>
                        <w:sz w:val="22"/>
                        <w:szCs w:val="22"/>
                        <w:vertAlign w:val="baseline"/>
                        <w:lang w:val="en-US" w:eastAsia="zh-CN"/>
                      </w:rPr>
                    </m:ctrlPr>
                  </m:e>
                </m:d>
                <m:r>
                  <m:rPr>
                    <m:sty m:val="p"/>
                  </m:rPr>
                  <w:rPr>
                    <w:rFonts w:hint="default" w:ascii="Cambria Math" w:hAnsi="Cambria Math" w:cs="Times New Roman"/>
                    <w:sz w:val="22"/>
                    <w:szCs w:val="22"/>
                    <w:vertAlign w:val="baseline"/>
                    <w:lang w:val="en-US" w:eastAsia="zh-CN"/>
                  </w:rPr>
                  <m:t>=1.895</m:t>
                </m:r>
                <m:sSup>
                  <m:sSupPr>
                    <m:ctrlPr>
                      <w:rPr>
                        <w:rFonts w:hint="default" w:ascii="Cambria Math" w:hAnsi="Cambria Math" w:cs="Times New Roman"/>
                        <w:sz w:val="22"/>
                        <w:szCs w:val="22"/>
                        <w:vertAlign w:val="baseline"/>
                        <w:lang w:val="en-US" w:eastAsia="zh-CN"/>
                      </w:rPr>
                    </m:ctrlPr>
                  </m:sSupPr>
                  <m:e>
                    <m:r>
                      <m:rPr>
                        <m:sty m:val="p"/>
                      </m:rPr>
                      <w:rPr>
                        <w:rFonts w:hint="default" w:ascii="Cambria Math" w:hAnsi="Cambria Math" w:cs="Times New Roman"/>
                        <w:sz w:val="22"/>
                        <w:szCs w:val="22"/>
                        <w:vertAlign w:val="baseline"/>
                        <w:lang w:val="en-US" w:eastAsia="zh-CN"/>
                      </w:rPr>
                      <m:t>Pr</m:t>
                    </m:r>
                    <m:ctrlPr>
                      <w:rPr>
                        <w:rFonts w:hint="default" w:ascii="Cambria Math" w:hAnsi="Cambria Math" w:cs="Times New Roman"/>
                        <w:sz w:val="22"/>
                        <w:szCs w:val="22"/>
                        <w:vertAlign w:val="baseline"/>
                        <w:lang w:val="en-US" w:eastAsia="zh-CN"/>
                      </w:rPr>
                    </m:ctrlPr>
                  </m:e>
                  <m:sup>
                    <m:r>
                      <m:rPr>
                        <m:sty m:val="p"/>
                      </m:rPr>
                      <w:rPr>
                        <w:rFonts w:hint="default" w:ascii="Cambria Math" w:hAnsi="Cambria Math" w:cs="Times New Roman"/>
                        <w:sz w:val="22"/>
                        <w:szCs w:val="22"/>
                        <w:vertAlign w:val="baseline"/>
                        <w:lang w:val="en-US" w:eastAsia="zh-CN"/>
                      </w:rPr>
                      <m:t>−0.396</m:t>
                    </m:r>
                    <m:ctrlPr>
                      <w:rPr>
                        <w:rFonts w:hint="default" w:ascii="Cambria Math" w:hAnsi="Cambria Math" w:cs="Times New Roman"/>
                        <w:sz w:val="22"/>
                        <w:szCs w:val="22"/>
                        <w:vertAlign w:val="baseline"/>
                        <w:lang w:val="en-US" w:eastAsia="zh-CN"/>
                      </w:rPr>
                    </m:ctrlPr>
                  </m:sup>
                </m:sSup>
                <m:sSup>
                  <m:sSupPr>
                    <m:ctrlPr>
                      <w:rPr>
                        <w:rFonts w:hint="default" w:ascii="Cambria Math" w:hAnsi="Cambria Math" w:cs="Times New Roman"/>
                        <w:sz w:val="22"/>
                        <w:szCs w:val="22"/>
                        <w:vertAlign w:val="baseline"/>
                        <w:lang w:val="en-US" w:eastAsia="zh-CN"/>
                      </w:rPr>
                    </m:ctrlPr>
                  </m:sSupPr>
                  <m:e>
                    <m:r>
                      <m:rPr>
                        <m:sty m:val="p"/>
                      </m:rPr>
                      <w:rPr>
                        <w:rFonts w:hint="default" w:ascii="Cambria Math" w:hAnsi="Cambria Math" w:cs="Times New Roman"/>
                        <w:sz w:val="22"/>
                        <w:szCs w:val="22"/>
                        <w:vertAlign w:val="baseline"/>
                        <w:lang w:val="en-US" w:eastAsia="zh-CN"/>
                      </w:rPr>
                      <m:t>Re</m:t>
                    </m:r>
                    <m:ctrlPr>
                      <w:rPr>
                        <w:rFonts w:hint="default" w:ascii="Cambria Math" w:hAnsi="Cambria Math" w:cs="Times New Roman"/>
                        <w:sz w:val="22"/>
                        <w:szCs w:val="22"/>
                        <w:vertAlign w:val="baseline"/>
                        <w:lang w:val="en-US" w:eastAsia="zh-CN"/>
                      </w:rPr>
                    </m:ctrlPr>
                  </m:e>
                  <m:sup>
                    <m:r>
                      <m:rPr>
                        <m:sty m:val="p"/>
                      </m:rPr>
                      <w:rPr>
                        <w:rFonts w:hint="default" w:ascii="Cambria Math" w:hAnsi="Cambria Math" w:cs="Times New Roman"/>
                        <w:sz w:val="22"/>
                        <w:szCs w:val="22"/>
                        <w:vertAlign w:val="baseline"/>
                        <w:lang w:val="en-US" w:eastAsia="zh-CN"/>
                      </w:rPr>
                      <m:t>−0.505</m:t>
                    </m:r>
                    <m:ctrlPr>
                      <w:rPr>
                        <w:rFonts w:hint="default" w:ascii="Cambria Math" w:hAnsi="Cambria Math" w:cs="Times New Roman"/>
                        <w:sz w:val="22"/>
                        <w:szCs w:val="22"/>
                        <w:vertAlign w:val="baseline"/>
                        <w:lang w:val="en-US" w:eastAsia="zh-CN"/>
                      </w:rPr>
                    </m:ctrlPr>
                  </m:sup>
                </m:sSup>
              </m:oMath>
            </m:oMathPara>
          </w:p>
          <w:p w14:paraId="3E50D80E">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（10&lt;Pr&lt;30，</w:t>
            </w:r>
            <w:r>
              <w:rPr>
                <w:rFonts w:hint="default" w:ascii="Times New Roman" w:hAnsi="Times New Roman" w:cs="Times New Roman"/>
                <w:sz w:val="22"/>
                <w:szCs w:val="22"/>
                <w:highlight w:val="none"/>
                <w:vertAlign w:val="baseline"/>
                <w:lang w:val="en-US" w:eastAsia="zh-CN"/>
              </w:rPr>
              <w:t>2.8×10</w:t>
            </w:r>
            <w:r>
              <w:rPr>
                <w:rFonts w:hint="default" w:ascii="Times New Roman" w:hAnsi="Times New Roman" w:cs="Times New Roman"/>
                <w:sz w:val="22"/>
                <w:szCs w:val="22"/>
                <w:highlight w:val="none"/>
                <w:vertAlign w:val="superscript"/>
                <w:lang w:val="en-US" w:eastAsia="zh-CN"/>
              </w:rPr>
              <w:t>4</w:t>
            </w:r>
            <w:r>
              <w:rPr>
                <w:rFonts w:hint="default" w:ascii="Times New Roman" w:hAnsi="Times New Roman" w:cs="Times New Roman"/>
                <w:sz w:val="22"/>
                <w:szCs w:val="22"/>
                <w:highlight w:val="none"/>
                <w:vertAlign w:val="baseline"/>
                <w:lang w:val="en-US" w:eastAsia="zh-CN"/>
              </w:rPr>
              <w:t>&lt;Re&lt;3×10</w:t>
            </w:r>
            <w:r>
              <w:rPr>
                <w:rFonts w:hint="default" w:ascii="Times New Roman" w:hAnsi="Times New Roman" w:cs="Times New Roman"/>
                <w:sz w:val="22"/>
                <w:szCs w:val="22"/>
                <w:highlight w:val="none"/>
                <w:vertAlign w:val="superscript"/>
                <w:lang w:val="en-US" w:eastAsia="zh-CN"/>
              </w:rPr>
              <w:t>5</w:t>
            </w:r>
            <w:r>
              <w:rPr>
                <w:rFonts w:hint="default" w:ascii="Times New Roman" w:hAnsi="Times New Roman" w:cs="Times New Roman"/>
                <w:sz w:val="22"/>
                <w:szCs w:val="22"/>
                <w:vertAlign w:val="baseline"/>
                <w:lang w:val="en-US" w:eastAsia="zh-CN"/>
              </w:rPr>
              <w:t>）</w:t>
            </w:r>
          </w:p>
        </w:tc>
        <w:tc>
          <w:tcPr>
            <w:tcW w:w="2261" w:type="dxa"/>
            <w:vAlign w:val="center"/>
          </w:tcPr>
          <w:p w14:paraId="4C124A90">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w:t>
            </w:r>
          </w:p>
        </w:tc>
      </w:tr>
    </w:tbl>
    <w:p w14:paraId="6B494EFB">
      <w:pPr>
        <w:keepLines w:val="0"/>
        <w:pageBreakBefore w:val="0"/>
        <w:kinsoku/>
        <w:topLinePunct w:val="0"/>
        <w:bidi w:val="0"/>
        <w:rPr>
          <w:rFonts w:hint="default"/>
          <w:lang w:eastAsia="zh-CN"/>
        </w:rPr>
      </w:pPr>
    </w:p>
    <w:p w14:paraId="13AE1AF4">
      <w:pPr>
        <w:rPr>
          <w:rFonts w:hint="eastAsia" w:ascii="Roboto" w:hAnsi="Roboto" w:eastAsia="Roboto" w:cs="Roboto"/>
          <w:i w:val="0"/>
          <w:iCs w:val="0"/>
          <w:caps w:val="0"/>
          <w:spacing w:val="2"/>
          <w:sz w:val="18"/>
          <w:szCs w:val="18"/>
          <w:shd w:val="clear" w:fill="FFFFFF"/>
        </w:rPr>
      </w:pPr>
    </w:p>
    <w:p w14:paraId="184CA08C">
      <w:pPr>
        <w:pStyle w:val="2"/>
        <w:keepLines w:val="0"/>
        <w:pageBreakBefore w:val="0"/>
        <w:numPr>
          <w:ilvl w:val="0"/>
          <w:numId w:val="1"/>
        </w:numPr>
        <w:kinsoku/>
        <w:topLinePunct w:val="0"/>
        <w:bidi w:val="0"/>
        <w:spacing w:line="276" w:lineRule="auto"/>
        <w:ind w:left="0" w:firstLine="0"/>
        <w:rPr>
          <w:rFonts w:cs="Times New Roman"/>
          <w:sz w:val="22"/>
          <w:szCs w:val="22"/>
        </w:rPr>
      </w:pPr>
      <w:r>
        <w:rPr>
          <w:rFonts w:hint="eastAsia" w:eastAsia="宋体" w:cs="Times New Roman"/>
          <w:sz w:val="22"/>
          <w:szCs w:val="22"/>
          <w:lang w:val="en-US" w:eastAsia="zh-CN"/>
        </w:rPr>
        <w:t xml:space="preserve"> Modelling of the MSR core channel</w:t>
      </w:r>
    </w:p>
    <w:p w14:paraId="3484587B">
      <w:pPr>
        <w:rPr>
          <w:rFonts w:hint="eastAsia" w:eastAsia="宋体" w:cs="Times New Roman"/>
          <w:sz w:val="22"/>
          <w:szCs w:val="22"/>
          <w:lang w:val="en-US" w:eastAsia="zh-CN"/>
        </w:rPr>
      </w:pPr>
    </w:p>
    <w:p w14:paraId="3B12C659">
      <w:pPr>
        <w:rPr>
          <w:rFonts w:hint="eastAsia" w:eastAsia="宋体" w:cs="Times New Roman"/>
          <w:sz w:val="22"/>
          <w:szCs w:val="22"/>
          <w:lang w:val="en-US" w:eastAsia="zh-CN"/>
        </w:rPr>
      </w:pPr>
      <w:r>
        <w:rPr>
          <w:rFonts w:hint="eastAsia" w:eastAsia="宋体" w:cs="Times New Roman"/>
          <w:sz w:val="22"/>
          <w:szCs w:val="22"/>
          <w:lang w:val="en-US" w:eastAsia="zh-CN"/>
        </w:rPr>
        <w:t>2.1. Geometry model</w:t>
      </w:r>
    </w:p>
    <w:p w14:paraId="6950572B">
      <w:pPr>
        <w:pStyle w:val="2"/>
        <w:keepLines w:val="0"/>
        <w:pageBreakBefore w:val="0"/>
        <w:numPr>
          <w:ilvl w:val="0"/>
          <w:numId w:val="0"/>
        </w:numPr>
        <w:kinsoku/>
        <w:topLinePunct w:val="0"/>
        <w:bidi w:val="0"/>
        <w:spacing w:line="276" w:lineRule="auto"/>
        <w:ind w:leftChars="0"/>
        <w:jc w:val="center"/>
      </w:pPr>
      <w:r>
        <w:drawing>
          <wp:inline distT="0" distB="0" distL="114300" distR="114300">
            <wp:extent cx="5267960" cy="3546475"/>
            <wp:effectExtent l="0" t="0" r="2540"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
                    <pic:cNvPicPr>
                      <a:picLocks noChangeAspect="1"/>
                    </pic:cNvPicPr>
                  </pic:nvPicPr>
                  <pic:blipFill>
                    <a:blip r:embed="rId24"/>
                    <a:stretch>
                      <a:fillRect/>
                    </a:stretch>
                  </pic:blipFill>
                  <pic:spPr>
                    <a:xfrm>
                      <a:off x="0" y="0"/>
                      <a:ext cx="5267960" cy="3546475"/>
                    </a:xfrm>
                    <a:prstGeom prst="rect">
                      <a:avLst/>
                    </a:prstGeom>
                    <a:noFill/>
                    <a:ln>
                      <a:noFill/>
                    </a:ln>
                  </pic:spPr>
                </pic:pic>
              </a:graphicData>
            </a:graphic>
          </wp:inline>
        </w:drawing>
      </w:r>
    </w:p>
    <w:p w14:paraId="06B02182">
      <w:pPr>
        <w:pStyle w:val="15"/>
        <w:bidi w:val="0"/>
        <w:rPr>
          <w:rFonts w:hint="default" w:ascii="Times New Roman" w:hAnsi="Times New Roman" w:eastAsia="黑体" w:cs="Times New Roman"/>
          <w:b/>
          <w:bCs/>
          <w:sz w:val="21"/>
          <w:szCs w:val="24"/>
          <w:highlight w:val="green"/>
          <w:lang w:val="en-US" w:eastAsia="zh-CN"/>
        </w:rPr>
      </w:pPr>
      <w:r>
        <w:rPr>
          <w:rFonts w:hint="default" w:ascii="Times New Roman" w:hAnsi="Times New Roman" w:eastAsia="黑体" w:cs="Times New Roman"/>
          <w:b/>
          <w:bCs/>
          <w:sz w:val="21"/>
          <w:szCs w:val="24"/>
          <w:highlight w:val="green"/>
        </w:rPr>
        <w:t xml:space="preserve">Figure </w:t>
      </w:r>
      <w:r>
        <w:rPr>
          <w:rFonts w:hint="default" w:ascii="Times New Roman" w:hAnsi="Times New Roman" w:eastAsia="黑体" w:cs="Times New Roman"/>
          <w:b/>
          <w:bCs/>
          <w:sz w:val="21"/>
          <w:szCs w:val="24"/>
          <w:highlight w:val="green"/>
        </w:rPr>
        <w:fldChar w:fldCharType="begin"/>
      </w:r>
      <w:r>
        <w:rPr>
          <w:rFonts w:hint="default" w:ascii="Times New Roman" w:hAnsi="Times New Roman" w:eastAsia="黑体" w:cs="Times New Roman"/>
          <w:b/>
          <w:bCs/>
          <w:sz w:val="21"/>
          <w:szCs w:val="24"/>
          <w:highlight w:val="green"/>
        </w:rPr>
        <w:instrText xml:space="preserve"> SEQ Figure \* ARABIC </w:instrText>
      </w:r>
      <w:r>
        <w:rPr>
          <w:rFonts w:hint="default" w:ascii="Times New Roman" w:hAnsi="Times New Roman" w:eastAsia="黑体" w:cs="Times New Roman"/>
          <w:b/>
          <w:bCs/>
          <w:sz w:val="21"/>
          <w:szCs w:val="24"/>
          <w:highlight w:val="green"/>
        </w:rPr>
        <w:fldChar w:fldCharType="separate"/>
      </w:r>
      <w:r>
        <w:rPr>
          <w:rFonts w:hint="default" w:ascii="Times New Roman" w:hAnsi="Times New Roman" w:eastAsia="黑体" w:cs="Times New Roman"/>
          <w:b/>
          <w:bCs/>
          <w:sz w:val="21"/>
          <w:szCs w:val="24"/>
          <w:highlight w:val="green"/>
        </w:rPr>
        <w:t>1</w:t>
      </w:r>
      <w:r>
        <w:rPr>
          <w:rFonts w:hint="default" w:ascii="Times New Roman" w:hAnsi="Times New Roman" w:eastAsia="黑体" w:cs="Times New Roman"/>
          <w:b/>
          <w:bCs/>
          <w:sz w:val="21"/>
          <w:szCs w:val="24"/>
          <w:highlight w:val="green"/>
        </w:rPr>
        <w:fldChar w:fldCharType="end"/>
      </w:r>
      <w:r>
        <w:rPr>
          <w:rFonts w:hint="default" w:ascii="Times New Roman" w:hAnsi="Times New Roman" w:eastAsia="黑体" w:cs="Times New Roman"/>
          <w:b/>
          <w:bCs/>
          <w:sz w:val="21"/>
          <w:szCs w:val="24"/>
          <w:highlight w:val="green"/>
          <w:lang w:eastAsia="zh-CN"/>
        </w:rPr>
        <w:t>.   (a) Schematic diagram of single channel model of core</w:t>
      </w:r>
      <w:r>
        <w:rPr>
          <w:rFonts w:hint="eastAsia" w:ascii="Times New Roman" w:hAnsi="Times New Roman" w:cs="Times New Roman"/>
          <w:b/>
          <w:bCs/>
          <w:sz w:val="21"/>
          <w:szCs w:val="24"/>
          <w:highlight w:val="green"/>
          <w:lang w:eastAsia="zh-CN"/>
        </w:rPr>
        <w:t>、</w:t>
      </w:r>
      <w:r>
        <w:rPr>
          <w:rFonts w:hint="default" w:ascii="Times New Roman" w:hAnsi="Times New Roman" w:eastAsia="黑体" w:cs="Times New Roman"/>
          <w:b/>
          <w:bCs/>
          <w:sz w:val="21"/>
          <w:szCs w:val="24"/>
          <w:highlight w:val="green"/>
          <w:lang w:eastAsia="zh-CN"/>
        </w:rPr>
        <w:t xml:space="preserve"> (b) Schematic diagram of 1/6 channel</w:t>
      </w:r>
      <w:r>
        <w:rPr>
          <w:rFonts w:hint="eastAsia" w:ascii="Times New Roman" w:hAnsi="Times New Roman" w:cs="Times New Roman"/>
          <w:b/>
          <w:bCs/>
          <w:sz w:val="21"/>
          <w:szCs w:val="24"/>
          <w:highlight w:val="green"/>
          <w:lang w:val="en-US" w:eastAsia="zh-CN"/>
        </w:rPr>
        <w:t xml:space="preserve"> and </w:t>
      </w:r>
      <w:r>
        <w:rPr>
          <w:rFonts w:hint="default" w:ascii="Times New Roman" w:hAnsi="Times New Roman" w:eastAsia="黑体" w:cs="Times New Roman"/>
          <w:b/>
          <w:bCs/>
          <w:sz w:val="21"/>
          <w:szCs w:val="24"/>
          <w:highlight w:val="green"/>
          <w:lang w:eastAsia="zh-CN"/>
        </w:rPr>
        <w:t>(</w:t>
      </w:r>
      <w:r>
        <w:rPr>
          <w:rFonts w:hint="eastAsia" w:ascii="Times New Roman" w:hAnsi="Times New Roman" w:cs="Times New Roman"/>
          <w:b/>
          <w:bCs/>
          <w:sz w:val="21"/>
          <w:szCs w:val="24"/>
          <w:highlight w:val="green"/>
          <w:lang w:val="en-US" w:eastAsia="zh-CN"/>
        </w:rPr>
        <w:t>c</w:t>
      </w:r>
      <w:r>
        <w:rPr>
          <w:rFonts w:hint="default" w:ascii="Times New Roman" w:hAnsi="Times New Roman" w:eastAsia="黑体" w:cs="Times New Roman"/>
          <w:b/>
          <w:bCs/>
          <w:sz w:val="21"/>
          <w:szCs w:val="24"/>
          <w:highlight w:val="green"/>
          <w:lang w:eastAsia="zh-CN"/>
        </w:rPr>
        <w:t xml:space="preserve">) </w:t>
      </w:r>
      <w:r>
        <w:rPr>
          <w:rFonts w:hint="eastAsia" w:ascii="Times New Roman" w:hAnsi="Times New Roman" w:cs="Times New Roman"/>
          <w:b/>
          <w:bCs/>
          <w:sz w:val="21"/>
          <w:szCs w:val="24"/>
          <w:highlight w:val="green"/>
          <w:lang w:val="en-US" w:eastAsia="zh-CN"/>
        </w:rPr>
        <w:t>1/6 Channel shows top view</w:t>
      </w:r>
    </w:p>
    <w:p w14:paraId="4F953078">
      <w:pPr>
        <w:pStyle w:val="7"/>
        <w:keepNext/>
        <w:jc w:val="center"/>
        <w:rPr>
          <w:rFonts w:ascii="Times New Roman" w:hAnsi="Times New Roman" w:cs="Times New Roman"/>
          <w:sz w:val="24"/>
        </w:rPr>
      </w:pPr>
      <w:bookmarkStart w:id="0" w:name="_Ref190872859"/>
      <w:r>
        <w:rPr>
          <w:rFonts w:ascii="Times New Roman" w:hAnsi="Times New Roman" w:cs="Times New Roman"/>
          <w:sz w:val="24"/>
        </w:rPr>
        <w:t>表</w:t>
      </w:r>
      <w:r>
        <w:rPr>
          <w:rFonts w:ascii="Times New Roman" w:hAnsi="Times New Roman" w:cs="Times New Roman"/>
          <w:sz w:val="24"/>
        </w:rPr>
        <w:fldChar w:fldCharType="begin"/>
      </w:r>
      <w:r>
        <w:rPr>
          <w:rFonts w:ascii="Times New Roman" w:hAnsi="Times New Roman" w:cs="Times New Roman"/>
          <w:sz w:val="24"/>
        </w:rPr>
        <w:instrText xml:space="preserve"> SEQ 表 \* ARABIC </w:instrText>
      </w:r>
      <w:r>
        <w:rPr>
          <w:rFonts w:ascii="Times New Roman" w:hAnsi="Times New Roman" w:cs="Times New Roman"/>
          <w:sz w:val="24"/>
        </w:rPr>
        <w:fldChar w:fldCharType="separate"/>
      </w:r>
      <w:r>
        <w:rPr>
          <w:rFonts w:ascii="Times New Roman" w:hAnsi="Times New Roman" w:cs="Times New Roman"/>
          <w:sz w:val="24"/>
        </w:rPr>
        <w:t>4</w:t>
      </w:r>
      <w:r>
        <w:rPr>
          <w:rFonts w:ascii="Times New Roman" w:hAnsi="Times New Roman" w:cs="Times New Roman"/>
          <w:sz w:val="24"/>
        </w:rPr>
        <w:fldChar w:fldCharType="end"/>
      </w:r>
      <w:bookmarkEnd w:id="0"/>
      <w:r>
        <w:rPr>
          <w:rFonts w:ascii="Times New Roman" w:hAnsi="Times New Roman" w:cs="Times New Roman"/>
          <w:sz w:val="24"/>
        </w:rPr>
        <w:t xml:space="preserve"> 单组件参数</w:t>
      </w:r>
    </w:p>
    <w:tbl>
      <w:tblPr>
        <w:tblStyle w:val="10"/>
        <w:tblW w:w="0" w:type="auto"/>
        <w:jc w:val="center"/>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60"/>
        <w:gridCol w:w="3021"/>
      </w:tblGrid>
      <w:tr w14:paraId="38D494B2">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60" w:type="dxa"/>
            <w:tcBorders>
              <w:top w:val="single" w:color="auto" w:sz="8" w:space="0"/>
              <w:bottom w:val="single" w:color="auto" w:sz="4" w:space="0"/>
            </w:tcBorders>
          </w:tcPr>
          <w:p w14:paraId="297159BE">
            <w:pPr>
              <w:jc w:val="center"/>
              <w:rPr>
                <w:rFonts w:ascii="Times New Roman" w:hAnsi="Times New Roman" w:cs="Times New Roman"/>
                <w:sz w:val="22"/>
                <w:szCs w:val="22"/>
              </w:rPr>
            </w:pPr>
            <w:r>
              <w:rPr>
                <w:rFonts w:ascii="Times New Roman" w:hAnsi="Times New Roman" w:cs="Times New Roman"/>
                <w:sz w:val="22"/>
                <w:szCs w:val="22"/>
              </w:rPr>
              <w:t>参数</w:t>
            </w:r>
          </w:p>
        </w:tc>
        <w:tc>
          <w:tcPr>
            <w:tcW w:w="3021" w:type="dxa"/>
            <w:tcBorders>
              <w:top w:val="single" w:color="auto" w:sz="8" w:space="0"/>
              <w:bottom w:val="single" w:color="auto" w:sz="4" w:space="0"/>
            </w:tcBorders>
          </w:tcPr>
          <w:p w14:paraId="7C8C98F3">
            <w:pPr>
              <w:jc w:val="center"/>
              <w:rPr>
                <w:rFonts w:ascii="Times New Roman" w:hAnsi="Times New Roman" w:cs="Times New Roman"/>
                <w:sz w:val="22"/>
                <w:szCs w:val="22"/>
              </w:rPr>
            </w:pPr>
            <w:r>
              <w:rPr>
                <w:rFonts w:hint="eastAsia" w:ascii="Times New Roman" w:hAnsi="Times New Roman" w:cs="Times New Roman"/>
                <w:sz w:val="22"/>
                <w:szCs w:val="22"/>
              </w:rPr>
              <w:t>数值</w:t>
            </w:r>
          </w:p>
        </w:tc>
      </w:tr>
      <w:tr w14:paraId="50124495">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60" w:type="dxa"/>
            <w:tcBorders>
              <w:top w:val="single" w:color="auto" w:sz="4" w:space="0"/>
            </w:tcBorders>
          </w:tcPr>
          <w:p w14:paraId="4E59323A">
            <w:pPr>
              <w:jc w:val="center"/>
              <w:rPr>
                <w:rFonts w:ascii="Times New Roman" w:hAnsi="Times New Roman" w:cs="Times New Roman"/>
                <w:sz w:val="22"/>
                <w:szCs w:val="22"/>
              </w:rPr>
            </w:pPr>
            <w:r>
              <w:rPr>
                <w:rFonts w:hint="eastAsia" w:ascii="Times New Roman" w:hAnsi="Times New Roman" w:cs="Times New Roman"/>
                <w:sz w:val="22"/>
                <w:szCs w:val="22"/>
              </w:rPr>
              <w:t>组件对边距D/m</w:t>
            </w:r>
          </w:p>
        </w:tc>
        <w:tc>
          <w:tcPr>
            <w:tcW w:w="3021" w:type="dxa"/>
            <w:tcBorders>
              <w:top w:val="single" w:color="auto" w:sz="4" w:space="0"/>
            </w:tcBorders>
          </w:tcPr>
          <w:p w14:paraId="4EE8B270">
            <w:pPr>
              <w:jc w:val="center"/>
              <w:rPr>
                <w:rFonts w:ascii="Times New Roman" w:hAnsi="Times New Roman" w:cs="Times New Roman"/>
                <w:sz w:val="22"/>
                <w:szCs w:val="22"/>
              </w:rPr>
            </w:pPr>
            <w:r>
              <w:rPr>
                <w:rFonts w:hint="eastAsia" w:ascii="Times New Roman" w:hAnsi="Times New Roman" w:cs="Times New Roman"/>
                <w:sz w:val="22"/>
                <w:szCs w:val="22"/>
              </w:rPr>
              <w:t>0.18</w:t>
            </w:r>
          </w:p>
        </w:tc>
      </w:tr>
      <w:tr w14:paraId="3BFDFCBF">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60" w:type="dxa"/>
            <w:tcBorders>
              <w:bottom w:val="nil"/>
            </w:tcBorders>
          </w:tcPr>
          <w:p w14:paraId="67DDF66C">
            <w:pPr>
              <w:jc w:val="center"/>
              <w:rPr>
                <w:rFonts w:ascii="Times New Roman" w:hAnsi="Times New Roman" w:cs="Times New Roman"/>
                <w:sz w:val="22"/>
                <w:szCs w:val="22"/>
              </w:rPr>
            </w:pPr>
            <w:r>
              <w:rPr>
                <w:rFonts w:hint="eastAsia" w:ascii="Times New Roman" w:hAnsi="Times New Roman" w:cs="Times New Roman"/>
                <w:sz w:val="22"/>
                <w:szCs w:val="22"/>
              </w:rPr>
              <w:t>组件高度H</w:t>
            </w:r>
            <w:r>
              <w:rPr>
                <w:rFonts w:ascii="Times New Roman" w:hAnsi="Times New Roman" w:cs="Times New Roman"/>
                <w:sz w:val="22"/>
                <w:szCs w:val="22"/>
              </w:rPr>
              <w:t>/</w:t>
            </w:r>
            <w:r>
              <w:rPr>
                <w:rFonts w:hint="eastAsia" w:ascii="Times New Roman" w:hAnsi="Times New Roman" w:cs="Times New Roman"/>
                <w:sz w:val="22"/>
                <w:szCs w:val="22"/>
              </w:rPr>
              <w:t>m</w:t>
            </w:r>
          </w:p>
        </w:tc>
        <w:tc>
          <w:tcPr>
            <w:tcW w:w="3021" w:type="dxa"/>
            <w:tcBorders>
              <w:bottom w:val="nil"/>
            </w:tcBorders>
          </w:tcPr>
          <w:p w14:paraId="49437576">
            <w:pPr>
              <w:jc w:val="center"/>
              <w:rPr>
                <w:rFonts w:ascii="Times New Roman" w:hAnsi="Times New Roman" w:cs="Times New Roman"/>
                <w:sz w:val="22"/>
                <w:szCs w:val="22"/>
              </w:rPr>
            </w:pPr>
            <w:r>
              <w:rPr>
                <w:rFonts w:hint="eastAsia" w:ascii="Times New Roman" w:hAnsi="Times New Roman" w:cs="Times New Roman"/>
                <w:sz w:val="22"/>
                <w:szCs w:val="22"/>
              </w:rPr>
              <w:t>3</w:t>
            </w:r>
          </w:p>
        </w:tc>
      </w:tr>
      <w:tr w14:paraId="3B55A10F">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60" w:type="dxa"/>
            <w:tcBorders>
              <w:top w:val="nil"/>
              <w:bottom w:val="single" w:color="auto" w:sz="8" w:space="0"/>
            </w:tcBorders>
          </w:tcPr>
          <w:p w14:paraId="19D5ECCD">
            <w:pPr>
              <w:tabs>
                <w:tab w:val="center" w:pos="1312"/>
              </w:tabs>
              <w:jc w:val="center"/>
              <w:rPr>
                <w:rFonts w:ascii="Times New Roman" w:hAnsi="Times New Roman" w:cs="Times New Roman"/>
                <w:sz w:val="22"/>
                <w:szCs w:val="22"/>
              </w:rPr>
            </w:pPr>
            <w:r>
              <w:rPr>
                <w:rFonts w:hint="eastAsia" w:ascii="Times New Roman" w:hAnsi="Times New Roman" w:cs="Times New Roman"/>
                <w:sz w:val="22"/>
                <w:szCs w:val="22"/>
              </w:rPr>
              <w:t>圆形通道半径R/m</w:t>
            </w:r>
          </w:p>
        </w:tc>
        <w:tc>
          <w:tcPr>
            <w:tcW w:w="3021" w:type="dxa"/>
            <w:tcBorders>
              <w:top w:val="nil"/>
              <w:bottom w:val="single" w:color="auto" w:sz="8" w:space="0"/>
            </w:tcBorders>
          </w:tcPr>
          <w:p w14:paraId="3EEA3DE7">
            <w:pPr>
              <w:jc w:val="center"/>
              <w:rPr>
                <w:rFonts w:ascii="Times New Roman" w:hAnsi="Times New Roman" w:cs="Times New Roman"/>
                <w:sz w:val="22"/>
                <w:szCs w:val="22"/>
              </w:rPr>
            </w:pPr>
            <w:r>
              <w:rPr>
                <w:rFonts w:hint="eastAsia" w:ascii="Times New Roman" w:hAnsi="Times New Roman" w:cs="Times New Roman"/>
                <w:sz w:val="22"/>
                <w:szCs w:val="22"/>
              </w:rPr>
              <w:t>0.03</w:t>
            </w:r>
          </w:p>
        </w:tc>
      </w:tr>
    </w:tbl>
    <w:p w14:paraId="5F1083A1"/>
    <w:p w14:paraId="17B4A5AE">
      <w:pPr>
        <w:rPr>
          <w:rFonts w:hint="default"/>
          <w:lang w:eastAsia="zh-CN"/>
        </w:rPr>
      </w:pPr>
    </w:p>
    <w:p w14:paraId="3A51988D">
      <w:pPr>
        <w:keepNext w:val="0"/>
        <w:keepLines w:val="0"/>
        <w:widowControl/>
        <w:numPr>
          <w:ilvl w:val="0"/>
          <w:numId w:val="0"/>
        </w:numPr>
        <w:suppressLineNumbers w:val="0"/>
        <w:spacing w:before="0" w:beforeAutospacing="1" w:after="0" w:afterAutospacing="1"/>
        <w:ind w:firstLine="488" w:firstLineChars="200"/>
        <w:rPr>
          <w:rFonts w:hint="eastAsia" w:ascii="Times New Roman" w:hAnsi="Times New Roman" w:eastAsia="宋体" w:cs="Times New Roman"/>
          <w:i w:val="0"/>
          <w:iCs w:val="0"/>
          <w:caps w:val="0"/>
          <w:spacing w:val="2"/>
          <w:sz w:val="24"/>
          <w:szCs w:val="24"/>
          <w:highlight w:val="green"/>
          <w:shd w:val="clear" w:fill="FFFFFF"/>
          <w:lang w:val="en-US" w:eastAsia="zh-CN"/>
        </w:rPr>
      </w:pPr>
      <w:r>
        <w:rPr>
          <w:rFonts w:hint="default" w:ascii="Times New Roman" w:hAnsi="Times New Roman" w:eastAsia="Roboto" w:cs="Times New Roman"/>
          <w:i w:val="0"/>
          <w:iCs w:val="0"/>
          <w:caps w:val="0"/>
          <w:spacing w:val="2"/>
          <w:sz w:val="24"/>
          <w:szCs w:val="24"/>
          <w:shd w:val="clear" w:fill="FFFFFF"/>
        </w:rPr>
        <w:t>基于百兆瓦级液态熔盐堆堆芯单通道设计</w:t>
      </w:r>
      <w:r>
        <w:rPr>
          <w:rFonts w:hint="default" w:ascii="Times New Roman" w:hAnsi="Times New Roman" w:cs="Times New Roman"/>
          <w:sz w:val="24"/>
          <w:szCs w:val="24"/>
        </w:rPr>
        <w:fldChar w:fldCharType="begin"/>
      </w:r>
      <w:r>
        <w:rPr>
          <w:rFonts w:hint="eastAsia" w:ascii="Times New Roman" w:hAnsi="Times New Roman" w:cs="Times New Roman"/>
          <w:sz w:val="24"/>
          <w:szCs w:val="24"/>
          <w:lang w:eastAsia="zh-CN"/>
        </w:rPr>
        <w:instrText xml:space="preserve"> ADDIN EN.CITE &lt;EndNote&gt;&lt;Cite&gt;&lt;Author&gt;Singh&lt;/Author&gt;&lt;Year&gt;2017&lt;/Year&gt;&lt;RecNum&gt;1253&lt;/RecNum&gt;&lt;DisplayText&gt;&lt;style face="superscript"&gt;[54]&lt;/style&gt;&lt;/DisplayText&gt;&lt;record&gt;&lt;rec-number&gt;1253&lt;/rec-number&gt;&lt;foreign-keys&gt;&lt;key app="EN" db-id="w99z0rttzswp2fers275ssa222v2svx920wa" timestamp="1739883028" guid="dd219479-a0fd-4fb4-ad2a-f7aa65f6075b"&gt;1253&lt;/key&gt;&lt;/foreign-keys&gt;&lt;ref-type name="Journal Article"&gt;17&lt;/ref-type&gt;&lt;contributors&gt;&lt;authors&gt;&lt;author&gt;Singh, Vikram&lt;/author&gt;&lt;author&gt;Lish, Matthew R.&lt;/author&gt;&lt;author&gt;Chvála, Ondřej&lt;/author&gt;&lt;author&gt;Upadhyaya, Belle R.&lt;/author&gt;&lt;/authors&gt;&lt;/contributors&gt;&lt;titles&gt;&lt;title&gt;Dynamics and control of molten-salt breeder reactor&lt;/title&gt;&lt;secondary-title&gt;Nuclear Engineering and Technology&lt;/secondary-title&gt;&lt;/titles&gt;&lt;periodical&gt;&lt;full-title&gt;Nuclear Engineering and Technology&lt;/full-title&gt;&lt;/periodical&gt;&lt;pages&gt;887-895&lt;/pages&gt;&lt;volume&gt;49&lt;/volume&gt;&lt;number&gt;5&lt;/number&gt;&lt;keywords&gt;&lt;keyword&gt;MSBR&lt;/keyword&gt;&lt;keyword&gt;molten-salt&lt;/keyword&gt;&lt;keyword&gt;two-fluid&lt;/keyword&gt;&lt;keyword&gt;dynamic analysis&lt;/keyword&gt;&lt;keyword&gt;control&lt;/keyword&gt;&lt;keyword&gt;load-following&lt;/keyword&gt;&lt;keyword&gt;thorium&lt;/keyword&gt;&lt;/keywords&gt;&lt;dates&gt;&lt;year&gt;2017&lt;/year&gt;&lt;pub-dates&gt;&lt;date&gt;2017/08/01/&lt;/date&gt;&lt;/pub-dates&gt;&lt;/dates&gt;&lt;isbn&gt;1738-5733&lt;/isbn&gt;&lt;urls&gt;&lt;related-urls&gt;&lt;url&gt;https://www.sciencedirect.com/science/article/pii/S1738573317302875&lt;/url&gt;&lt;/related-urls&gt;&lt;/urls&gt;&lt;electronic-resource-num&gt;https://doi.org/10.1016/j.net.2017.06.003&lt;/electronic-resource-num&gt;&lt;/record&gt;&lt;/Cite&gt;&lt;/EndNote&gt;</w:instrText>
      </w:r>
      <w:r>
        <w:rPr>
          <w:rFonts w:hint="default" w:ascii="Times New Roman" w:hAnsi="Times New Roman" w:cs="Times New Roman"/>
          <w:sz w:val="24"/>
          <w:szCs w:val="24"/>
        </w:rPr>
        <w:fldChar w:fldCharType="separate"/>
      </w:r>
      <w:r>
        <w:rPr>
          <w:rFonts w:hint="eastAsia" w:ascii="Times New Roman" w:hAnsi="Times New Roman" w:cs="Times New Roman" w:eastAsiaTheme="minorEastAsia"/>
          <w:kern w:val="2"/>
          <w:sz w:val="24"/>
          <w:szCs w:val="24"/>
          <w:vertAlign w:val="superscript"/>
          <w:lang w:val="en-US" w:eastAsia="zh-CN" w:bidi="ar-SA"/>
        </w:rPr>
        <w:t>[54]</w:t>
      </w:r>
      <w:r>
        <w:rPr>
          <w:rFonts w:hint="default" w:ascii="Times New Roman" w:hAnsi="Times New Roman" w:cs="Times New Roman"/>
          <w:sz w:val="24"/>
          <w:szCs w:val="24"/>
        </w:rPr>
        <w:fldChar w:fldCharType="end"/>
      </w:r>
      <w:r>
        <w:rPr>
          <w:rFonts w:hint="default" w:ascii="Times New Roman" w:hAnsi="Times New Roman" w:cs="Times New Roman" w:eastAsiaTheme="minorEastAsia"/>
          <w:kern w:val="0"/>
          <w:sz w:val="24"/>
          <w:szCs w:val="24"/>
          <w:vertAlign w:val="superscript"/>
          <w:lang w:val="en-US" w:eastAsia="zh-CN" w:bidi="ar-SA"/>
        </w:rPr>
        <w:t>35]</w:t>
      </w:r>
      <w:r>
        <w:rPr>
          <w:rFonts w:hint="default" w:ascii="Times New Roman" w:hAnsi="Times New Roman" w:eastAsia="Roboto" w:cs="Times New Roman"/>
          <w:i w:val="0"/>
          <w:iCs w:val="0"/>
          <w:caps w:val="0"/>
          <w:spacing w:val="2"/>
          <w:sz w:val="24"/>
          <w:szCs w:val="24"/>
          <w:highlight w:val="green"/>
          <w:shd w:val="clear" w:fill="FFFFFF"/>
        </w:rPr>
        <w:t>（图1a），</w:t>
      </w:r>
      <w:r>
        <w:rPr>
          <w:rFonts w:hint="eastAsia" w:ascii="Times New Roman" w:hAnsi="Times New Roman" w:eastAsia="宋体" w:cs="Times New Roman"/>
          <w:i w:val="0"/>
          <w:iCs w:val="0"/>
          <w:caps w:val="0"/>
          <w:spacing w:val="2"/>
          <w:sz w:val="24"/>
          <w:szCs w:val="24"/>
          <w:highlight w:val="none"/>
          <w:shd w:val="clear" w:fill="FFFFFF"/>
          <w:lang w:val="en-US" w:eastAsia="zh-CN"/>
        </w:rPr>
        <w:t>不考虑跑道型通道，石墨通道为中心开孔的六棱柱，对计算几何模型进行了简化处理，且考虑到堆芯通道结构的对称性，</w:t>
      </w:r>
      <w:r>
        <w:rPr>
          <w:rFonts w:hint="default" w:ascii="Times New Roman" w:hAnsi="Times New Roman" w:eastAsia="Roboto" w:cs="Times New Roman"/>
          <w:i w:val="0"/>
          <w:iCs w:val="0"/>
          <w:caps w:val="0"/>
          <w:spacing w:val="2"/>
          <w:sz w:val="24"/>
          <w:szCs w:val="24"/>
          <w:shd w:val="clear" w:fill="FFFFFF"/>
        </w:rPr>
        <w:t>选取轴对称1/6</w:t>
      </w:r>
      <w:r>
        <w:rPr>
          <w:rFonts w:hint="default" w:ascii="Times New Roman" w:hAnsi="Times New Roman" w:eastAsia="宋体" w:cs="Times New Roman"/>
          <w:i w:val="0"/>
          <w:iCs w:val="0"/>
          <w:caps w:val="0"/>
          <w:spacing w:val="2"/>
          <w:sz w:val="24"/>
          <w:szCs w:val="24"/>
          <w:shd w:val="clear" w:fill="FFFFFF"/>
          <w:lang w:val="en-US" w:eastAsia="zh-CN"/>
        </w:rPr>
        <w:t>六棱柱</w:t>
      </w:r>
      <w:r>
        <w:rPr>
          <w:rFonts w:hint="default" w:ascii="Times New Roman" w:hAnsi="Times New Roman" w:eastAsia="Roboto" w:cs="Times New Roman"/>
          <w:i w:val="0"/>
          <w:iCs w:val="0"/>
          <w:caps w:val="0"/>
          <w:spacing w:val="2"/>
          <w:sz w:val="24"/>
          <w:szCs w:val="24"/>
          <w:shd w:val="clear" w:fill="FFFFFF"/>
        </w:rPr>
        <w:t>区域建立三维模型</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宋体" w:cs="Times New Roman"/>
          <w:i w:val="0"/>
          <w:iCs w:val="0"/>
          <w:caps w:val="0"/>
          <w:spacing w:val="2"/>
          <w:sz w:val="24"/>
          <w:szCs w:val="24"/>
          <w:highlight w:val="green"/>
          <w:shd w:val="clear" w:fill="FFFFFF"/>
          <w:lang w:val="en-US" w:eastAsia="zh-CN"/>
        </w:rPr>
        <w:t>如图</w:t>
      </w:r>
      <w:r>
        <w:rPr>
          <w:rFonts w:hint="default" w:ascii="Times New Roman" w:hAnsi="Times New Roman" w:eastAsia="Roboto" w:cs="Times New Roman"/>
          <w:i w:val="0"/>
          <w:iCs w:val="0"/>
          <w:caps w:val="0"/>
          <w:spacing w:val="2"/>
          <w:sz w:val="24"/>
          <w:szCs w:val="24"/>
          <w:shd w:val="clear" w:fill="FFFFFF"/>
        </w:rPr>
        <w:t>，</w:t>
      </w:r>
      <w:r>
        <w:rPr>
          <w:rFonts w:hint="eastAsia" w:ascii="Times New Roman" w:hAnsi="Times New Roman" w:eastAsia="宋体" w:cs="Times New Roman"/>
          <w:i w:val="0"/>
          <w:iCs w:val="0"/>
          <w:caps w:val="0"/>
          <w:spacing w:val="2"/>
          <w:sz w:val="24"/>
          <w:szCs w:val="24"/>
          <w:shd w:val="clear" w:fill="FFFFFF"/>
          <w:lang w:val="en-US" w:eastAsia="zh-CN"/>
        </w:rPr>
        <w:t>具体</w:t>
      </w:r>
      <w:r>
        <w:rPr>
          <w:rFonts w:hint="default" w:ascii="Times New Roman" w:hAnsi="Times New Roman" w:eastAsia="Roboto" w:cs="Times New Roman"/>
          <w:i w:val="0"/>
          <w:iCs w:val="0"/>
          <w:caps w:val="0"/>
          <w:spacing w:val="2"/>
          <w:sz w:val="24"/>
          <w:szCs w:val="24"/>
          <w:shd w:val="clear" w:fill="FFFFFF"/>
        </w:rPr>
        <w:t>参数</w:t>
      </w:r>
      <w:r>
        <w:rPr>
          <w:rFonts w:hint="default" w:ascii="Times New Roman" w:hAnsi="Times New Roman" w:eastAsia="Roboto" w:cs="Times New Roman"/>
          <w:i w:val="0"/>
          <w:iCs w:val="0"/>
          <w:caps w:val="0"/>
          <w:spacing w:val="2"/>
          <w:sz w:val="24"/>
          <w:szCs w:val="24"/>
          <w:highlight w:val="green"/>
          <w:shd w:val="clear" w:fill="FFFFFF"/>
        </w:rPr>
        <w:t>如</w:t>
      </w:r>
      <w:r>
        <w:rPr>
          <w:rFonts w:hint="eastAsia" w:ascii="Times New Roman" w:hAnsi="Times New Roman" w:eastAsia="宋体" w:cs="Times New Roman"/>
          <w:i w:val="0"/>
          <w:iCs w:val="0"/>
          <w:caps w:val="0"/>
          <w:spacing w:val="2"/>
          <w:sz w:val="24"/>
          <w:szCs w:val="24"/>
          <w:highlight w:val="green"/>
          <w:shd w:val="clear" w:fill="FFFFFF"/>
          <w:lang w:val="en-US" w:eastAsia="zh-CN"/>
        </w:rPr>
        <w:t>表2所示。</w:t>
      </w:r>
    </w:p>
    <w:p w14:paraId="0C3DFA72">
      <w:pPr>
        <w:keepNext w:val="0"/>
        <w:keepLines w:val="0"/>
        <w:widowControl/>
        <w:numPr>
          <w:ilvl w:val="0"/>
          <w:numId w:val="0"/>
        </w:numPr>
        <w:suppressLineNumbers w:val="0"/>
        <w:spacing w:before="0" w:beforeAutospacing="1" w:after="0" w:afterAutospacing="1"/>
        <w:ind w:firstLine="488" w:firstLineChars="200"/>
        <w:rPr>
          <w:rFonts w:hint="default" w:ascii="Times New Roman" w:hAnsi="Times New Roman" w:eastAsia="Roboto" w:cs="Times New Roman"/>
          <w:i w:val="0"/>
          <w:iCs w:val="0"/>
          <w:caps w:val="0"/>
          <w:spacing w:val="2"/>
          <w:sz w:val="24"/>
          <w:szCs w:val="24"/>
          <w:shd w:val="clear" w:fill="FFFFFF"/>
        </w:rPr>
      </w:pPr>
      <w:r>
        <w:rPr>
          <w:rFonts w:hint="default" w:ascii="Times New Roman" w:hAnsi="Times New Roman" w:eastAsia="Roboto" w:cs="Times New Roman"/>
          <w:i w:val="0"/>
          <w:iCs w:val="0"/>
          <w:caps w:val="0"/>
          <w:spacing w:val="2"/>
          <w:sz w:val="24"/>
          <w:szCs w:val="24"/>
          <w:shd w:val="clear" w:fill="FFFFFF"/>
        </w:rPr>
        <w:t>2.2. Control equation</w:t>
      </w:r>
    </w:p>
    <w:p w14:paraId="243820D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ind w:firstLine="488" w:firstLineChars="200"/>
        <w:textAlignment w:val="auto"/>
        <w:rPr>
          <w:rFonts w:hint="eastAsia"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shd w:val="clear" w:fill="FFFFFF"/>
          <w:lang w:val="en-US" w:eastAsia="zh-CN"/>
        </w:rPr>
        <w:t>使用Fluent对堆芯通道内，含内热源液态熔盐进行模拟计算。计算中未考虑自然对流，也不考虑辐射换热。控制方程包含质量、动量和能量的守恒方程，如下所示：</w:t>
      </w:r>
    </w:p>
    <w:p w14:paraId="209CEF2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firstLine="488" w:firstLineChars="200"/>
        <w:textAlignment w:val="auto"/>
        <w:rPr>
          <w:rFonts w:hint="default"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shd w:val="clear" w:fill="FFFFFF"/>
          <w:lang w:val="en-US" w:eastAsia="zh-CN"/>
        </w:rPr>
        <w:t>质量守恒方程：</w:t>
      </w:r>
    </w:p>
    <w:p w14:paraId="17B91B46">
      <w:pPr>
        <w:pStyle w:val="15"/>
        <w:bidi w:val="0"/>
        <w:rPr>
          <w:rFonts w:hint="default"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cs="Times New Roman"/>
          <w:i w:val="0"/>
          <w:iCs w:val="0"/>
          <w:caps w:val="0"/>
          <w:spacing w:val="2"/>
          <w:sz w:val="24"/>
          <w:szCs w:val="24"/>
          <w:shd w:val="clear" w:fill="FFFFFF"/>
          <w:lang w:val="en-US" w:eastAsia="zh-CN"/>
        </w:rPr>
        <w:tab/>
      </w:r>
      <w:r>
        <w:rPr>
          <w:rFonts w:hint="default" w:ascii="Times New Roman" w:hAnsi="Times New Roman" w:eastAsia="宋体" w:cs="Times New Roman"/>
          <w:i w:val="0"/>
          <w:iCs w:val="0"/>
          <w:caps w:val="0"/>
          <w:spacing w:val="2"/>
          <w:sz w:val="24"/>
          <w:szCs w:val="24"/>
          <w:shd w:val="clear" w:fill="FFFFFF"/>
          <w:lang w:val="en-US" w:eastAsia="zh-CN"/>
        </w:rPr>
        <w:object>
          <v:shape id="_x0000_i1035" o:spt="75" type="#_x0000_t75" style="height:19pt;width:56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ascii="Times New Roman" w:hAnsi="Times New Roman" w:cs="Times New Roman"/>
          <w:i w:val="0"/>
          <w:iCs w:val="0"/>
          <w:caps w:val="0"/>
          <w:spacing w:val="2"/>
          <w:sz w:val="24"/>
          <w:szCs w:val="24"/>
          <w:shd w:val="clear" w:fill="FFFFFF"/>
          <w:lang w:val="en-US" w:eastAsia="zh-CN"/>
        </w:rPr>
        <w:tab/>
      </w:r>
      <w:r>
        <w:rPr>
          <w:rFonts w:hint="eastAsia" w:ascii="Times New Roman" w:hAnsi="Times New Roman" w:cs="Times New Roman"/>
          <w:i w:val="0"/>
          <w:iCs w:val="0"/>
          <w:caps w:val="0"/>
          <w:spacing w:val="2"/>
          <w:sz w:val="24"/>
          <w:szCs w:val="24"/>
          <w:shd w:val="clear" w:fill="FFFFFF"/>
          <w:lang w:val="en-US" w:eastAsia="zh-CN"/>
        </w:rPr>
        <w:t>(1)</w:t>
      </w:r>
      <w:r>
        <w:rPr>
          <w:rFonts w:hint="eastAsia" w:ascii="Times New Roman" w:hAnsi="Times New Roman" w:eastAsia="宋体" w:cs="Times New Roman"/>
          <w:i w:val="0"/>
          <w:iCs w:val="0"/>
          <w:caps w:val="0"/>
          <w:spacing w:val="2"/>
          <w:sz w:val="24"/>
          <w:szCs w:val="24"/>
          <w:shd w:val="clear" w:fill="FFFFFF"/>
          <w:lang w:val="en-US" w:eastAsia="zh-CN"/>
        </w:rPr>
        <w:tab/>
      </w:r>
    </w:p>
    <w:p w14:paraId="4D80B93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firstLine="488" w:firstLineChars="200"/>
        <w:textAlignment w:val="auto"/>
        <w:rPr>
          <w:rFonts w:hint="default"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shd w:val="clear" w:fill="FFFFFF"/>
          <w:lang w:val="en-US" w:eastAsia="zh-CN"/>
        </w:rPr>
        <w:t>质量守恒方程：</w:t>
      </w:r>
    </w:p>
    <w:p w14:paraId="59B46E65">
      <w:pPr>
        <w:pStyle w:val="15"/>
        <w:bidi w:val="0"/>
        <w:rPr>
          <w:rFonts w:hint="default"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cs="Times New Roman"/>
          <w:i w:val="0"/>
          <w:iCs w:val="0"/>
          <w:caps w:val="0"/>
          <w:spacing w:val="2"/>
          <w:sz w:val="24"/>
          <w:szCs w:val="24"/>
          <w:shd w:val="clear" w:fill="FFFFFF"/>
          <w:lang w:val="en-US" w:eastAsia="zh-CN"/>
        </w:rPr>
        <w:tab/>
      </w:r>
      <w:r>
        <w:rPr>
          <w:rFonts w:hint="default" w:ascii="Times New Roman" w:hAnsi="Times New Roman" w:eastAsia="宋体" w:cs="Times New Roman"/>
          <w:i w:val="0"/>
          <w:iCs w:val="0"/>
          <w:caps w:val="0"/>
          <w:spacing w:val="2"/>
          <w:position w:val="-10"/>
          <w:sz w:val="24"/>
          <w:szCs w:val="24"/>
          <w:shd w:val="clear" w:fill="FFFFFF"/>
          <w:lang w:val="en-US" w:eastAsia="zh-CN"/>
        </w:rPr>
        <w:object>
          <v:shape id="_x0000_i1036" o:spt="75" type="#_x0000_t75" style="height:19pt;width:135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r>
        <w:rPr>
          <w:rFonts w:hint="eastAsia" w:ascii="Times New Roman" w:hAnsi="Times New Roman" w:cs="Times New Roman"/>
          <w:i w:val="0"/>
          <w:iCs w:val="0"/>
          <w:caps w:val="0"/>
          <w:spacing w:val="2"/>
          <w:sz w:val="24"/>
          <w:szCs w:val="24"/>
          <w:shd w:val="clear" w:fill="FFFFFF"/>
          <w:lang w:val="en-US" w:eastAsia="zh-CN"/>
        </w:rPr>
        <w:tab/>
      </w:r>
      <w:r>
        <w:rPr>
          <w:rFonts w:hint="eastAsia" w:ascii="Times New Roman" w:hAnsi="Times New Roman" w:cs="Times New Roman"/>
          <w:i w:val="0"/>
          <w:iCs w:val="0"/>
          <w:caps w:val="0"/>
          <w:spacing w:val="2"/>
          <w:sz w:val="24"/>
          <w:szCs w:val="24"/>
          <w:shd w:val="clear" w:fill="FFFFFF"/>
          <w:lang w:val="en-US" w:eastAsia="zh-CN"/>
        </w:rPr>
        <w:t>(2)</w:t>
      </w:r>
    </w:p>
    <w:p w14:paraId="7136644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firstLine="488" w:firstLineChars="200"/>
        <w:textAlignment w:val="auto"/>
        <w:rPr>
          <w:rFonts w:hint="default"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shd w:val="clear" w:fill="FFFFFF"/>
          <w:lang w:val="en-US" w:eastAsia="zh-CN"/>
        </w:rPr>
        <w:t>能量守恒方程：</w:t>
      </w:r>
    </w:p>
    <w:p w14:paraId="3020CD8B">
      <w:pPr>
        <w:pStyle w:val="15"/>
        <w:bidi w:val="0"/>
        <w:rPr>
          <w:rFonts w:hint="default"/>
          <w:lang w:val="en-US" w:eastAsia="zh-CN"/>
        </w:rPr>
      </w:pPr>
      <w:r>
        <w:rPr>
          <w:rFonts w:hint="eastAsia" w:ascii="Times New Roman" w:hAnsi="Times New Roman" w:cs="Times New Roman"/>
          <w:i w:val="0"/>
          <w:iCs w:val="0"/>
          <w:caps w:val="0"/>
          <w:spacing w:val="2"/>
          <w:szCs w:val="24"/>
          <w:shd w:val="clear" w:fill="FFFFFF"/>
          <w:lang w:val="en-US" w:eastAsia="zh-CN"/>
        </w:rPr>
        <w:tab/>
      </w:r>
      <w:r>
        <w:rPr>
          <w:rFonts w:hint="default" w:ascii="Times New Roman" w:hAnsi="Times New Roman" w:eastAsia="宋体" w:cs="Times New Roman"/>
          <w:i w:val="0"/>
          <w:iCs w:val="0"/>
          <w:caps w:val="0"/>
          <w:spacing w:val="2"/>
          <w:position w:val="-14"/>
          <w:szCs w:val="24"/>
          <w:shd w:val="clear" w:fill="FFFFFF"/>
          <w:lang w:val="en-US" w:eastAsia="zh-CN"/>
        </w:rPr>
        <w:object>
          <v:shape id="_x0000_i1037" o:spt="75" type="#_x0000_t75" style="height:19pt;width:132.95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r>
        <w:rPr>
          <w:rFonts w:hint="eastAsia" w:ascii="Times New Roman" w:hAnsi="Times New Roman" w:cs="Times New Roman"/>
          <w:i w:val="0"/>
          <w:iCs w:val="0"/>
          <w:caps w:val="0"/>
          <w:spacing w:val="2"/>
          <w:szCs w:val="24"/>
          <w:shd w:val="clear" w:fill="FFFFFF"/>
          <w:lang w:val="en-US" w:eastAsia="zh-CN"/>
        </w:rPr>
        <w:tab/>
      </w:r>
      <w:r>
        <w:rPr>
          <w:rFonts w:hint="eastAsia" w:ascii="Times New Roman" w:hAnsi="Times New Roman" w:cs="Times New Roman"/>
          <w:i w:val="0"/>
          <w:iCs w:val="0"/>
          <w:caps w:val="0"/>
          <w:spacing w:val="2"/>
          <w:szCs w:val="24"/>
          <w:shd w:val="clear" w:fill="FFFFFF"/>
          <w:lang w:val="en-US" w:eastAsia="zh-CN"/>
        </w:rPr>
        <w:t>(3)</w:t>
      </w:r>
    </w:p>
    <w:p w14:paraId="422A9D6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firstLine="488" w:firstLineChars="200"/>
        <w:textAlignment w:val="auto"/>
        <w:rPr>
          <w:rFonts w:hint="default" w:ascii="Times New Roman" w:hAnsi="Times New Roman" w:eastAsia="宋体" w:cs="Times New Roman"/>
          <w:i w:val="0"/>
          <w:iCs w:val="0"/>
          <w:caps w:val="0"/>
          <w:spacing w:val="2"/>
          <w:sz w:val="24"/>
          <w:szCs w:val="24"/>
          <w:shd w:val="clear" w:fill="FFFFFF"/>
          <w:lang w:val="en-US" w:eastAsia="zh-CN"/>
        </w:rPr>
      </w:pPr>
      <w:r>
        <w:rPr>
          <w:rFonts w:hint="default" w:ascii="Times New Roman" w:hAnsi="Times New Roman" w:eastAsia="宋体" w:cs="Times New Roman"/>
          <w:i w:val="0"/>
          <w:iCs w:val="0"/>
          <w:caps w:val="0"/>
          <w:spacing w:val="2"/>
          <w:sz w:val="24"/>
          <w:szCs w:val="24"/>
          <w:shd w:val="clear" w:fill="FFFFFF"/>
          <w:lang w:val="en-US" w:eastAsia="zh-CN"/>
        </w:rPr>
        <w:t>其中，V表示速度，</w:t>
      </w:r>
      <w:r>
        <w:rPr>
          <w:rFonts w:hint="default" w:ascii="Times New Roman" w:hAnsi="Times New Roman" w:eastAsia="微软雅黑" w:cs="Times New Roman"/>
          <w:i w:val="0"/>
          <w:iCs w:val="0"/>
          <w:caps w:val="0"/>
          <w:spacing w:val="2"/>
          <w:sz w:val="24"/>
          <w:szCs w:val="24"/>
          <w:shd w:val="clear" w:fill="FFFFFF"/>
          <w:lang w:val="en-US" w:eastAsia="zh-CN"/>
        </w:rPr>
        <w:t>ρ</w:t>
      </w:r>
      <w:r>
        <w:rPr>
          <w:rFonts w:hint="default" w:ascii="Times New Roman" w:hAnsi="Times New Roman" w:eastAsia="宋体" w:cs="Times New Roman"/>
          <w:i w:val="0"/>
          <w:iCs w:val="0"/>
          <w:caps w:val="0"/>
          <w:spacing w:val="2"/>
          <w:sz w:val="24"/>
          <w:szCs w:val="24"/>
          <w:shd w:val="clear" w:fill="FFFFFF"/>
          <w:lang w:val="en-US" w:eastAsia="zh-CN"/>
        </w:rPr>
        <w:t>表示密度，p表示压力，μ表示动态粘度，c</w:t>
      </w:r>
      <w:r>
        <w:rPr>
          <w:rFonts w:hint="default" w:ascii="Times New Roman" w:hAnsi="Times New Roman" w:eastAsia="宋体" w:cs="Times New Roman"/>
          <w:i w:val="0"/>
          <w:iCs w:val="0"/>
          <w:caps w:val="0"/>
          <w:spacing w:val="2"/>
          <w:sz w:val="24"/>
          <w:szCs w:val="24"/>
          <w:shd w:val="clear" w:fill="FFFFFF"/>
          <w:vertAlign w:val="subscript"/>
          <w:lang w:val="en-US" w:eastAsia="zh-CN"/>
        </w:rPr>
        <w:t>p</w:t>
      </w:r>
      <w:r>
        <w:rPr>
          <w:rFonts w:hint="default" w:ascii="Times New Roman" w:hAnsi="Times New Roman" w:eastAsia="宋体" w:cs="Times New Roman"/>
          <w:i w:val="0"/>
          <w:iCs w:val="0"/>
          <w:caps w:val="0"/>
          <w:spacing w:val="2"/>
          <w:sz w:val="24"/>
          <w:szCs w:val="24"/>
          <w:shd w:val="clear" w:fill="FFFFFF"/>
          <w:lang w:val="en-US" w:eastAsia="zh-CN"/>
        </w:rPr>
        <w:t>表示</w:t>
      </w:r>
      <w:r>
        <w:rPr>
          <w:rFonts w:hint="eastAsia" w:ascii="Times New Roman" w:hAnsi="Times New Roman" w:eastAsia="宋体" w:cs="Times New Roman"/>
          <w:i w:val="0"/>
          <w:iCs w:val="0"/>
          <w:caps w:val="0"/>
          <w:spacing w:val="2"/>
          <w:sz w:val="24"/>
          <w:szCs w:val="24"/>
          <w:shd w:val="clear" w:fill="FFFFFF"/>
          <w:lang w:val="en-US" w:eastAsia="zh-CN"/>
        </w:rPr>
        <w:t>比热容</w:t>
      </w:r>
      <w:r>
        <w:rPr>
          <w:rFonts w:hint="default" w:ascii="Times New Roman" w:hAnsi="Times New Roman" w:eastAsia="宋体" w:cs="Times New Roman"/>
          <w:i w:val="0"/>
          <w:iCs w:val="0"/>
          <w:caps w:val="0"/>
          <w:spacing w:val="2"/>
          <w:sz w:val="24"/>
          <w:szCs w:val="24"/>
          <w:shd w:val="clear" w:fill="FFFFFF"/>
          <w:lang w:val="en-US" w:eastAsia="zh-CN"/>
        </w:rPr>
        <w:t>，T表示温度，k表示导热系数，Q表示内热源。</w:t>
      </w:r>
    </w:p>
    <w:p w14:paraId="1CFBDE7D">
      <w:pPr>
        <w:keepNext w:val="0"/>
        <w:keepLines w:val="0"/>
        <w:widowControl/>
        <w:numPr>
          <w:ilvl w:val="0"/>
          <w:numId w:val="0"/>
        </w:numPr>
        <w:suppressLineNumbers w:val="0"/>
        <w:spacing w:before="0" w:beforeAutospacing="1" w:after="0" w:afterAutospacing="1"/>
        <w:ind w:firstLine="420" w:firstLineChars="200"/>
      </w:pPr>
    </w:p>
    <w:p w14:paraId="00C95DEF">
      <w:pPr>
        <w:keepNext w:val="0"/>
        <w:keepLines w:val="0"/>
        <w:widowControl/>
        <w:numPr>
          <w:ilvl w:val="0"/>
          <w:numId w:val="0"/>
        </w:numPr>
        <w:suppressLineNumbers w:val="0"/>
        <w:spacing w:before="0" w:beforeAutospacing="1" w:after="0" w:afterAutospacing="1"/>
        <w:ind w:firstLine="488" w:firstLineChars="200"/>
        <w:rPr>
          <w:rFonts w:hint="eastAsia" w:ascii="Times New Roman" w:hAnsi="Times New Roman" w:eastAsia="宋体" w:cs="Times New Roman"/>
          <w:i w:val="0"/>
          <w:iCs w:val="0"/>
          <w:caps w:val="0"/>
          <w:spacing w:val="2"/>
          <w:sz w:val="24"/>
          <w:szCs w:val="24"/>
          <w:shd w:val="clear" w:fill="FFFFFF"/>
          <w:lang w:eastAsia="zh-CN"/>
        </w:rPr>
      </w:pPr>
      <w:r>
        <w:rPr>
          <w:rFonts w:hint="default" w:ascii="Times New Roman" w:hAnsi="Times New Roman" w:eastAsia="Roboto" w:cs="Times New Roman"/>
          <w:i w:val="0"/>
          <w:iCs w:val="0"/>
          <w:caps w:val="0"/>
          <w:spacing w:val="2"/>
          <w:sz w:val="24"/>
          <w:szCs w:val="24"/>
          <w:shd w:val="clear" w:fill="FFFFFF"/>
        </w:rPr>
        <w:t>2.</w:t>
      </w:r>
      <w:r>
        <w:rPr>
          <w:rFonts w:hint="eastAsia" w:ascii="Times New Roman" w:hAnsi="Times New Roman" w:eastAsia="宋体" w:cs="Times New Roman"/>
          <w:i w:val="0"/>
          <w:iCs w:val="0"/>
          <w:caps w:val="0"/>
          <w:spacing w:val="2"/>
          <w:sz w:val="24"/>
          <w:szCs w:val="24"/>
          <w:shd w:val="clear" w:fill="FFFFFF"/>
          <w:lang w:val="en-US" w:eastAsia="zh-CN"/>
        </w:rPr>
        <w:t>3</w:t>
      </w:r>
      <w:r>
        <w:rPr>
          <w:rFonts w:hint="default" w:ascii="Times New Roman" w:hAnsi="Times New Roman" w:eastAsia="Roboto" w:cs="Times New Roman"/>
          <w:i w:val="0"/>
          <w:iCs w:val="0"/>
          <w:caps w:val="0"/>
          <w:spacing w:val="2"/>
          <w:sz w:val="24"/>
          <w:szCs w:val="24"/>
          <w:shd w:val="clear" w:fill="FFFFFF"/>
        </w:rPr>
        <w:t>. 数值</w:t>
      </w:r>
      <w:r>
        <w:rPr>
          <w:rFonts w:hint="eastAsia" w:ascii="Times New Roman" w:hAnsi="Times New Roman" w:eastAsia="宋体" w:cs="Times New Roman"/>
          <w:i w:val="0"/>
          <w:iCs w:val="0"/>
          <w:caps w:val="0"/>
          <w:spacing w:val="2"/>
          <w:sz w:val="24"/>
          <w:szCs w:val="24"/>
          <w:shd w:val="clear" w:fill="FFFFFF"/>
          <w:lang w:val="en-US" w:eastAsia="zh-CN"/>
        </w:rPr>
        <w:t>方法</w:t>
      </w:r>
    </w:p>
    <w:p w14:paraId="2239E8C7">
      <w:pPr>
        <w:keepNext w:val="0"/>
        <w:keepLines w:val="0"/>
        <w:widowControl/>
        <w:numPr>
          <w:ilvl w:val="0"/>
          <w:numId w:val="0"/>
        </w:numPr>
        <w:suppressLineNumbers w:val="0"/>
        <w:spacing w:before="0" w:beforeAutospacing="1" w:after="0" w:afterAutospacing="1"/>
        <w:ind w:firstLine="488" w:firstLineChars="200"/>
        <w:rPr>
          <w:rFonts w:hint="eastAsia" w:ascii="Times New Roman" w:hAnsi="Times New Roman" w:eastAsia="宋体" w:cs="Times New Roman"/>
          <w:i w:val="0"/>
          <w:iCs w:val="0"/>
          <w:caps w:val="0"/>
          <w:spacing w:val="2"/>
          <w:sz w:val="24"/>
          <w:szCs w:val="24"/>
          <w:shd w:val="clear" w:fill="FFFFFF"/>
          <w:lang w:val="en-US" w:eastAsia="zh-CN"/>
        </w:rPr>
      </w:pPr>
      <w:r>
        <w:rPr>
          <w:rFonts w:hint="default" w:ascii="Times New Roman" w:hAnsi="Times New Roman" w:eastAsia="Roboto" w:cs="Times New Roman"/>
          <w:i w:val="0"/>
          <w:iCs w:val="0"/>
          <w:caps w:val="0"/>
          <w:spacing w:val="2"/>
          <w:sz w:val="24"/>
          <w:szCs w:val="24"/>
          <w:shd w:val="clear" w:fill="FFFFFF"/>
        </w:rPr>
        <w:t>采用</w:t>
      </w:r>
      <w:r>
        <w:rPr>
          <w:rFonts w:hint="eastAsia" w:ascii="Times New Roman" w:hAnsi="Times New Roman" w:eastAsia="宋体" w:cs="Times New Roman"/>
          <w:i w:val="0"/>
          <w:iCs w:val="0"/>
          <w:caps w:val="0"/>
          <w:spacing w:val="2"/>
          <w:sz w:val="24"/>
          <w:szCs w:val="24"/>
          <w:shd w:val="clear" w:fill="FFFFFF"/>
          <w:lang w:val="en-US" w:eastAsia="zh-CN"/>
        </w:rPr>
        <w:t>有限体积法求解控制方程，</w:t>
      </w:r>
      <w:r>
        <w:rPr>
          <w:rFonts w:hint="default" w:ascii="Times New Roman" w:hAnsi="Times New Roman" w:eastAsia="Roboto" w:cs="Times New Roman"/>
          <w:i w:val="0"/>
          <w:iCs w:val="0"/>
          <w:caps w:val="0"/>
          <w:spacing w:val="2"/>
          <w:sz w:val="24"/>
          <w:szCs w:val="24"/>
          <w:shd w:val="clear" w:fill="FFFFFF"/>
        </w:rPr>
        <w:t>基于压力基稳态求解器，采用SIMPLEC算法求解速度与压力耦合的有限差分方程，二阶</w:t>
      </w:r>
      <w:r>
        <w:rPr>
          <w:rFonts w:hint="eastAsia" w:ascii="Times New Roman" w:hAnsi="Times New Roman" w:eastAsia="宋体" w:cs="Times New Roman"/>
          <w:i w:val="0"/>
          <w:iCs w:val="0"/>
          <w:caps w:val="0"/>
          <w:spacing w:val="2"/>
          <w:sz w:val="24"/>
          <w:szCs w:val="24"/>
          <w:shd w:val="clear" w:fill="FFFFFF"/>
          <w:lang w:val="en-US" w:eastAsia="zh-CN"/>
        </w:rPr>
        <w:t>迎</w:t>
      </w:r>
      <w:r>
        <w:rPr>
          <w:rFonts w:hint="default" w:ascii="Times New Roman" w:hAnsi="Times New Roman" w:eastAsia="Roboto" w:cs="Times New Roman"/>
          <w:i w:val="0"/>
          <w:iCs w:val="0"/>
          <w:caps w:val="0"/>
          <w:spacing w:val="2"/>
          <w:sz w:val="24"/>
          <w:szCs w:val="24"/>
          <w:shd w:val="clear" w:fill="FFFFFF"/>
        </w:rPr>
        <w:t>风</w:t>
      </w:r>
      <w:r>
        <w:rPr>
          <w:rFonts w:hint="eastAsia" w:ascii="Times New Roman" w:hAnsi="Times New Roman" w:eastAsia="宋体" w:cs="Times New Roman"/>
          <w:i w:val="0"/>
          <w:iCs w:val="0"/>
          <w:caps w:val="0"/>
          <w:spacing w:val="2"/>
          <w:sz w:val="24"/>
          <w:szCs w:val="24"/>
          <w:shd w:val="clear" w:fill="FFFFFF"/>
          <w:lang w:val="en-US" w:eastAsia="zh-CN"/>
        </w:rPr>
        <w:t>格式</w:t>
      </w:r>
      <w:r>
        <w:rPr>
          <w:rFonts w:hint="default" w:ascii="Times New Roman" w:hAnsi="Times New Roman" w:eastAsia="Roboto" w:cs="Times New Roman"/>
          <w:i w:val="0"/>
          <w:iCs w:val="0"/>
          <w:caps w:val="0"/>
          <w:spacing w:val="2"/>
          <w:sz w:val="24"/>
          <w:szCs w:val="24"/>
          <w:shd w:val="clear" w:fill="FFFFFF"/>
        </w:rPr>
        <w:t>用于处理偏微分方程中的对流项</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宋体" w:cs="Times New Roman"/>
          <w:i w:val="0"/>
          <w:iCs w:val="0"/>
          <w:caps w:val="0"/>
          <w:spacing w:val="2"/>
          <w:sz w:val="24"/>
          <w:szCs w:val="24"/>
          <w:shd w:val="clear" w:fill="FFFFFF"/>
          <w:lang w:val="en-US" w:eastAsia="zh-CN"/>
        </w:rPr>
        <w:t>为了确保计算精度，将计算</w:t>
      </w:r>
      <w:r>
        <w:rPr>
          <w:rFonts w:hint="default" w:ascii="Times New Roman" w:hAnsi="Times New Roman" w:eastAsia="Roboto" w:cs="Times New Roman"/>
          <w:i w:val="0"/>
          <w:iCs w:val="0"/>
          <w:caps w:val="0"/>
          <w:spacing w:val="2"/>
          <w:sz w:val="24"/>
          <w:szCs w:val="24"/>
          <w:shd w:val="clear" w:fill="FFFFFF"/>
        </w:rPr>
        <w:t>收敛残差</w:t>
      </w:r>
      <w:r>
        <w:rPr>
          <w:rFonts w:hint="eastAsia" w:ascii="Times New Roman" w:hAnsi="Times New Roman" w:eastAsia="宋体" w:cs="Times New Roman"/>
          <w:i w:val="0"/>
          <w:iCs w:val="0"/>
          <w:caps w:val="0"/>
          <w:spacing w:val="2"/>
          <w:sz w:val="24"/>
          <w:szCs w:val="24"/>
          <w:shd w:val="clear" w:fill="FFFFFF"/>
          <w:lang w:val="en-US" w:eastAsia="zh-CN"/>
        </w:rPr>
        <w:t>设定为</w:t>
      </w:r>
      <w:r>
        <w:rPr>
          <w:rFonts w:hint="default" w:ascii="Times New Roman" w:hAnsi="Times New Roman" w:eastAsia="宋体" w:cs="Times New Roman"/>
          <w:i w:val="0"/>
          <w:iCs w:val="0"/>
          <w:caps w:val="0"/>
          <w:spacing w:val="2"/>
          <w:sz w:val="24"/>
          <w:szCs w:val="24"/>
          <w:shd w:val="clear" w:fill="FFFFFF"/>
          <w:lang w:val="en-US" w:eastAsia="zh-CN"/>
        </w:rPr>
        <w:t>小于</w:t>
      </w:r>
      <w:r>
        <w:rPr>
          <w:rFonts w:hint="default" w:ascii="Times New Roman" w:hAnsi="Times New Roman" w:eastAsia="Roboto" w:cs="Times New Roman"/>
          <w:i w:val="0"/>
          <w:iCs w:val="0"/>
          <w:caps w:val="0"/>
          <w:spacing w:val="2"/>
          <w:sz w:val="24"/>
          <w:szCs w:val="24"/>
          <w:shd w:val="clear" w:fill="FFFFFF"/>
        </w:rPr>
        <w:t>1×10⁻⁶</w:t>
      </w:r>
      <w:r>
        <w:rPr>
          <w:rFonts w:hint="eastAsia" w:ascii="Times New Roman" w:hAnsi="Times New Roman" w:eastAsia="宋体" w:cs="Times New Roman"/>
          <w:i w:val="0"/>
          <w:iCs w:val="0"/>
          <w:caps w:val="0"/>
          <w:spacing w:val="2"/>
          <w:sz w:val="24"/>
          <w:szCs w:val="24"/>
          <w:shd w:val="clear" w:fill="FFFFFF"/>
          <w:lang w:val="en-US" w:eastAsia="zh-CN"/>
        </w:rPr>
        <w:t>的阈值。</w:t>
      </w:r>
    </w:p>
    <w:p w14:paraId="328E75B8">
      <w:pPr>
        <w:keepNext w:val="0"/>
        <w:keepLines w:val="0"/>
        <w:widowControl/>
        <w:numPr>
          <w:ilvl w:val="0"/>
          <w:numId w:val="0"/>
        </w:numPr>
        <w:suppressLineNumbers w:val="0"/>
        <w:spacing w:before="0" w:beforeAutospacing="1" w:after="0" w:afterAutospacing="1"/>
        <w:ind w:firstLine="420" w:firstLineChars="200"/>
      </w:pPr>
    </w:p>
    <w:p w14:paraId="5B08E6C2">
      <w:pPr>
        <w:keepNext w:val="0"/>
        <w:keepLines w:val="0"/>
        <w:widowControl/>
        <w:numPr>
          <w:ilvl w:val="0"/>
          <w:numId w:val="0"/>
        </w:numPr>
        <w:suppressLineNumbers w:val="0"/>
        <w:spacing w:before="0" w:beforeAutospacing="1" w:after="0" w:afterAutospacing="1"/>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 xml:space="preserve">2.4 Boundary and </w:t>
      </w:r>
      <w:r>
        <w:rPr>
          <w:rFonts w:ascii="宋体" w:hAnsi="宋体" w:eastAsia="宋体" w:cs="宋体"/>
          <w:sz w:val="24"/>
          <w:szCs w:val="24"/>
        </w:rPr>
        <w:t>Thermo-physical properties</w:t>
      </w:r>
    </w:p>
    <w:p w14:paraId="7D62ED0E">
      <w:pPr>
        <w:keepNext w:val="0"/>
        <w:keepLines w:val="0"/>
        <w:widowControl/>
        <w:numPr>
          <w:ilvl w:val="0"/>
          <w:numId w:val="0"/>
        </w:numPr>
        <w:suppressLineNumbers w:val="0"/>
        <w:spacing w:before="0" w:beforeAutospacing="1" w:after="0" w:afterAutospacing="1"/>
        <w:ind w:firstLine="480" w:firstLineChars="20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熔盐物性</w:t>
      </w:r>
      <w:r>
        <w:rPr>
          <w:rFonts w:hint="default" w:ascii="Times New Roman" w:hAnsi="Times New Roman" w:cs="Times New Roman"/>
          <w:sz w:val="24"/>
          <w:szCs w:val="24"/>
          <w:highlight w:val="green"/>
          <w:lang w:val="en-US" w:eastAsia="zh-CN"/>
        </w:rPr>
        <w:t>如表</w:t>
      </w:r>
      <w:r>
        <w:rPr>
          <w:rFonts w:hint="eastAsia" w:ascii="Times New Roman" w:hAnsi="Times New Roman" w:cs="Times New Roman"/>
          <w:sz w:val="24"/>
          <w:szCs w:val="24"/>
          <w:highlight w:val="green"/>
          <w:lang w:val="en-US" w:eastAsia="zh-CN"/>
        </w:rPr>
        <w:t>2</w:t>
      </w:r>
      <w:r>
        <w:rPr>
          <w:rFonts w:hint="default" w:ascii="Times New Roman" w:hAnsi="Times New Roman" w:cs="Times New Roman"/>
          <w:sz w:val="24"/>
          <w:szCs w:val="24"/>
          <w:highlight w:val="green"/>
          <w:lang w:val="en-US" w:eastAsia="zh-CN"/>
        </w:rPr>
        <w:t>所示，</w:t>
      </w:r>
      <w:r>
        <w:rPr>
          <w:rFonts w:hint="default" w:ascii="Times New Roman" w:hAnsi="Times New Roman" w:cs="Times New Roman"/>
          <w:sz w:val="24"/>
          <w:szCs w:val="24"/>
        </w:rPr>
        <w:t>熔盐入口温度为660 ℃</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为质量流量入口</w:t>
      </w:r>
      <w:r>
        <w:rPr>
          <w:rFonts w:hint="eastAsia" w:ascii="Times New Roman" w:hAnsi="Times New Roman" w:cs="Times New Roman"/>
          <w:sz w:val="24"/>
          <w:szCs w:val="24"/>
          <w:lang w:eastAsia="zh-CN"/>
        </w:rPr>
        <w:t>，</w:t>
      </w:r>
      <w:r>
        <w:rPr>
          <w:rFonts w:hint="default" w:ascii="Times New Roman" w:hAnsi="Times New Roman" w:cs="Times New Roman"/>
          <w:sz w:val="24"/>
          <w:szCs w:val="24"/>
        </w:rPr>
        <w:t>出口则设置为静压为0 Pa的压力出口，熔盐与石墨壁面设置为耦合传热面，对称面采用对称边界条件，其他面设置为绝热面</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在液态熔盐堆，</w:t>
      </w:r>
      <w:r>
        <w:rPr>
          <w:rFonts w:hint="default" w:ascii="Times New Roman" w:hAnsi="Times New Roman" w:eastAsia="宋体" w:cs="Times New Roman"/>
          <w:i w:val="0"/>
          <w:iCs w:val="0"/>
          <w:caps w:val="0"/>
          <w:spacing w:val="2"/>
          <w:sz w:val="24"/>
          <w:szCs w:val="24"/>
          <w:highlight w:val="none"/>
          <w:shd w:val="clear" w:fill="FFFFFF"/>
          <w:lang w:val="en-US" w:eastAsia="zh-CN"/>
        </w:rPr>
        <w:t>其中</w:t>
      </w:r>
      <w:r>
        <w:rPr>
          <w:rFonts w:hint="default" w:ascii="Times New Roman" w:hAnsi="Times New Roman" w:cs="Times New Roman"/>
          <w:sz w:val="24"/>
          <w:szCs w:val="24"/>
        </w:rPr>
        <w:t>熔盐功率份额占92.5%，石墨中沉积的功率份额为7.5%</w:t>
      </w:r>
      <w:r>
        <w:rPr>
          <w:rFonts w:hint="default" w:ascii="Times New Roman" w:hAnsi="Times New Roman" w:cs="Times New Roman"/>
          <w:sz w:val="24"/>
          <w:szCs w:val="24"/>
          <w:lang w:eastAsia="zh-CN"/>
        </w:rPr>
        <w:t>，此外，堆芯熔盐与石墨轴向归一化功率分布情况如</w:t>
      </w:r>
      <w:r>
        <w:rPr>
          <w:rFonts w:hint="default" w:ascii="Times New Roman" w:hAnsi="Times New Roman" w:cs="Times New Roman"/>
          <w:sz w:val="24"/>
          <w:szCs w:val="24"/>
          <w:highlight w:val="green"/>
          <w:lang w:eastAsia="zh-CN"/>
        </w:rPr>
        <w:t>图2</w:t>
      </w:r>
      <w:r>
        <w:rPr>
          <w:rFonts w:hint="default" w:ascii="Times New Roman" w:hAnsi="Times New Roman" w:cs="Times New Roman"/>
          <w:sz w:val="24"/>
          <w:szCs w:val="24"/>
          <w:lang w:eastAsia="zh-CN"/>
        </w:rPr>
        <w:t>所示</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并非均匀内热源。</w:t>
      </w:r>
    </w:p>
    <w:p w14:paraId="65DBC0DB">
      <w:pPr>
        <w:pStyle w:val="7"/>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eastAsia"/>
          <w:sz w:val="22"/>
          <w:szCs w:val="21"/>
        </w:rPr>
      </w:pPr>
      <w:r>
        <w:rPr>
          <w:rFonts w:hint="default" w:ascii="Times New Roman" w:hAnsi="Times New Roman" w:cs="Times New Roman"/>
          <w:b/>
          <w:bCs/>
          <w:sz w:val="22"/>
          <w:szCs w:val="21"/>
          <w:lang w:val="en-US" w:eastAsia="zh-CN"/>
        </w:rPr>
        <w:t xml:space="preserve">Table </w:t>
      </w:r>
      <w:r>
        <w:rPr>
          <w:rFonts w:hint="default" w:ascii="Times New Roman" w:hAnsi="Times New Roman" w:eastAsia="微软雅黑" w:cs="Times New Roman"/>
          <w:b/>
          <w:bCs/>
          <w:sz w:val="22"/>
          <w:szCs w:val="21"/>
          <w:lang w:val="en-US" w:eastAsia="zh-CN"/>
        </w:rPr>
        <w:t>Ⅱ</w:t>
      </w:r>
      <w:r>
        <w:rPr>
          <w:rFonts w:hint="default" w:ascii="Times New Roman" w:hAnsi="Times New Roman" w:cs="Times New Roman"/>
          <w:b/>
          <w:bCs/>
          <w:sz w:val="22"/>
          <w:szCs w:val="21"/>
          <w:lang w:val="en-US" w:eastAsia="zh-CN"/>
        </w:rPr>
        <w:t>.</w:t>
      </w:r>
      <w:r>
        <w:rPr>
          <w:rFonts w:hint="default" w:ascii="Times New Roman" w:hAnsi="Times New Roman" w:cs="Times New Roman"/>
          <w:b/>
          <w:bCs/>
          <w:sz w:val="22"/>
          <w:szCs w:val="21"/>
        </w:rPr>
        <w:t xml:space="preserve"> </w:t>
      </w:r>
      <w:r>
        <w:rPr>
          <w:rFonts w:hint="default" w:ascii="Times New Roman" w:hAnsi="Times New Roman" w:cs="Times New Roman"/>
          <w:b/>
          <w:bCs/>
          <w:sz w:val="22"/>
          <w:szCs w:val="21"/>
          <w:lang w:val="en-US" w:eastAsia="zh-CN"/>
        </w:rPr>
        <w:t xml:space="preserve"> </w:t>
      </w:r>
      <w:r>
        <w:rPr>
          <w:rFonts w:hint="default" w:ascii="Times New Roman" w:hAnsi="Times New Roman" w:cs="Times New Roman"/>
          <w:b/>
          <w:bCs/>
          <w:sz w:val="22"/>
          <w:szCs w:val="21"/>
        </w:rPr>
        <w:t>Molten salt and graphitic properties</w:t>
      </w:r>
    </w:p>
    <w:p w14:paraId="4BECCFC7">
      <w:pPr>
        <w:keepNext w:val="0"/>
        <w:keepLines w:val="0"/>
        <w:pageBreakBefore w:val="0"/>
        <w:widowControl w:val="0"/>
        <w:kinsoku/>
        <w:wordWrap w:val="0"/>
        <w:overflowPunct/>
        <w:topLinePunct w:val="0"/>
        <w:autoSpaceDE w:val="0"/>
        <w:autoSpaceDN w:val="0"/>
        <w:bidi w:val="0"/>
        <w:adjustRightInd/>
        <w:snapToGrid/>
        <w:spacing w:after="0"/>
        <w:textAlignment w:val="auto"/>
      </w:pPr>
    </w:p>
    <w:tbl>
      <w:tblPr>
        <w:tblStyle w:val="10"/>
        <w:tblW w:w="0" w:type="auto"/>
        <w:jc w:val="center"/>
        <w:tblBorders>
          <w:top w:val="single" w:color="auto" w:sz="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2"/>
        <w:gridCol w:w="2769"/>
        <w:gridCol w:w="2841"/>
      </w:tblGrid>
      <w:tr w14:paraId="53248F3E">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top w:val="single" w:color="auto" w:sz="8" w:space="0"/>
              <w:bottom w:val="single" w:color="auto" w:sz="8" w:space="0"/>
            </w:tcBorders>
            <w:vAlign w:val="center"/>
          </w:tcPr>
          <w:p w14:paraId="68C65EDD">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Parameter</w:t>
            </w:r>
          </w:p>
        </w:tc>
        <w:tc>
          <w:tcPr>
            <w:tcW w:w="2769" w:type="dxa"/>
            <w:tcBorders>
              <w:top w:val="single" w:color="auto" w:sz="8" w:space="0"/>
              <w:bottom w:val="single" w:color="auto" w:sz="8" w:space="0"/>
            </w:tcBorders>
            <w:vAlign w:val="center"/>
          </w:tcPr>
          <w:p w14:paraId="2E2DB9F3">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Salt</w:t>
            </w:r>
          </w:p>
        </w:tc>
        <w:tc>
          <w:tcPr>
            <w:tcW w:w="2841" w:type="dxa"/>
            <w:tcBorders>
              <w:top w:val="single" w:color="auto" w:sz="8" w:space="0"/>
              <w:bottom w:val="single" w:color="auto" w:sz="8" w:space="0"/>
            </w:tcBorders>
            <w:vAlign w:val="center"/>
          </w:tcPr>
          <w:p w14:paraId="43A90CD8">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Graphite</w:t>
            </w:r>
          </w:p>
        </w:tc>
      </w:tr>
      <w:tr w14:paraId="24C980E1">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top w:val="single" w:color="auto" w:sz="8" w:space="0"/>
            </w:tcBorders>
            <w:vAlign w:val="center"/>
          </w:tcPr>
          <w:p w14:paraId="4CDDA2AF">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Type</w:t>
            </w:r>
          </w:p>
        </w:tc>
        <w:tc>
          <w:tcPr>
            <w:tcW w:w="2769" w:type="dxa"/>
            <w:tcBorders>
              <w:top w:val="single" w:color="auto" w:sz="8" w:space="0"/>
            </w:tcBorders>
            <w:vAlign w:val="center"/>
          </w:tcPr>
          <w:p w14:paraId="5B6F83D9">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LiF-BeF2-ZrF4-UF4-ThF4</w:t>
            </w:r>
          </w:p>
        </w:tc>
        <w:tc>
          <w:tcPr>
            <w:tcW w:w="2841" w:type="dxa"/>
            <w:tcBorders>
              <w:top w:val="single" w:color="auto" w:sz="8" w:space="0"/>
            </w:tcBorders>
            <w:vAlign w:val="center"/>
          </w:tcPr>
          <w:p w14:paraId="1DA49818">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IG-110</w:t>
            </w:r>
          </w:p>
        </w:tc>
      </w:tr>
      <w:tr w14:paraId="629CD6D9">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vAlign w:val="center"/>
          </w:tcPr>
          <w:p w14:paraId="1D341612">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Density/ kg·m−3</w:t>
            </w:r>
          </w:p>
        </w:tc>
        <w:tc>
          <w:tcPr>
            <w:tcW w:w="2769" w:type="dxa"/>
            <w:vAlign w:val="center"/>
          </w:tcPr>
          <w:p w14:paraId="5DB43C10">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2757.9-0.46454×T(K)</w:t>
            </w:r>
          </w:p>
        </w:tc>
        <w:tc>
          <w:tcPr>
            <w:tcW w:w="2841" w:type="dxa"/>
            <w:vAlign w:val="center"/>
          </w:tcPr>
          <w:p w14:paraId="1DABE5FA">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1783</w:t>
            </w:r>
          </w:p>
        </w:tc>
      </w:tr>
      <w:tr w14:paraId="558DDC64">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vAlign w:val="center"/>
          </w:tcPr>
          <w:p w14:paraId="1E8067B6">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Specific heat/ J·kg−1·K−1</w:t>
            </w:r>
          </w:p>
        </w:tc>
        <w:tc>
          <w:tcPr>
            <w:tcW w:w="2769" w:type="dxa"/>
            <w:vAlign w:val="center"/>
          </w:tcPr>
          <w:p w14:paraId="3AB9CF71">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2386</w:t>
            </w:r>
          </w:p>
        </w:tc>
        <w:tc>
          <w:tcPr>
            <w:tcW w:w="2841" w:type="dxa"/>
            <w:vAlign w:val="center"/>
          </w:tcPr>
          <w:p w14:paraId="6196FD8E">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1700</w:t>
            </w:r>
          </w:p>
        </w:tc>
      </w:tr>
      <w:tr w14:paraId="539212B5">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bottom w:val="nil"/>
            </w:tcBorders>
            <w:vAlign w:val="center"/>
          </w:tcPr>
          <w:p w14:paraId="50B80A4D">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Heat conductivity/ W·m−1 ·K−1</w:t>
            </w:r>
          </w:p>
        </w:tc>
        <w:tc>
          <w:tcPr>
            <w:tcW w:w="2769" w:type="dxa"/>
            <w:tcBorders>
              <w:bottom w:val="nil"/>
            </w:tcBorders>
            <w:vAlign w:val="center"/>
          </w:tcPr>
          <w:p w14:paraId="1CC842B3">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1.4</w:t>
            </w:r>
          </w:p>
        </w:tc>
        <w:tc>
          <w:tcPr>
            <w:tcW w:w="2841" w:type="dxa"/>
            <w:tcBorders>
              <w:bottom w:val="nil"/>
            </w:tcBorders>
            <w:vAlign w:val="center"/>
          </w:tcPr>
          <w:p w14:paraId="76C4C07D">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65</w:t>
            </w:r>
          </w:p>
        </w:tc>
      </w:tr>
      <w:tr w14:paraId="23EE0DE8">
        <w:tblPrEx>
          <w:tblBorders>
            <w:top w:val="single" w:color="auto"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2" w:type="dxa"/>
            <w:tcBorders>
              <w:top w:val="nil"/>
              <w:bottom w:val="single" w:color="auto" w:sz="8" w:space="0"/>
            </w:tcBorders>
            <w:vAlign w:val="center"/>
          </w:tcPr>
          <w:p w14:paraId="747D7BC4">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Viscosity / kg·(m·s) −1</w:t>
            </w:r>
          </w:p>
        </w:tc>
        <w:tc>
          <w:tcPr>
            <w:tcW w:w="2769" w:type="dxa"/>
            <w:tcBorders>
              <w:top w:val="nil"/>
              <w:bottom w:val="single" w:color="auto" w:sz="8" w:space="0"/>
            </w:tcBorders>
            <w:vAlign w:val="center"/>
          </w:tcPr>
          <w:p w14:paraId="2C727DEC">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3.6×10</w:t>
            </w:r>
            <w:r>
              <w:rPr>
                <w:rFonts w:hint="default" w:ascii="Times New Roman" w:hAnsi="Times New Roman" w:cs="Times New Roman"/>
                <w:sz w:val="22"/>
                <w:szCs w:val="22"/>
                <w:vertAlign w:val="superscript"/>
                <w:lang w:val="en-US" w:eastAsia="zh-CN"/>
              </w:rPr>
              <w:t>-6</w:t>
            </w:r>
            <w:r>
              <w:rPr>
                <w:rFonts w:hint="default" w:ascii="Times New Roman" w:hAnsi="Times New Roman" w:cs="Times New Roman"/>
                <w:sz w:val="22"/>
                <w:szCs w:val="22"/>
                <w:vertAlign w:val="baseline"/>
                <w:lang w:val="en-US" w:eastAsia="zh-CN"/>
              </w:rPr>
              <w:t>exp(7043.24/T(K))</w:t>
            </w:r>
          </w:p>
        </w:tc>
        <w:tc>
          <w:tcPr>
            <w:tcW w:w="2841" w:type="dxa"/>
            <w:tcBorders>
              <w:top w:val="nil"/>
              <w:bottom w:val="single" w:color="auto" w:sz="8" w:space="0"/>
            </w:tcBorders>
            <w:vAlign w:val="center"/>
          </w:tcPr>
          <w:p w14:paraId="6AD3D148">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w:t>
            </w:r>
          </w:p>
        </w:tc>
      </w:tr>
    </w:tbl>
    <w:p w14:paraId="44FDBCF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default" w:ascii="Times New Roman" w:hAnsi="Times New Roman" w:cs="Times New Roman"/>
          <w:sz w:val="24"/>
          <w:szCs w:val="24"/>
          <w:lang w:eastAsia="zh-CN"/>
        </w:rPr>
      </w:pPr>
    </w:p>
    <w:p w14:paraId="4EEFDE74">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firstLine="480" w:firstLineChars="200"/>
        <w:textAlignment w:val="auto"/>
        <w:rPr>
          <w:rFonts w:hint="default" w:ascii="Times New Roman" w:hAnsi="Times New Roman" w:cs="Times New Roman"/>
          <w:sz w:val="24"/>
          <w:szCs w:val="24"/>
          <w:lang w:eastAsia="zh-CN"/>
        </w:rPr>
      </w:pPr>
    </w:p>
    <w:p w14:paraId="50D1115F">
      <w:pPr>
        <w:keepNext w:val="0"/>
        <w:keepLines w:val="0"/>
        <w:widowControl/>
        <w:numPr>
          <w:ilvl w:val="0"/>
          <w:numId w:val="0"/>
        </w:numPr>
        <w:suppressLineNumbers w:val="0"/>
        <w:spacing w:before="0" w:beforeAutospacing="1" w:after="0" w:afterAutospacing="1"/>
        <w:ind w:firstLine="480" w:firstLineChars="200"/>
        <w:rPr>
          <w:rFonts w:hint="eastAsia" w:ascii="Times New Roman" w:hAnsi="Times New Roman" w:cs="Times New Roman"/>
          <w:sz w:val="24"/>
          <w:szCs w:val="24"/>
          <w:lang w:val="en-US" w:eastAsia="zh-CN"/>
        </w:rPr>
      </w:pPr>
    </w:p>
    <w:p w14:paraId="143E35FF">
      <w:pPr>
        <w:keepNext/>
        <w:jc w:val="center"/>
      </w:pPr>
      <w:r>
        <w:drawing>
          <wp:inline distT="0" distB="0" distL="114300" distR="114300">
            <wp:extent cx="3326765" cy="2546350"/>
            <wp:effectExtent l="0" t="0" r="635" b="6350"/>
            <wp:docPr id="2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1"/>
                    <pic:cNvPicPr>
                      <a:picLocks noChangeAspect="1"/>
                    </pic:cNvPicPr>
                  </pic:nvPicPr>
                  <pic:blipFill>
                    <a:blip r:embed="rId31"/>
                    <a:stretch>
                      <a:fillRect/>
                    </a:stretch>
                  </pic:blipFill>
                  <pic:spPr>
                    <a:xfrm>
                      <a:off x="0" y="0"/>
                      <a:ext cx="3326765" cy="2546350"/>
                    </a:xfrm>
                    <a:prstGeom prst="rect">
                      <a:avLst/>
                    </a:prstGeom>
                    <a:noFill/>
                    <a:ln>
                      <a:noFill/>
                    </a:ln>
                  </pic:spPr>
                </pic:pic>
              </a:graphicData>
            </a:graphic>
          </wp:inline>
        </w:drawing>
      </w:r>
    </w:p>
    <w:p w14:paraId="1257BFE4">
      <w:pPr>
        <w:pStyle w:val="7"/>
        <w:jc w:val="center"/>
        <w:rPr>
          <w:rFonts w:hint="eastAsia"/>
        </w:rPr>
      </w:pPr>
      <w:bookmarkStart w:id="1" w:name="_Ref190876999"/>
      <w:r>
        <w:rPr>
          <w:rFonts w:hint="eastAsia"/>
          <w:sz w:val="24"/>
        </w:rPr>
        <w:t>图</w:t>
      </w:r>
      <w:r>
        <w:rPr>
          <w:sz w:val="24"/>
        </w:rPr>
        <w:fldChar w:fldCharType="begin"/>
      </w:r>
      <w:r>
        <w:rPr>
          <w:sz w:val="24"/>
        </w:rPr>
        <w:instrText xml:space="preserve"> </w:instrText>
      </w:r>
      <w:r>
        <w:rPr>
          <w:rFonts w:hint="eastAsia"/>
          <w:sz w:val="24"/>
        </w:rPr>
        <w:instrText xml:space="preserve">SEQ 图 \* ARABIC</w:instrText>
      </w:r>
      <w:r>
        <w:rPr>
          <w:sz w:val="24"/>
        </w:rPr>
        <w:instrText xml:space="preserve"> </w:instrText>
      </w:r>
      <w:r>
        <w:rPr>
          <w:sz w:val="24"/>
        </w:rPr>
        <w:fldChar w:fldCharType="separate"/>
      </w:r>
      <w:r>
        <w:rPr>
          <w:rFonts w:hint="eastAsia"/>
          <w:sz w:val="24"/>
        </w:rPr>
        <w:t>2</w:t>
      </w:r>
      <w:r>
        <w:rPr>
          <w:sz w:val="24"/>
        </w:rPr>
        <w:fldChar w:fldCharType="end"/>
      </w:r>
      <w:bookmarkEnd w:id="1"/>
      <w:r>
        <w:rPr>
          <w:rFonts w:hint="eastAsia"/>
          <w:sz w:val="24"/>
        </w:rPr>
        <w:t xml:space="preserve"> 石墨、熔盐轴向归一化功率分布</w:t>
      </w:r>
    </w:p>
    <w:p w14:paraId="2D191B5D">
      <w:pPr>
        <w:keepNext w:val="0"/>
        <w:keepLines w:val="0"/>
        <w:widowControl/>
        <w:numPr>
          <w:ilvl w:val="0"/>
          <w:numId w:val="0"/>
        </w:numPr>
        <w:suppressLineNumbers w:val="0"/>
        <w:spacing w:before="0" w:beforeAutospacing="1" w:after="0" w:afterAutospacing="1"/>
        <w:ind w:firstLine="488" w:firstLineChars="200"/>
        <w:rPr>
          <w:rFonts w:hint="default" w:ascii="Times New Roman" w:hAnsi="Times New Roman" w:eastAsia="Roboto" w:cs="Times New Roman"/>
          <w:i w:val="0"/>
          <w:iCs w:val="0"/>
          <w:caps w:val="0"/>
          <w:spacing w:val="2"/>
          <w:sz w:val="24"/>
          <w:szCs w:val="24"/>
          <w:shd w:val="clear" w:fill="FFFFFF"/>
        </w:rPr>
      </w:pPr>
    </w:p>
    <w:p w14:paraId="770DC22F">
      <w:pPr>
        <w:keepNext w:val="0"/>
        <w:keepLines w:val="0"/>
        <w:widowControl/>
        <w:numPr>
          <w:ilvl w:val="0"/>
          <w:numId w:val="0"/>
        </w:numPr>
        <w:suppressLineNumbers w:val="0"/>
        <w:spacing w:before="0" w:beforeAutospacing="1" w:after="0" w:afterAutospacing="1"/>
        <w:ind w:firstLine="360" w:firstLineChars="200"/>
        <w:rPr>
          <w:rFonts w:hint="default" w:ascii="Segoe UI" w:hAnsi="Segoe UI" w:eastAsia="Segoe UI" w:cs="Segoe UI"/>
          <w:i w:val="0"/>
          <w:iCs w:val="0"/>
          <w:caps w:val="0"/>
          <w:color w:val="1A1A1A"/>
          <w:spacing w:val="0"/>
          <w:sz w:val="18"/>
          <w:szCs w:val="18"/>
          <w:highlight w:val="yellow"/>
          <w:shd w:val="clear" w:fill="FFFFFF"/>
          <w:lang w:eastAsia="zh-CN"/>
        </w:rPr>
      </w:pPr>
    </w:p>
    <w:p w14:paraId="2C5D3ECB">
      <w:pPr>
        <w:keepNext w:val="0"/>
        <w:keepLines w:val="0"/>
        <w:widowControl/>
        <w:numPr>
          <w:ilvl w:val="0"/>
          <w:numId w:val="0"/>
        </w:numPr>
        <w:suppressLineNumbers w:val="0"/>
        <w:spacing w:before="0" w:beforeAutospacing="1" w:after="0" w:afterAutospacing="1"/>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2.5 Data processing</w:t>
      </w:r>
    </w:p>
    <w:p w14:paraId="4B30E18A">
      <w:pPr>
        <w:pStyle w:val="8"/>
        <w:keepNext w:val="0"/>
        <w:keepLines w:val="0"/>
        <w:pageBreakBefore w:val="0"/>
        <w:widowControl/>
        <w:kinsoku/>
        <w:wordWrap/>
        <w:overflowPunct/>
        <w:topLinePunct w:val="0"/>
        <w:autoSpaceDE/>
        <w:autoSpaceDN/>
        <w:bidi w:val="0"/>
        <w:adjustRightInd/>
        <w:snapToGrid/>
        <w:spacing w:beforeAutospacing="0" w:afterAutospacing="0"/>
        <w:ind w:firstLine="480" w:firstLineChars="20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本文当中的使用到的换热系数h</w:t>
      </w:r>
      <w:r>
        <w:rPr>
          <w:rFonts w:hint="eastAsia" w:ascii="Times New Roman" w:hAnsi="Times New Roman" w:cs="Times New Roman"/>
          <w:lang w:val="en-US" w:eastAsia="zh-CN"/>
        </w:rPr>
        <w:t>和</w:t>
      </w:r>
      <w:r>
        <w:rPr>
          <w:rFonts w:hint="default" w:ascii="Times New Roman" w:hAnsi="Times New Roman" w:cs="Times New Roman"/>
          <w:lang w:val="en-US" w:eastAsia="zh-CN"/>
        </w:rPr>
        <w:t>Nu数</w:t>
      </w:r>
      <w:r>
        <w:rPr>
          <w:rFonts w:hint="eastAsia" w:ascii="Times New Roman" w:hAnsi="Times New Roman" w:cs="Times New Roman"/>
          <w:lang w:val="en-US" w:eastAsia="zh-CN"/>
        </w:rPr>
        <w:t>定义为：</w:t>
      </w:r>
    </w:p>
    <w:p w14:paraId="3D67253F">
      <w:pPr>
        <w:pStyle w:val="15"/>
        <w:bidi w:val="0"/>
        <w:ind w:left="0" w:leftChars="0" w:firstLine="0" w:firstLineChars="0"/>
        <w:rPr>
          <w:rStyle w:val="16"/>
          <w:rFonts w:hint="eastAsia"/>
          <w:lang w:val="en-US" w:eastAsia="zh-CN"/>
        </w:rPr>
      </w:pPr>
      <w:r>
        <w:rPr>
          <w:rFonts w:hint="eastAsia" w:ascii="Times New Roman" w:hAnsi="Times New Roman" w:cs="Times New Roman"/>
          <w:position w:val="-26"/>
          <w:lang w:val="en-US" w:eastAsia="zh-CN"/>
        </w:rPr>
        <w:tab/>
      </w:r>
      <w:r>
        <w:rPr>
          <w:rFonts w:hint="default" w:ascii="Times New Roman" w:hAnsi="Times New Roman" w:cs="Times New Roman"/>
          <w:position w:val="-24"/>
          <w:lang w:val="en-US" w:eastAsia="zh-CN"/>
        </w:rPr>
        <w:object>
          <v:shape id="_x0000_i1038" o:spt="75" type="#_x0000_t75" style="height:31pt;width:60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position w:val="-30"/>
          <w:lang w:val="en-US" w:eastAsia="zh-CN"/>
        </w:rPr>
        <w:tab/>
      </w:r>
      <w:r>
        <w:rPr>
          <w:rStyle w:val="16"/>
          <w:rFonts w:hint="eastAsia"/>
          <w:lang w:val="en-US" w:eastAsia="zh-CN"/>
        </w:rPr>
        <w:t>(4)</w:t>
      </w:r>
    </w:p>
    <w:p w14:paraId="58A52B53">
      <w:pPr>
        <w:pStyle w:val="15"/>
        <w:bidi w:val="0"/>
        <w:ind w:left="0" w:leftChars="0" w:firstLine="0" w:firstLineChars="0"/>
        <w:rPr>
          <w:rStyle w:val="16"/>
          <w:rFonts w:hint="eastAsia"/>
          <w:lang w:val="en-US" w:eastAsia="zh-CN"/>
        </w:rPr>
      </w:pPr>
      <w:r>
        <w:rPr>
          <w:rStyle w:val="16"/>
          <w:rFonts w:hint="eastAsia"/>
          <w:lang w:val="en-US" w:eastAsia="zh-CN"/>
        </w:rPr>
        <w:tab/>
      </w:r>
      <w:r>
        <w:rPr>
          <w:rStyle w:val="16"/>
          <w:rFonts w:hint="eastAsia"/>
          <w:position w:val="-24"/>
          <w:lang w:val="en-US" w:eastAsia="zh-CN"/>
        </w:rPr>
        <w:object>
          <v:shape id="_x0000_i1039" o:spt="75" type="#_x0000_t75" style="height:31pt;width:54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Style w:val="16"/>
          <w:rFonts w:hint="eastAsia"/>
          <w:lang w:val="en-US" w:eastAsia="zh-CN"/>
        </w:rPr>
        <w:tab/>
      </w:r>
      <w:r>
        <w:rPr>
          <w:rStyle w:val="16"/>
          <w:rFonts w:hint="eastAsia"/>
          <w:lang w:val="en-US" w:eastAsia="zh-CN"/>
        </w:rPr>
        <w:t>(5)</w:t>
      </w:r>
    </w:p>
    <w:p w14:paraId="54AB95EB">
      <w:pPr>
        <w:pStyle w:val="8"/>
        <w:keepNext w:val="0"/>
        <w:keepLines w:val="0"/>
        <w:pageBreakBefore w:val="0"/>
        <w:widowControl/>
        <w:kinsoku/>
        <w:wordWrap/>
        <w:overflowPunct/>
        <w:topLinePunct w:val="0"/>
        <w:autoSpaceDE/>
        <w:autoSpaceDN/>
        <w:bidi w:val="0"/>
        <w:adjustRightInd/>
        <w:snapToGrid/>
        <w:spacing w:beforeAutospacing="0" w:afterAutospacing="0"/>
        <w:ind w:firstLine="480" w:firstLineChars="200"/>
        <w:textAlignment w:val="auto"/>
        <w:rPr>
          <w:rFonts w:hint="eastAsia" w:ascii="Times New Roman" w:hAnsi="Times New Roman" w:cs="Times New Roman"/>
          <w:lang w:val="en-US" w:eastAsia="zh-CN"/>
        </w:rPr>
      </w:pPr>
    </w:p>
    <w:p w14:paraId="5CA88724">
      <w:pPr>
        <w:pStyle w:val="8"/>
        <w:keepNext w:val="0"/>
        <w:keepLines w:val="0"/>
        <w:pageBreakBefore w:val="0"/>
        <w:widowControl/>
        <w:kinsoku/>
        <w:wordWrap/>
        <w:overflowPunct/>
        <w:topLinePunct w:val="0"/>
        <w:autoSpaceDE/>
        <w:autoSpaceDN/>
        <w:bidi w:val="0"/>
        <w:adjustRightInd/>
        <w:snapToGrid/>
        <w:spacing w:beforeAutospacing="0" w:afterAutospacing="0"/>
        <w:ind w:firstLine="480" w:firstLineChars="200"/>
        <w:textAlignment w:val="auto"/>
        <w:rPr>
          <w:rFonts w:hint="eastAsia" w:ascii="Times New Roman" w:hAnsi="Times New Roman" w:cs="Times New Roman"/>
          <w:lang w:val="en-US" w:eastAsia="zh-CN"/>
        </w:rPr>
      </w:pPr>
      <w:r>
        <w:rPr>
          <w:rStyle w:val="16"/>
          <w:rFonts w:hint="default" w:ascii="Times New Roman" w:hAnsi="Times New Roman" w:cs="Times New Roman"/>
          <w:lang w:val="en-US" w:eastAsia="zh-CN"/>
        </w:rPr>
        <w:t>其中,j</w:t>
      </w:r>
      <w:r>
        <w:rPr>
          <w:rStyle w:val="16"/>
          <w:rFonts w:hint="default" w:ascii="Times New Roman" w:hAnsi="Times New Roman" w:cs="Times New Roman"/>
          <w:vertAlign w:val="subscript"/>
          <w:lang w:val="en-US" w:eastAsia="zh-CN"/>
        </w:rPr>
        <w:t>W</w:t>
      </w:r>
      <w:r>
        <w:rPr>
          <w:rStyle w:val="16"/>
          <w:rFonts w:hint="default" w:ascii="Times New Roman" w:hAnsi="Times New Roman" w:cs="Times New Roman"/>
          <w:lang w:val="en-US" w:eastAsia="zh-CN"/>
        </w:rPr>
        <w:t>是壁面热流密度,T</w:t>
      </w:r>
      <w:r>
        <w:rPr>
          <w:rStyle w:val="16"/>
          <w:rFonts w:hint="default" w:ascii="Times New Roman" w:hAnsi="Times New Roman" w:cs="Times New Roman"/>
          <w:vertAlign w:val="subscript"/>
          <w:lang w:val="en-US" w:eastAsia="zh-CN"/>
        </w:rPr>
        <w:t>W</w:t>
      </w:r>
      <w:r>
        <w:rPr>
          <w:rStyle w:val="16"/>
          <w:rFonts w:hint="default" w:ascii="Times New Roman" w:hAnsi="Times New Roman" w:cs="Times New Roman"/>
          <w:lang w:val="en-US" w:eastAsia="zh-CN"/>
        </w:rPr>
        <w:t>是壁面温度，T</w:t>
      </w:r>
      <w:r>
        <w:rPr>
          <w:rStyle w:val="16"/>
          <w:rFonts w:hint="default" w:ascii="Times New Roman" w:hAnsi="Times New Roman" w:cs="Times New Roman"/>
          <w:vertAlign w:val="subscript"/>
          <w:lang w:val="en-US" w:eastAsia="zh-CN"/>
        </w:rPr>
        <w:t>f</w:t>
      </w:r>
      <w:r>
        <w:rPr>
          <w:rStyle w:val="16"/>
          <w:rFonts w:hint="default" w:ascii="Times New Roman" w:hAnsi="Times New Roman" w:cs="Times New Roman"/>
          <w:lang w:val="en-US" w:eastAsia="zh-CN"/>
        </w:rPr>
        <w:t>是主流区流体温度，R是通道内半径，k是流体导热率</w:t>
      </w:r>
      <w:r>
        <w:rPr>
          <w:rStyle w:val="16"/>
          <w:rFonts w:hint="eastAsia" w:ascii="Times New Roman" w:hAnsi="Times New Roman" w:cs="Times New Roman"/>
          <w:lang w:val="en-US" w:eastAsia="zh-CN"/>
        </w:rPr>
        <w:t>。</w:t>
      </w:r>
    </w:p>
    <w:p w14:paraId="5111AF94">
      <w:pPr>
        <w:pStyle w:val="8"/>
        <w:keepNext w:val="0"/>
        <w:keepLines w:val="0"/>
        <w:pageBreakBefore w:val="0"/>
        <w:widowControl/>
        <w:kinsoku/>
        <w:wordWrap/>
        <w:overflowPunct/>
        <w:topLinePunct w:val="0"/>
        <w:autoSpaceDE/>
        <w:autoSpaceDN/>
        <w:bidi w:val="0"/>
        <w:adjustRightInd/>
        <w:snapToGrid/>
        <w:spacing w:beforeAutospacing="0" w:afterAutospacing="0"/>
        <w:ind w:firstLine="480" w:firstLineChars="2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用于评估摩擦压降的</w:t>
      </w:r>
      <w:r>
        <w:rPr>
          <w:rFonts w:hint="default" w:ascii="Times New Roman" w:hAnsi="Times New Roman" w:cs="Times New Roman"/>
          <w:lang w:val="en-US" w:eastAsia="zh-CN"/>
        </w:rPr>
        <w:t>达西摩擦因子f</w:t>
      </w:r>
      <w:r>
        <w:rPr>
          <w:rFonts w:hint="eastAsia" w:ascii="Times New Roman" w:hAnsi="Times New Roman" w:cs="Times New Roman"/>
          <w:lang w:val="en-US" w:eastAsia="zh-CN"/>
        </w:rPr>
        <w:t>定义为：</w:t>
      </w:r>
    </w:p>
    <w:p w14:paraId="20A737D2">
      <w:pPr>
        <w:pStyle w:val="15"/>
        <w:bidi w:val="0"/>
        <w:ind w:left="0" w:leftChars="0" w:firstLine="0" w:firstLineChars="0"/>
        <w:rPr>
          <w:rStyle w:val="16"/>
          <w:rFonts w:hint="eastAsia"/>
          <w:lang w:val="en-US" w:eastAsia="zh-CN"/>
        </w:rPr>
      </w:pPr>
      <w:r>
        <w:rPr>
          <w:rFonts w:hint="eastAsia"/>
          <w:position w:val="-30"/>
          <w:lang w:val="en-US" w:eastAsia="zh-CN"/>
        </w:rPr>
        <w:tab/>
      </w:r>
    </w:p>
    <w:p w14:paraId="1AE01B88">
      <w:pPr>
        <w:pStyle w:val="15"/>
        <w:bidi w:val="0"/>
        <w:ind w:left="0" w:leftChars="0" w:firstLine="0" w:firstLineChars="0"/>
        <w:rPr>
          <w:rStyle w:val="16"/>
          <w:rFonts w:hint="eastAsia"/>
          <w:lang w:val="en-US" w:eastAsia="zh-CN"/>
        </w:rPr>
      </w:pPr>
      <w:r>
        <w:rPr>
          <w:rStyle w:val="16"/>
          <w:rFonts w:hint="eastAsia"/>
          <w:lang w:val="en-US" w:eastAsia="zh-CN"/>
        </w:rPr>
        <w:tab/>
      </w:r>
      <w:r>
        <w:rPr>
          <w:rStyle w:val="16"/>
          <w:rFonts w:hint="default"/>
          <w:position w:val="-54"/>
          <w:lang w:val="en-US" w:eastAsia="zh-CN"/>
        </w:rPr>
        <w:object>
          <v:shape id="_x0000_i1040" o:spt="75" type="#_x0000_t75" style="height:46pt;width:62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r>
        <w:rPr>
          <w:rStyle w:val="16"/>
          <w:rFonts w:hint="eastAsia"/>
          <w:lang w:val="en-US" w:eastAsia="zh-CN"/>
        </w:rPr>
        <w:tab/>
      </w:r>
      <w:r>
        <w:rPr>
          <w:rStyle w:val="16"/>
          <w:rFonts w:hint="eastAsia"/>
          <w:lang w:val="en-US" w:eastAsia="zh-CN"/>
        </w:rPr>
        <w:t>(6)</w:t>
      </w:r>
    </w:p>
    <w:p w14:paraId="6200F9B7">
      <w:pPr>
        <w:pStyle w:val="8"/>
        <w:keepNext w:val="0"/>
        <w:keepLines w:val="0"/>
        <w:pageBreakBefore w:val="0"/>
        <w:widowControl/>
        <w:kinsoku/>
        <w:wordWrap/>
        <w:overflowPunct/>
        <w:topLinePunct w:val="0"/>
        <w:autoSpaceDE/>
        <w:autoSpaceDN/>
        <w:bidi w:val="0"/>
        <w:adjustRightInd/>
        <w:snapToGrid/>
        <w:spacing w:beforeAutospacing="0" w:afterAutospacing="0"/>
        <w:ind w:firstLine="480" w:firstLineChars="200"/>
        <w:textAlignment w:val="auto"/>
        <w:rPr>
          <w:rFonts w:hint="default" w:ascii="Times New Roman" w:hAnsi="Times New Roman" w:cs="Times New Roman"/>
          <w:lang w:val="en-US" w:eastAsia="zh-CN"/>
        </w:rPr>
      </w:pPr>
      <w:r>
        <w:rPr>
          <w:rStyle w:val="16"/>
          <w:rFonts w:hint="default" w:ascii="Times New Roman" w:hAnsi="Times New Roman" w:cs="Times New Roman"/>
          <w:lang w:val="en-US" w:eastAsia="zh-CN"/>
        </w:rPr>
        <w:t>H是通道高度，</w:t>
      </w:r>
      <w:r>
        <w:rPr>
          <w:rStyle w:val="16"/>
          <w:rFonts w:hint="default" w:ascii="Times New Roman" w:hAnsi="Times New Roman" w:eastAsia="微软雅黑" w:cs="Times New Roman"/>
          <w:lang w:val="en-US" w:eastAsia="zh-CN"/>
        </w:rPr>
        <w:t>∆P</w:t>
      </w:r>
      <w:r>
        <w:rPr>
          <w:rStyle w:val="16"/>
          <w:rFonts w:hint="default" w:ascii="Times New Roman" w:hAnsi="Times New Roman" w:cs="Times New Roman"/>
          <w:lang w:val="en-US" w:eastAsia="zh-CN"/>
        </w:rPr>
        <w:t>是管道入口出口压降，</w:t>
      </w:r>
      <w:r>
        <w:rPr>
          <w:rStyle w:val="16"/>
          <w:rFonts w:hint="default" w:ascii="Times New Roman" w:hAnsi="Times New Roman" w:eastAsia="微软雅黑" w:cs="Times New Roman"/>
          <w:lang w:val="en-US" w:eastAsia="zh-CN"/>
        </w:rPr>
        <w:t>ρ</w:t>
      </w:r>
      <w:r>
        <w:rPr>
          <w:rStyle w:val="16"/>
          <w:rFonts w:hint="default" w:ascii="Times New Roman" w:hAnsi="Times New Roman" w:cs="Times New Roman"/>
          <w:lang w:val="en-US" w:eastAsia="zh-CN"/>
        </w:rPr>
        <w:t>是流体密度，v是主流区流体平均速度</w:t>
      </w:r>
      <w:r>
        <w:rPr>
          <w:rStyle w:val="16"/>
          <w:rFonts w:hint="eastAsia" w:ascii="Times New Roman" w:hAnsi="Times New Roman" w:cs="Times New Roman"/>
          <w:lang w:val="en-US" w:eastAsia="zh-CN"/>
        </w:rPr>
        <w:t>。</w:t>
      </w:r>
    </w:p>
    <w:p w14:paraId="5DB0AAED">
      <w:pPr>
        <w:pStyle w:val="8"/>
        <w:keepNext w:val="0"/>
        <w:keepLines w:val="0"/>
        <w:pageBreakBefore w:val="0"/>
        <w:widowControl/>
        <w:kinsoku/>
        <w:wordWrap/>
        <w:overflowPunct/>
        <w:topLinePunct w:val="0"/>
        <w:autoSpaceDE/>
        <w:autoSpaceDN/>
        <w:bidi w:val="0"/>
        <w:adjustRightInd/>
        <w:snapToGrid/>
        <w:spacing w:beforeAutospacing="0" w:afterAutospacing="0"/>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熔盐堆总功率Q、</w:t>
      </w:r>
      <w:r>
        <w:rPr>
          <w:rFonts w:hint="default" w:ascii="Times New Roman" w:hAnsi="Times New Roman" w:cs="Times New Roman"/>
          <w:sz w:val="24"/>
          <w:szCs w:val="24"/>
          <w:vertAlign w:val="baseline"/>
          <w:lang w:val="en-US" w:eastAsia="zh-CN"/>
        </w:rPr>
        <w:t>熔盐平均功率密度q</w:t>
      </w:r>
      <w:r>
        <w:rPr>
          <w:rFonts w:hint="default" w:ascii="Times New Roman" w:hAnsi="Times New Roman" w:cs="Times New Roman"/>
          <w:sz w:val="24"/>
          <w:szCs w:val="24"/>
          <w:vertAlign w:val="subscript"/>
          <w:lang w:val="en-US" w:eastAsia="zh-CN"/>
        </w:rPr>
        <w:t>salt</w:t>
      </w:r>
      <w:r>
        <w:rPr>
          <w:rFonts w:hint="default" w:ascii="Times New Roman" w:hAnsi="Times New Roman" w:cs="Times New Roman"/>
          <w:sz w:val="24"/>
          <w:szCs w:val="24"/>
          <w:vertAlign w:val="baseline"/>
          <w:lang w:val="en-US" w:eastAsia="zh-CN"/>
        </w:rPr>
        <w:t>、石墨平均功率密度q</w:t>
      </w:r>
      <w:r>
        <w:rPr>
          <w:rFonts w:hint="default" w:ascii="Times New Roman" w:hAnsi="Times New Roman" w:cs="Times New Roman"/>
          <w:sz w:val="24"/>
          <w:szCs w:val="24"/>
          <w:vertAlign w:val="subscript"/>
          <w:lang w:val="en-US" w:eastAsia="zh-CN"/>
        </w:rPr>
        <w:t>IG</w:t>
      </w:r>
      <w:r>
        <w:rPr>
          <w:rFonts w:hint="default" w:ascii="Times New Roman" w:hAnsi="Times New Roman" w:cs="Times New Roman"/>
          <w:lang w:val="en-US" w:eastAsia="zh-CN"/>
        </w:rPr>
        <w:t>的定义如下：</w:t>
      </w:r>
    </w:p>
    <w:p w14:paraId="3A11792D">
      <w:pPr>
        <w:pStyle w:val="15"/>
        <w:bidi w:val="0"/>
        <w:ind w:left="0" w:leftChars="0" w:firstLine="0" w:firstLineChars="0"/>
        <w:rPr>
          <w:rStyle w:val="16"/>
          <w:rFonts w:hint="eastAsia"/>
          <w:lang w:val="en-US" w:eastAsia="zh-CN"/>
        </w:rPr>
      </w:pPr>
    </w:p>
    <w:p w14:paraId="6233532B">
      <w:pPr>
        <w:pStyle w:val="15"/>
        <w:bidi w:val="0"/>
        <w:ind w:left="0" w:leftChars="0" w:firstLine="0" w:firstLineChars="0"/>
        <w:rPr>
          <w:rStyle w:val="16"/>
          <w:rFonts w:hint="default"/>
          <w:lang w:val="en-US" w:eastAsia="zh-CN"/>
        </w:rPr>
      </w:pPr>
      <w:r>
        <w:rPr>
          <w:rStyle w:val="16"/>
          <w:rFonts w:hint="eastAsia"/>
          <w:lang w:val="en-US" w:eastAsia="zh-CN"/>
        </w:rPr>
        <w:tab/>
      </w:r>
      <w:r>
        <w:rPr>
          <w:rStyle w:val="16"/>
          <w:rFonts w:hint="default" w:ascii="Times New Roman" w:hAnsi="Times New Roman" w:cs="Times New Roman"/>
          <w:position w:val="-24"/>
          <w:lang w:val="en-US" w:eastAsia="zh-CN"/>
        </w:rPr>
        <w:object>
          <v:shape id="_x0000_i1041" o:spt="75" type="#_x0000_t75" style="height:33pt;width:78.95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Style w:val="16"/>
          <w:rFonts w:hint="eastAsia"/>
          <w:lang w:val="en-US" w:eastAsia="zh-CN"/>
        </w:rPr>
        <w:tab/>
      </w:r>
      <w:r>
        <w:rPr>
          <w:rStyle w:val="16"/>
          <w:rFonts w:hint="eastAsia"/>
          <w:lang w:val="en-US" w:eastAsia="zh-CN"/>
        </w:rPr>
        <w:t>(7)</w:t>
      </w:r>
    </w:p>
    <w:p w14:paraId="2119DB11">
      <w:pPr>
        <w:pStyle w:val="15"/>
        <w:bidi w:val="0"/>
        <w:ind w:left="0" w:leftChars="0" w:firstLine="0" w:firstLineChars="0"/>
        <w:rPr>
          <w:rStyle w:val="16"/>
          <w:rFonts w:hint="eastAsia"/>
          <w:lang w:val="en-US" w:eastAsia="zh-CN"/>
        </w:rPr>
      </w:pPr>
    </w:p>
    <w:p w14:paraId="038C8E5C">
      <w:pPr>
        <w:pStyle w:val="15"/>
        <w:bidi w:val="0"/>
        <w:ind w:left="0" w:leftChars="0" w:firstLine="0" w:firstLineChars="0"/>
        <w:rPr>
          <w:rStyle w:val="16"/>
          <w:rFonts w:hint="default"/>
          <w:position w:val="-10"/>
          <w:lang w:val="en-US" w:eastAsia="zh-CN"/>
        </w:rPr>
      </w:pPr>
      <w:r>
        <w:rPr>
          <w:rStyle w:val="16"/>
          <w:rFonts w:hint="eastAsia"/>
          <w:position w:val="-10"/>
          <w:lang w:val="en-US" w:eastAsia="zh-CN"/>
        </w:rPr>
        <w:tab/>
      </w:r>
      <w:r>
        <w:rPr>
          <w:rStyle w:val="16"/>
          <w:rFonts w:hint="default"/>
          <w:position w:val="-30"/>
          <w:lang w:val="en-US" w:eastAsia="zh-CN"/>
        </w:rPr>
        <w:object>
          <v:shape id="_x0000_i1042" o:spt="75" type="#_x0000_t75" style="height:34pt;width:71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Style w:val="16"/>
          <w:rFonts w:hint="eastAsia"/>
          <w:position w:val="-10"/>
          <w:lang w:val="en-US" w:eastAsia="zh-CN"/>
        </w:rPr>
        <w:tab/>
      </w:r>
      <w:r>
        <w:rPr>
          <w:rStyle w:val="16"/>
          <w:rFonts w:hint="eastAsia"/>
          <w:position w:val="-10"/>
          <w:lang w:val="en-US" w:eastAsia="zh-CN"/>
        </w:rPr>
        <w:t>(8)</w:t>
      </w:r>
    </w:p>
    <w:p w14:paraId="19ECBD9F">
      <w:pPr>
        <w:pStyle w:val="15"/>
        <w:bidi w:val="0"/>
        <w:ind w:left="0" w:leftChars="0" w:firstLine="0" w:firstLineChars="0"/>
        <w:rPr>
          <w:rStyle w:val="16"/>
          <w:rFonts w:hint="default"/>
          <w:position w:val="-10"/>
          <w:lang w:val="en-US" w:eastAsia="zh-CN"/>
        </w:rPr>
      </w:pPr>
      <w:r>
        <w:rPr>
          <w:rStyle w:val="16"/>
          <w:rFonts w:hint="eastAsia"/>
          <w:position w:val="-10"/>
          <w:lang w:val="en-US" w:eastAsia="zh-CN"/>
        </w:rPr>
        <w:tab/>
      </w:r>
      <w:r>
        <w:rPr>
          <w:rStyle w:val="16"/>
          <w:rFonts w:hint="default"/>
          <w:position w:val="-30"/>
          <w:lang w:val="en-US" w:eastAsia="zh-CN"/>
        </w:rPr>
        <w:object>
          <v:shape id="_x0000_i1043" o:spt="75" type="#_x0000_t75" style="height:34pt;width:69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Style w:val="16"/>
          <w:rFonts w:hint="eastAsia"/>
          <w:position w:val="-10"/>
          <w:lang w:val="en-US" w:eastAsia="zh-CN"/>
        </w:rPr>
        <w:tab/>
      </w:r>
      <w:r>
        <w:rPr>
          <w:rStyle w:val="16"/>
          <w:rFonts w:hint="eastAsia"/>
          <w:position w:val="-10"/>
          <w:lang w:val="en-US" w:eastAsia="zh-CN"/>
        </w:rPr>
        <w:t>(9)</w:t>
      </w:r>
    </w:p>
    <w:p w14:paraId="3B0FBD02">
      <w:pPr>
        <w:pStyle w:val="15"/>
        <w:keepNext w:val="0"/>
        <w:keepLines w:val="0"/>
        <w:pageBreakBefore w:val="0"/>
        <w:widowControl/>
        <w:kinsoku/>
        <w:wordWrap/>
        <w:overflowPunct/>
        <w:topLinePunct w:val="0"/>
        <w:autoSpaceDE/>
        <w:autoSpaceDN/>
        <w:bidi w:val="0"/>
        <w:adjustRightInd/>
        <w:snapToGrid/>
        <w:ind w:left="0" w:leftChars="0" w:firstLine="480" w:firstLineChars="200"/>
        <w:jc w:val="left"/>
        <w:textAlignment w:val="auto"/>
        <w:rPr>
          <w:rStyle w:val="16"/>
          <w:rFonts w:hint="default" w:ascii="Times New Roman" w:hAnsi="Times New Roman" w:cs="Times New Roman"/>
          <w:lang w:val="en-US" w:eastAsia="zh-CN"/>
        </w:rPr>
      </w:pPr>
      <w:r>
        <w:rPr>
          <w:rStyle w:val="16"/>
          <w:rFonts w:hint="default" w:ascii="Times New Roman" w:hAnsi="Times New Roman" w:cs="Times New Roman"/>
          <w:lang w:val="en-US" w:eastAsia="zh-CN"/>
        </w:rPr>
        <w:t>c</w:t>
      </w:r>
      <w:r>
        <w:rPr>
          <w:rStyle w:val="16"/>
          <w:rFonts w:hint="default" w:ascii="Times New Roman" w:hAnsi="Times New Roman" w:cs="Times New Roman"/>
          <w:vertAlign w:val="subscript"/>
          <w:lang w:val="en-US" w:eastAsia="zh-CN"/>
        </w:rPr>
        <w:t>p</w:t>
      </w:r>
      <w:r>
        <w:rPr>
          <w:rStyle w:val="16"/>
          <w:rFonts w:hint="default" w:ascii="Times New Roman" w:hAnsi="Times New Roman" w:cs="Times New Roman"/>
          <w:lang w:val="en-US" w:eastAsia="zh-CN"/>
        </w:rPr>
        <w:t>是流体比热容</w:t>
      </w:r>
      <w:r>
        <w:rPr>
          <w:rStyle w:val="16"/>
          <w:rFonts w:hint="eastAsia" w:ascii="Times New Roman" w:hAnsi="Times New Roman" w:cs="Times New Roman"/>
          <w:lang w:val="en-US" w:eastAsia="zh-CN"/>
        </w:rPr>
        <w:t>，</w:t>
      </w:r>
      <w:r>
        <w:rPr>
          <w:rStyle w:val="16"/>
          <w:rFonts w:hint="default" w:ascii="Times New Roman" w:hAnsi="Times New Roman" w:cs="Times New Roman"/>
          <w:lang w:val="en-US" w:eastAsia="zh-CN"/>
        </w:rPr>
        <w:t>M是通道流体质量流量，</w:t>
      </w:r>
      <w:r>
        <w:rPr>
          <w:rStyle w:val="16"/>
          <w:rFonts w:hint="default" w:ascii="Times New Roman" w:hAnsi="Times New Roman" w:eastAsia="微软雅黑" w:cs="Times New Roman"/>
          <w:lang w:val="en-US" w:eastAsia="zh-CN"/>
        </w:rPr>
        <w:t>∆T</w:t>
      </w:r>
      <w:r>
        <w:rPr>
          <w:rStyle w:val="16"/>
          <w:rFonts w:hint="default" w:ascii="Times New Roman" w:hAnsi="Times New Roman" w:cs="Times New Roman"/>
          <w:lang w:val="en-US" w:eastAsia="zh-CN"/>
        </w:rPr>
        <w:t>是通道流体出入口温差,V</w:t>
      </w:r>
      <w:r>
        <w:rPr>
          <w:rStyle w:val="16"/>
          <w:rFonts w:hint="default" w:ascii="Times New Roman" w:hAnsi="Times New Roman" w:cs="Times New Roman"/>
          <w:vertAlign w:val="subscript"/>
          <w:lang w:val="en-US" w:eastAsia="zh-CN"/>
        </w:rPr>
        <w:t>salt</w:t>
      </w:r>
      <w:r>
        <w:rPr>
          <w:rStyle w:val="16"/>
          <w:rFonts w:hint="default" w:ascii="Times New Roman" w:hAnsi="Times New Roman" w:cs="Times New Roman"/>
          <w:lang w:val="en-US" w:eastAsia="zh-CN"/>
        </w:rPr>
        <w:t>是活性区熔盐体积，V</w:t>
      </w:r>
      <w:r>
        <w:rPr>
          <w:rStyle w:val="16"/>
          <w:rFonts w:hint="default" w:ascii="Times New Roman" w:hAnsi="Times New Roman" w:cs="Times New Roman"/>
          <w:vertAlign w:val="subscript"/>
          <w:lang w:val="en-US" w:eastAsia="zh-CN"/>
        </w:rPr>
        <w:t>IG</w:t>
      </w:r>
      <w:r>
        <w:rPr>
          <w:rStyle w:val="16"/>
          <w:rFonts w:hint="default" w:ascii="Times New Roman" w:hAnsi="Times New Roman" w:cs="Times New Roman"/>
          <w:lang w:val="en-US" w:eastAsia="zh-CN"/>
        </w:rPr>
        <w:t>是为活性区石墨体积。</w:t>
      </w:r>
    </w:p>
    <w:p w14:paraId="78EE7A02">
      <w:pPr>
        <w:keepNext w:val="0"/>
        <w:keepLines w:val="0"/>
        <w:widowControl/>
        <w:numPr>
          <w:ilvl w:val="0"/>
          <w:numId w:val="0"/>
        </w:numPr>
        <w:suppressLineNumbers w:val="0"/>
        <w:spacing w:before="0" w:beforeAutospacing="1" w:after="0" w:afterAutospacing="1"/>
        <w:ind w:firstLine="480" w:firstLineChars="200"/>
        <w:rPr>
          <w:rFonts w:ascii="宋体" w:hAnsi="宋体" w:eastAsia="宋体" w:cs="宋体"/>
          <w:sz w:val="24"/>
          <w:szCs w:val="24"/>
        </w:rPr>
      </w:pPr>
    </w:p>
    <w:p w14:paraId="3FD8DD88">
      <w:pPr>
        <w:keepNext w:val="0"/>
        <w:keepLines w:val="0"/>
        <w:widowControl/>
        <w:numPr>
          <w:ilvl w:val="0"/>
          <w:numId w:val="0"/>
        </w:numPr>
        <w:suppressLineNumbers w:val="0"/>
        <w:spacing w:before="0" w:beforeAutospacing="1" w:after="0" w:afterAutospacing="1"/>
        <w:ind w:firstLine="488" w:firstLineChars="200"/>
        <w:rPr>
          <w:rFonts w:hint="eastAsia" w:ascii="Times New Roman" w:hAnsi="Times New Roman" w:eastAsia="宋体" w:cs="Times New Roman"/>
          <w:i w:val="0"/>
          <w:iCs w:val="0"/>
          <w:caps w:val="0"/>
          <w:spacing w:val="2"/>
          <w:sz w:val="24"/>
          <w:szCs w:val="24"/>
          <w:shd w:val="clear" w:fill="FFFFFF"/>
          <w:lang w:eastAsia="zh-CN"/>
        </w:rPr>
      </w:pPr>
      <w:r>
        <w:rPr>
          <w:rFonts w:hint="default" w:ascii="Times New Roman" w:hAnsi="Times New Roman" w:eastAsia="Roboto" w:cs="Times New Roman"/>
          <w:i w:val="0"/>
          <w:iCs w:val="0"/>
          <w:caps w:val="0"/>
          <w:spacing w:val="2"/>
          <w:sz w:val="24"/>
          <w:szCs w:val="24"/>
          <w:shd w:val="clear" w:fill="FFFFFF"/>
        </w:rPr>
        <w:t>2.</w:t>
      </w:r>
      <w:r>
        <w:rPr>
          <w:rFonts w:hint="eastAsia" w:ascii="Times New Roman" w:hAnsi="Times New Roman" w:eastAsia="宋体" w:cs="Times New Roman"/>
          <w:i w:val="0"/>
          <w:iCs w:val="0"/>
          <w:caps w:val="0"/>
          <w:spacing w:val="2"/>
          <w:sz w:val="24"/>
          <w:szCs w:val="24"/>
          <w:shd w:val="clear" w:fill="FFFFFF"/>
          <w:lang w:val="en-US" w:eastAsia="zh-CN"/>
        </w:rPr>
        <w:t>6</w:t>
      </w:r>
      <w:r>
        <w:rPr>
          <w:rFonts w:hint="default" w:ascii="Times New Roman" w:hAnsi="Times New Roman" w:eastAsia="Roboto" w:cs="Times New Roman"/>
          <w:i w:val="0"/>
          <w:iCs w:val="0"/>
          <w:caps w:val="0"/>
          <w:spacing w:val="2"/>
          <w:sz w:val="24"/>
          <w:szCs w:val="24"/>
          <w:shd w:val="clear" w:fill="FFFFFF"/>
        </w:rPr>
        <w:t>. 网</w:t>
      </w:r>
      <w:r>
        <w:rPr>
          <w:rFonts w:hint="eastAsia" w:ascii="Times New Roman" w:hAnsi="Times New Roman" w:eastAsia="宋体" w:cs="Times New Roman"/>
          <w:i w:val="0"/>
          <w:iCs w:val="0"/>
          <w:caps w:val="0"/>
          <w:spacing w:val="2"/>
          <w:sz w:val="24"/>
          <w:szCs w:val="24"/>
          <w:shd w:val="clear" w:fill="FFFFFF"/>
          <w:lang w:val="en-US" w:eastAsia="zh-CN"/>
        </w:rPr>
        <w:t>格无关性验证</w:t>
      </w:r>
    </w:p>
    <w:p w14:paraId="10D0AB57">
      <w:pPr>
        <w:keepNext w:val="0"/>
        <w:keepLines w:val="0"/>
        <w:widowControl/>
        <w:numPr>
          <w:ilvl w:val="0"/>
          <w:numId w:val="0"/>
        </w:numPr>
        <w:suppressLineNumbers w:val="0"/>
        <w:spacing w:before="0" w:beforeAutospacing="1" w:after="0" w:afterAutospacing="1"/>
        <w:ind w:firstLine="488" w:firstLineChars="200"/>
        <w:rPr>
          <w:rFonts w:hint="eastAsia"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shd w:val="clear" w:fill="FFFFFF"/>
          <w:lang w:val="en-US" w:eastAsia="zh-CN"/>
        </w:rPr>
        <w:t>为保证计算准确性，进行网格无关性分析。采用</w:t>
      </w:r>
      <w:r>
        <w:rPr>
          <w:rFonts w:hint="default" w:ascii="Times New Roman" w:hAnsi="Times New Roman" w:eastAsia="Roboto" w:cs="Times New Roman"/>
          <w:i w:val="0"/>
          <w:iCs w:val="0"/>
          <w:caps w:val="0"/>
          <w:spacing w:val="2"/>
          <w:sz w:val="24"/>
          <w:szCs w:val="24"/>
          <w:shd w:val="clear" w:fill="FFFFFF"/>
        </w:rPr>
        <w:t>多区域结构化六面体网格</w:t>
      </w:r>
      <w:r>
        <w:rPr>
          <w:rFonts w:hint="eastAsia" w:ascii="Times New Roman" w:hAnsi="Times New Roman" w:eastAsia="宋体" w:cs="Times New Roman"/>
          <w:i w:val="0"/>
          <w:iCs w:val="0"/>
          <w:caps w:val="0"/>
          <w:spacing w:val="2"/>
          <w:sz w:val="24"/>
          <w:szCs w:val="24"/>
          <w:shd w:val="clear" w:fill="FFFFFF"/>
          <w:lang w:val="en-US" w:eastAsia="zh-CN"/>
        </w:rPr>
        <w:t>划分方法</w:t>
      </w:r>
      <w:r>
        <w:rPr>
          <w:rFonts w:hint="default" w:ascii="Times New Roman" w:hAnsi="Times New Roman" w:eastAsia="Roboto" w:cs="Times New Roman"/>
          <w:i w:val="0"/>
          <w:iCs w:val="0"/>
          <w:caps w:val="0"/>
          <w:spacing w:val="2"/>
          <w:sz w:val="24"/>
          <w:szCs w:val="24"/>
          <w:shd w:val="clear" w:fill="FFFFFF"/>
        </w:rPr>
        <w:t>，</w:t>
      </w:r>
      <w:r>
        <w:rPr>
          <w:rFonts w:hint="default" w:ascii="Times New Roman" w:hAnsi="Times New Roman" w:eastAsia="宋体" w:cs="Times New Roman"/>
          <w:i w:val="0"/>
          <w:iCs w:val="0"/>
          <w:caps w:val="0"/>
          <w:spacing w:val="2"/>
          <w:sz w:val="24"/>
          <w:szCs w:val="24"/>
          <w:shd w:val="clear" w:fill="FFFFFF"/>
          <w:lang w:val="en-US" w:eastAsia="zh-CN"/>
        </w:rPr>
        <w:t>采用</w:t>
      </w:r>
      <w:r>
        <w:rPr>
          <w:rFonts w:hint="default" w:ascii="Times New Roman" w:hAnsi="Times New Roman" w:eastAsia="Roboto" w:cs="Times New Roman"/>
          <w:i w:val="0"/>
          <w:iCs w:val="0"/>
          <w:caps w:val="0"/>
          <w:spacing w:val="2"/>
          <w:sz w:val="24"/>
          <w:szCs w:val="24"/>
          <w:shd w:val="clear" w:fill="FFFFFF"/>
        </w:rPr>
        <w:t>Realizable k-ε模型结合</w:t>
      </w:r>
      <w:r>
        <w:rPr>
          <w:rFonts w:hint="eastAsia" w:ascii="Times New Roman" w:hAnsi="Times New Roman" w:eastAsia="宋体" w:cs="Times New Roman"/>
          <w:i w:val="0"/>
          <w:iCs w:val="0"/>
          <w:caps w:val="0"/>
          <w:spacing w:val="2"/>
          <w:sz w:val="24"/>
          <w:szCs w:val="24"/>
          <w:highlight w:val="darkYellow"/>
          <w:shd w:val="clear" w:fill="FFFFFF"/>
          <w:lang w:val="en-US" w:eastAsia="zh-CN"/>
        </w:rPr>
        <w:t>Menter-Lechner</w:t>
      </w:r>
      <w:r>
        <w:rPr>
          <w:rFonts w:hint="default" w:ascii="Times New Roman" w:hAnsi="Times New Roman" w:eastAsia="宋体" w:cs="Times New Roman"/>
          <w:i w:val="0"/>
          <w:iCs w:val="0"/>
          <w:caps w:val="0"/>
          <w:spacing w:val="2"/>
          <w:sz w:val="24"/>
          <w:szCs w:val="24"/>
          <w:shd w:val="clear" w:fill="FFFFFF"/>
          <w:lang w:val="en-US" w:eastAsia="zh-CN"/>
        </w:rPr>
        <w:t>近壁面处理</w:t>
      </w:r>
      <w:r>
        <w:rPr>
          <w:rFonts w:hint="default" w:ascii="Times New Roman" w:hAnsi="Times New Roman" w:eastAsia="宋体" w:cs="Times New Roman"/>
          <w:i w:val="0"/>
          <w:iCs w:val="0"/>
          <w:caps w:val="0"/>
          <w:spacing w:val="2"/>
          <w:sz w:val="24"/>
          <w:szCs w:val="24"/>
          <w:highlight w:val="none"/>
          <w:shd w:val="clear" w:fill="FFFFFF"/>
          <w:lang w:eastAsia="zh-CN"/>
        </w:rPr>
        <w:t>。</w:t>
      </w:r>
      <w:r>
        <w:rPr>
          <w:rFonts w:hint="eastAsia" w:ascii="Times New Roman" w:hAnsi="Times New Roman" w:eastAsia="宋体" w:cs="Times New Roman"/>
          <w:i w:val="0"/>
          <w:iCs w:val="0"/>
          <w:caps w:val="0"/>
          <w:spacing w:val="2"/>
          <w:sz w:val="24"/>
          <w:szCs w:val="24"/>
          <w:highlight w:val="none"/>
          <w:shd w:val="clear" w:fill="FFFFFF"/>
          <w:lang w:val="en-US" w:eastAsia="zh-CN"/>
        </w:rPr>
        <w:t>选取</w:t>
      </w:r>
      <w:r>
        <w:rPr>
          <w:rFonts w:hint="default" w:ascii="Times New Roman" w:hAnsi="Times New Roman" w:eastAsia="Roboto" w:cs="Times New Roman"/>
          <w:i w:val="0"/>
          <w:iCs w:val="0"/>
          <w:caps w:val="0"/>
          <w:spacing w:val="2"/>
          <w:sz w:val="24"/>
          <w:szCs w:val="24"/>
          <w:shd w:val="clear" w:fill="FFFFFF"/>
        </w:rPr>
        <w:t>对比</w:t>
      </w:r>
      <w:r>
        <w:rPr>
          <w:rFonts w:hint="eastAsia" w:ascii="Times New Roman" w:hAnsi="Times New Roman" w:eastAsia="宋体" w:cs="Times New Roman"/>
          <w:i w:val="0"/>
          <w:iCs w:val="0"/>
          <w:caps w:val="0"/>
          <w:spacing w:val="2"/>
          <w:sz w:val="24"/>
          <w:szCs w:val="24"/>
          <w:shd w:val="clear" w:fill="FFFFFF"/>
          <w:lang w:val="en-US" w:eastAsia="zh-CN"/>
        </w:rPr>
        <w:t>了</w:t>
      </w:r>
      <w:r>
        <w:rPr>
          <w:rFonts w:hint="default" w:ascii="Times New Roman" w:hAnsi="Times New Roman" w:eastAsia="Roboto" w:cs="Times New Roman"/>
          <w:i w:val="0"/>
          <w:iCs w:val="0"/>
          <w:caps w:val="0"/>
          <w:spacing w:val="2"/>
          <w:sz w:val="24"/>
          <w:szCs w:val="24"/>
          <w:shd w:val="clear" w:fill="FFFFFF"/>
        </w:rPr>
        <w:t>5套网格（12万至320万）进行敏感性分析，得到通道</w:t>
      </w:r>
      <w:r>
        <w:rPr>
          <w:rFonts w:hint="eastAsia" w:ascii="Times New Roman" w:hAnsi="Times New Roman" w:eastAsia="宋体" w:cs="Times New Roman"/>
          <w:i w:val="0"/>
          <w:iCs w:val="0"/>
          <w:caps w:val="0"/>
          <w:spacing w:val="2"/>
          <w:sz w:val="24"/>
          <w:szCs w:val="24"/>
          <w:shd w:val="clear" w:fill="FFFFFF"/>
          <w:lang w:val="en-US" w:eastAsia="zh-CN"/>
        </w:rPr>
        <w:t>平均换热系数以及出口处A、B、C点的温度，A、B、C点的坐标分别为(0,0,3)、(0,0.015,3)、(0,0.03,3)，结果如</w:t>
      </w:r>
      <w:r>
        <w:rPr>
          <w:rFonts w:hint="default" w:ascii="Times New Roman" w:hAnsi="Times New Roman" w:eastAsia="Roboto" w:cs="Times New Roman"/>
          <w:i w:val="0"/>
          <w:iCs w:val="0"/>
          <w:caps w:val="0"/>
          <w:spacing w:val="2"/>
          <w:sz w:val="24"/>
          <w:szCs w:val="24"/>
          <w:highlight w:val="green"/>
          <w:shd w:val="clear" w:fill="FFFFFF"/>
        </w:rPr>
        <w:t>（表1）</w:t>
      </w:r>
      <w:r>
        <w:rPr>
          <w:rFonts w:hint="eastAsia" w:ascii="Times New Roman" w:hAnsi="Times New Roman" w:eastAsia="宋体" w:cs="Times New Roman"/>
          <w:i w:val="0"/>
          <w:iCs w:val="0"/>
          <w:caps w:val="0"/>
          <w:spacing w:val="2"/>
          <w:sz w:val="24"/>
          <w:szCs w:val="24"/>
          <w:shd w:val="clear" w:fill="FFFFFF"/>
          <w:lang w:val="en-US" w:eastAsia="zh-CN"/>
        </w:rPr>
        <w:t>所示。</w:t>
      </w:r>
    </w:p>
    <w:p w14:paraId="1690E349">
      <w:pPr>
        <w:keepNext w:val="0"/>
        <w:keepLines w:val="0"/>
        <w:widowControl/>
        <w:numPr>
          <w:ilvl w:val="0"/>
          <w:numId w:val="0"/>
        </w:numPr>
        <w:suppressLineNumbers w:val="0"/>
        <w:spacing w:before="0" w:beforeAutospacing="1" w:after="0" w:afterAutospacing="1"/>
        <w:ind w:firstLine="488" w:firstLineChars="200"/>
        <w:rPr>
          <w:rFonts w:hint="default" w:ascii="Times New Roman" w:hAnsi="Times New Roman" w:eastAsia="Roboto" w:cs="Times New Roman"/>
          <w:i w:val="0"/>
          <w:iCs w:val="0"/>
          <w:caps w:val="0"/>
          <w:spacing w:val="2"/>
          <w:sz w:val="24"/>
          <w:szCs w:val="24"/>
          <w:shd w:val="clear" w:fill="FFFFFF"/>
        </w:rPr>
      </w:pPr>
      <w:r>
        <w:rPr>
          <w:rFonts w:hint="eastAsia" w:ascii="Times New Roman" w:hAnsi="Times New Roman" w:eastAsia="宋体" w:cs="Times New Roman"/>
          <w:i w:val="0"/>
          <w:iCs w:val="0"/>
          <w:caps w:val="0"/>
          <w:spacing w:val="2"/>
          <w:sz w:val="24"/>
          <w:szCs w:val="24"/>
          <w:shd w:val="clear" w:fill="FFFFFF"/>
          <w:lang w:val="en-US" w:eastAsia="zh-CN"/>
        </w:rPr>
        <w:t>结果表明，在250万网格数量后，平均换热系数以及出口处A、B、C点的温度都趋于稳定，综合考虑计算准确性和计算成本，</w:t>
      </w:r>
      <w:r>
        <w:rPr>
          <w:rFonts w:hint="default" w:ascii="Times New Roman" w:hAnsi="Times New Roman" w:eastAsia="Roboto" w:cs="Times New Roman"/>
          <w:i w:val="0"/>
          <w:iCs w:val="0"/>
          <w:caps w:val="0"/>
          <w:spacing w:val="2"/>
          <w:sz w:val="24"/>
          <w:szCs w:val="24"/>
          <w:shd w:val="clear" w:fill="FFFFFF"/>
        </w:rPr>
        <w:t>最终选定250万网格</w:t>
      </w:r>
      <w:r>
        <w:rPr>
          <w:rFonts w:hint="eastAsia" w:ascii="Times New Roman" w:hAnsi="Times New Roman" w:eastAsia="宋体" w:cs="Times New Roman"/>
          <w:i w:val="0"/>
          <w:iCs w:val="0"/>
          <w:caps w:val="0"/>
          <w:spacing w:val="2"/>
          <w:sz w:val="24"/>
          <w:szCs w:val="24"/>
          <w:shd w:val="clear" w:fill="FFFFFF"/>
          <w:lang w:val="en-US" w:eastAsia="zh-CN"/>
        </w:rPr>
        <w:t>数量</w:t>
      </w:r>
      <w:r>
        <w:rPr>
          <w:rFonts w:hint="default" w:ascii="Times New Roman" w:hAnsi="Times New Roman" w:eastAsia="Roboto" w:cs="Times New Roman"/>
          <w:i w:val="0"/>
          <w:iCs w:val="0"/>
          <w:caps w:val="0"/>
          <w:spacing w:val="2"/>
          <w:sz w:val="24"/>
          <w:szCs w:val="24"/>
          <w:shd w:val="clear" w:fill="FFFFFF"/>
        </w:rPr>
        <w:t>。</w:t>
      </w:r>
    </w:p>
    <w:p w14:paraId="262C5AC3">
      <w:pPr>
        <w:pStyle w:val="7"/>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rPr>
        <w:t xml:space="preserve">Table </w:t>
      </w:r>
      <w:r>
        <w:rPr>
          <w:rFonts w:hint="default" w:ascii="Times New Roman" w:hAnsi="Times New Roman" w:eastAsia="微软雅黑" w:cs="Times New Roman"/>
          <w:b/>
          <w:bCs/>
          <w:sz w:val="22"/>
          <w:szCs w:val="22"/>
        </w:rPr>
        <w:t>Ⅲ</w:t>
      </w:r>
      <w:r>
        <w:rPr>
          <w:rFonts w:hint="default" w:ascii="Times New Roman" w:hAnsi="Times New Roman" w:cs="Times New Roman"/>
          <w:b/>
          <w:bCs/>
          <w:sz w:val="22"/>
          <w:szCs w:val="22"/>
          <w:lang w:val="en-US" w:eastAsia="zh-CN"/>
        </w:rPr>
        <w:t>.  Grid-independent analysis</w:t>
      </w:r>
    </w:p>
    <w:p w14:paraId="11BE0FD3">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tbl>
      <w:tblPr>
        <w:tblStyle w:val="10"/>
        <w:tblW w:w="9322"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6"/>
        <w:gridCol w:w="1534"/>
        <w:gridCol w:w="1809"/>
        <w:gridCol w:w="1701"/>
        <w:gridCol w:w="1701"/>
        <w:gridCol w:w="1701"/>
      </w:tblGrid>
      <w:tr w14:paraId="525492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single" w:color="auto" w:sz="8" w:space="0"/>
              <w:bottom w:val="single" w:color="auto" w:sz="8" w:space="0"/>
            </w:tcBorders>
          </w:tcPr>
          <w:p w14:paraId="416E25A0">
            <w:pPr>
              <w:pStyle w:val="8"/>
              <w:widowControl/>
              <w:jc w:val="center"/>
              <w:rPr>
                <w:rFonts w:hint="default" w:ascii="Times New Roman" w:hAnsi="Times New Roman" w:cs="Times New Roman" w:eastAsiaTheme="minorEastAsia"/>
                <w:sz w:val="22"/>
                <w:szCs w:val="22"/>
                <w:lang w:val="en-US" w:eastAsia="zh-CN"/>
              </w:rPr>
            </w:pPr>
            <w:r>
              <w:rPr>
                <w:rFonts w:hint="eastAsia" w:ascii="Times New Roman" w:hAnsi="Times New Roman" w:cs="Times New Roman"/>
                <w:sz w:val="22"/>
                <w:szCs w:val="22"/>
                <w:lang w:val="en-US" w:eastAsia="zh-CN"/>
              </w:rPr>
              <w:t>Case</w:t>
            </w:r>
          </w:p>
        </w:tc>
        <w:tc>
          <w:tcPr>
            <w:tcW w:w="1534" w:type="dxa"/>
            <w:tcBorders>
              <w:top w:val="single" w:color="auto" w:sz="8" w:space="0"/>
              <w:bottom w:val="single" w:color="auto" w:sz="8" w:space="0"/>
            </w:tcBorders>
          </w:tcPr>
          <w:p w14:paraId="39A6354E">
            <w:pPr>
              <w:pStyle w:val="8"/>
              <w:widowControl/>
              <w:jc w:val="center"/>
              <w:rPr>
                <w:rFonts w:hint="default" w:ascii="Times New Roman" w:hAnsi="Times New Roman" w:cs="Times New Roman"/>
                <w:sz w:val="22"/>
                <w:szCs w:val="22"/>
              </w:rPr>
            </w:pPr>
            <w:r>
              <w:rPr>
                <w:rFonts w:hint="eastAsia" w:ascii="Times New Roman" w:hAnsi="Times New Roman" w:cs="Times New Roman"/>
                <w:sz w:val="22"/>
                <w:szCs w:val="22"/>
                <w:lang w:val="en-US" w:eastAsia="zh-CN"/>
              </w:rPr>
              <w:t>M</w:t>
            </w:r>
            <w:r>
              <w:rPr>
                <w:rFonts w:hint="default" w:ascii="Times New Roman" w:hAnsi="Times New Roman" w:cs="Times New Roman"/>
                <w:sz w:val="22"/>
                <w:szCs w:val="22"/>
              </w:rPr>
              <w:t>esh quantity/W</w:t>
            </w:r>
          </w:p>
        </w:tc>
        <w:tc>
          <w:tcPr>
            <w:tcW w:w="1809" w:type="dxa"/>
            <w:tcBorders>
              <w:top w:val="single" w:color="auto" w:sz="8" w:space="0"/>
              <w:bottom w:val="single" w:color="auto" w:sz="8" w:space="0"/>
            </w:tcBorders>
          </w:tcPr>
          <w:p w14:paraId="3857C46F">
            <w:pPr>
              <w:pStyle w:val="8"/>
              <w:widowControl/>
              <w:jc w:val="center"/>
              <w:rPr>
                <w:rFonts w:hint="default" w:ascii="Times New Roman" w:hAnsi="Times New Roman" w:cs="Times New Roman"/>
                <w:sz w:val="22"/>
                <w:szCs w:val="22"/>
              </w:rPr>
            </w:pPr>
            <w:r>
              <w:rPr>
                <w:rFonts w:hint="default" w:ascii="Times New Roman" w:hAnsi="Times New Roman" w:cs="Times New Roman"/>
                <w:sz w:val="22"/>
                <w:szCs w:val="22"/>
              </w:rPr>
              <w:t>Average heat exchange coefficient</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rPr>
              <w:t>h/(W/(m</w:t>
            </w:r>
            <w:r>
              <w:rPr>
                <w:rFonts w:hint="default" w:ascii="Times New Roman" w:hAnsi="Times New Roman" w:cs="Times New Roman"/>
                <w:sz w:val="22"/>
                <w:szCs w:val="22"/>
                <w:vertAlign w:val="superscript"/>
              </w:rPr>
              <w:t xml:space="preserve">2 </w:t>
            </w:r>
            <w:r>
              <w:rPr>
                <w:rFonts w:hint="default" w:ascii="Times New Roman" w:hAnsi="Times New Roman" w:cs="Times New Roman"/>
                <w:sz w:val="22"/>
                <w:szCs w:val="22"/>
              </w:rPr>
              <w:t>·K))</w:t>
            </w:r>
          </w:p>
        </w:tc>
        <w:tc>
          <w:tcPr>
            <w:tcW w:w="1701" w:type="dxa"/>
            <w:tcBorders>
              <w:top w:val="single" w:color="auto" w:sz="8" w:space="0"/>
              <w:bottom w:val="single" w:color="auto" w:sz="8" w:space="0"/>
            </w:tcBorders>
            <w:vAlign w:val="top"/>
          </w:tcPr>
          <w:p w14:paraId="1A179AA9">
            <w:pPr>
              <w:pStyle w:val="8"/>
              <w:widowControl/>
              <w:jc w:val="center"/>
              <w:rPr>
                <w:rFonts w:hint="default" w:ascii="Times New Roman" w:hAnsi="Times New Roman" w:cs="Times New Roman"/>
                <w:sz w:val="22"/>
                <w:szCs w:val="22"/>
              </w:rPr>
            </w:pPr>
            <w:r>
              <w:rPr>
                <w:rFonts w:hint="default" w:ascii="Times New Roman" w:hAnsi="Times New Roman" w:cs="Times New Roman"/>
                <w:sz w:val="22"/>
                <w:szCs w:val="22"/>
              </w:rPr>
              <w:t>Point A temperature/(℃)</w:t>
            </w:r>
          </w:p>
        </w:tc>
        <w:tc>
          <w:tcPr>
            <w:tcW w:w="1701" w:type="dxa"/>
            <w:tcBorders>
              <w:top w:val="single" w:color="auto" w:sz="8" w:space="0"/>
              <w:bottom w:val="single" w:color="auto" w:sz="8" w:space="0"/>
            </w:tcBorders>
          </w:tcPr>
          <w:p w14:paraId="1695120D">
            <w:pPr>
              <w:pStyle w:val="8"/>
              <w:widowControl/>
              <w:jc w:val="center"/>
              <w:rPr>
                <w:rFonts w:hint="default" w:ascii="Times New Roman" w:hAnsi="Times New Roman" w:cs="Times New Roman"/>
                <w:sz w:val="22"/>
                <w:szCs w:val="22"/>
              </w:rPr>
            </w:pPr>
            <w:r>
              <w:rPr>
                <w:rFonts w:hint="default" w:ascii="Times New Roman" w:hAnsi="Times New Roman" w:cs="Times New Roman"/>
                <w:sz w:val="22"/>
                <w:szCs w:val="22"/>
              </w:rPr>
              <w:t>Point B temperature/(℃)</w:t>
            </w:r>
          </w:p>
        </w:tc>
        <w:tc>
          <w:tcPr>
            <w:tcW w:w="1701" w:type="dxa"/>
            <w:tcBorders>
              <w:top w:val="single" w:color="auto" w:sz="8" w:space="0"/>
              <w:bottom w:val="single" w:color="auto" w:sz="8" w:space="0"/>
            </w:tcBorders>
          </w:tcPr>
          <w:p w14:paraId="6FE2293A">
            <w:pPr>
              <w:pStyle w:val="8"/>
              <w:widowControl/>
              <w:jc w:val="center"/>
              <w:rPr>
                <w:rFonts w:hint="default" w:ascii="Times New Roman" w:hAnsi="Times New Roman" w:cs="Times New Roman"/>
                <w:b/>
                <w:bCs/>
                <w:sz w:val="22"/>
                <w:szCs w:val="22"/>
              </w:rPr>
            </w:pPr>
            <w:r>
              <w:rPr>
                <w:rFonts w:hint="default" w:ascii="Times New Roman" w:hAnsi="Times New Roman" w:cs="Times New Roman"/>
                <w:sz w:val="22"/>
                <w:szCs w:val="22"/>
              </w:rPr>
              <w:t>Point C temperature/(℃)</w:t>
            </w:r>
          </w:p>
        </w:tc>
      </w:tr>
      <w:tr w14:paraId="3409415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single" w:color="auto" w:sz="8" w:space="0"/>
              <w:bottom w:val="nil"/>
            </w:tcBorders>
          </w:tcPr>
          <w:p w14:paraId="117A942A">
            <w:pPr>
              <w:pStyle w:val="8"/>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1</w:t>
            </w:r>
          </w:p>
        </w:tc>
        <w:tc>
          <w:tcPr>
            <w:tcW w:w="1534" w:type="dxa"/>
            <w:tcBorders>
              <w:top w:val="single" w:color="auto" w:sz="8" w:space="0"/>
              <w:bottom w:val="nil"/>
            </w:tcBorders>
            <w:vAlign w:val="center"/>
          </w:tcPr>
          <w:p w14:paraId="2692C19D">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12</w:t>
            </w:r>
          </w:p>
        </w:tc>
        <w:tc>
          <w:tcPr>
            <w:tcW w:w="1809" w:type="dxa"/>
            <w:tcBorders>
              <w:top w:val="single" w:color="auto" w:sz="8" w:space="0"/>
              <w:bottom w:val="nil"/>
            </w:tcBorders>
            <w:vAlign w:val="center"/>
          </w:tcPr>
          <w:p w14:paraId="671A59E8">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9606.793965</w:t>
            </w:r>
          </w:p>
        </w:tc>
        <w:tc>
          <w:tcPr>
            <w:tcW w:w="1701" w:type="dxa"/>
            <w:tcBorders>
              <w:top w:val="single" w:color="auto" w:sz="8" w:space="0"/>
              <w:bottom w:val="nil"/>
            </w:tcBorders>
            <w:vAlign w:val="center"/>
          </w:tcPr>
          <w:p w14:paraId="78F80A1F">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697.79</w:t>
            </w:r>
          </w:p>
        </w:tc>
        <w:tc>
          <w:tcPr>
            <w:tcW w:w="1701" w:type="dxa"/>
            <w:tcBorders>
              <w:top w:val="single" w:color="auto" w:sz="8" w:space="0"/>
              <w:bottom w:val="nil"/>
            </w:tcBorders>
            <w:vAlign w:val="center"/>
          </w:tcPr>
          <w:p w14:paraId="5EA9363B">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698.63</w:t>
            </w:r>
          </w:p>
        </w:tc>
        <w:tc>
          <w:tcPr>
            <w:tcW w:w="1701" w:type="dxa"/>
            <w:tcBorders>
              <w:top w:val="single" w:color="auto" w:sz="8" w:space="0"/>
              <w:bottom w:val="nil"/>
            </w:tcBorders>
            <w:vAlign w:val="center"/>
          </w:tcPr>
          <w:p w14:paraId="1C924FBA">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708.1</w:t>
            </w:r>
          </w:p>
        </w:tc>
      </w:tr>
      <w:tr w14:paraId="7475123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nil"/>
              <w:bottom w:val="nil"/>
            </w:tcBorders>
          </w:tcPr>
          <w:p w14:paraId="621BF42D">
            <w:pPr>
              <w:pStyle w:val="8"/>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2</w:t>
            </w:r>
          </w:p>
        </w:tc>
        <w:tc>
          <w:tcPr>
            <w:tcW w:w="1534" w:type="dxa"/>
            <w:tcBorders>
              <w:top w:val="nil"/>
              <w:bottom w:val="nil"/>
            </w:tcBorders>
            <w:vAlign w:val="center"/>
          </w:tcPr>
          <w:p w14:paraId="6573592F">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39</w:t>
            </w:r>
          </w:p>
        </w:tc>
        <w:tc>
          <w:tcPr>
            <w:tcW w:w="1809" w:type="dxa"/>
            <w:tcBorders>
              <w:top w:val="nil"/>
              <w:bottom w:val="nil"/>
            </w:tcBorders>
            <w:vAlign w:val="center"/>
          </w:tcPr>
          <w:p w14:paraId="15313D10">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9736.953611</w:t>
            </w:r>
          </w:p>
        </w:tc>
        <w:tc>
          <w:tcPr>
            <w:tcW w:w="1701" w:type="dxa"/>
            <w:tcBorders>
              <w:top w:val="nil"/>
              <w:bottom w:val="nil"/>
            </w:tcBorders>
            <w:vAlign w:val="center"/>
          </w:tcPr>
          <w:p w14:paraId="1D005240">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698.13</w:t>
            </w:r>
          </w:p>
        </w:tc>
        <w:tc>
          <w:tcPr>
            <w:tcW w:w="1701" w:type="dxa"/>
            <w:tcBorders>
              <w:top w:val="nil"/>
              <w:bottom w:val="nil"/>
            </w:tcBorders>
            <w:vAlign w:val="center"/>
          </w:tcPr>
          <w:p w14:paraId="30602702">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699.06</w:t>
            </w:r>
          </w:p>
        </w:tc>
        <w:tc>
          <w:tcPr>
            <w:tcW w:w="1701" w:type="dxa"/>
            <w:tcBorders>
              <w:top w:val="nil"/>
              <w:bottom w:val="nil"/>
            </w:tcBorders>
            <w:vAlign w:val="center"/>
          </w:tcPr>
          <w:p w14:paraId="73C555AF">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707.48</w:t>
            </w:r>
          </w:p>
        </w:tc>
      </w:tr>
      <w:tr w14:paraId="1215347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nil"/>
            </w:tcBorders>
          </w:tcPr>
          <w:p w14:paraId="4A4964C8">
            <w:pPr>
              <w:pStyle w:val="8"/>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3</w:t>
            </w:r>
          </w:p>
        </w:tc>
        <w:tc>
          <w:tcPr>
            <w:tcW w:w="1534" w:type="dxa"/>
            <w:tcBorders>
              <w:top w:val="nil"/>
            </w:tcBorders>
            <w:vAlign w:val="center"/>
          </w:tcPr>
          <w:p w14:paraId="7CAC3687">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180</w:t>
            </w:r>
          </w:p>
        </w:tc>
        <w:tc>
          <w:tcPr>
            <w:tcW w:w="1809" w:type="dxa"/>
            <w:tcBorders>
              <w:top w:val="nil"/>
            </w:tcBorders>
            <w:vAlign w:val="center"/>
          </w:tcPr>
          <w:p w14:paraId="75B4CC21">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9838.221363</w:t>
            </w:r>
          </w:p>
        </w:tc>
        <w:tc>
          <w:tcPr>
            <w:tcW w:w="1701" w:type="dxa"/>
            <w:tcBorders>
              <w:top w:val="nil"/>
            </w:tcBorders>
            <w:vAlign w:val="center"/>
          </w:tcPr>
          <w:p w14:paraId="34080E31">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698.38</w:t>
            </w:r>
          </w:p>
        </w:tc>
        <w:tc>
          <w:tcPr>
            <w:tcW w:w="1701" w:type="dxa"/>
            <w:tcBorders>
              <w:top w:val="nil"/>
            </w:tcBorders>
            <w:vAlign w:val="center"/>
          </w:tcPr>
          <w:p w14:paraId="34153F8C">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699.20</w:t>
            </w:r>
          </w:p>
        </w:tc>
        <w:tc>
          <w:tcPr>
            <w:tcW w:w="1701" w:type="dxa"/>
            <w:tcBorders>
              <w:top w:val="nil"/>
            </w:tcBorders>
            <w:vAlign w:val="center"/>
          </w:tcPr>
          <w:p w14:paraId="2E33BE38">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707.15</w:t>
            </w:r>
          </w:p>
        </w:tc>
      </w:tr>
      <w:tr w14:paraId="5FA3D64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bottom w:val="nil"/>
            </w:tcBorders>
          </w:tcPr>
          <w:p w14:paraId="5289EBE7">
            <w:pPr>
              <w:pStyle w:val="8"/>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4</w:t>
            </w:r>
          </w:p>
        </w:tc>
        <w:tc>
          <w:tcPr>
            <w:tcW w:w="1534" w:type="dxa"/>
            <w:tcBorders>
              <w:bottom w:val="nil"/>
            </w:tcBorders>
            <w:vAlign w:val="center"/>
          </w:tcPr>
          <w:p w14:paraId="102BEBBD">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250</w:t>
            </w:r>
          </w:p>
        </w:tc>
        <w:tc>
          <w:tcPr>
            <w:tcW w:w="1809" w:type="dxa"/>
            <w:tcBorders>
              <w:bottom w:val="nil"/>
            </w:tcBorders>
            <w:vAlign w:val="center"/>
          </w:tcPr>
          <w:p w14:paraId="7FFF7DEF">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9861.942829</w:t>
            </w:r>
          </w:p>
        </w:tc>
        <w:tc>
          <w:tcPr>
            <w:tcW w:w="1701" w:type="dxa"/>
            <w:tcBorders>
              <w:bottom w:val="nil"/>
            </w:tcBorders>
            <w:vAlign w:val="center"/>
          </w:tcPr>
          <w:p w14:paraId="078F3695">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698.39</w:t>
            </w:r>
          </w:p>
        </w:tc>
        <w:tc>
          <w:tcPr>
            <w:tcW w:w="1701" w:type="dxa"/>
            <w:tcBorders>
              <w:bottom w:val="nil"/>
            </w:tcBorders>
            <w:vAlign w:val="center"/>
          </w:tcPr>
          <w:p w14:paraId="1C2DB63E">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699.21</w:t>
            </w:r>
          </w:p>
        </w:tc>
        <w:tc>
          <w:tcPr>
            <w:tcW w:w="1701" w:type="dxa"/>
            <w:tcBorders>
              <w:bottom w:val="nil"/>
            </w:tcBorders>
            <w:vAlign w:val="center"/>
          </w:tcPr>
          <w:p w14:paraId="20B52046">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707.09</w:t>
            </w:r>
          </w:p>
        </w:tc>
      </w:tr>
      <w:tr w14:paraId="78408AF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6" w:type="dxa"/>
            <w:tcBorders>
              <w:top w:val="nil"/>
              <w:bottom w:val="single" w:color="auto" w:sz="8" w:space="0"/>
            </w:tcBorders>
          </w:tcPr>
          <w:p w14:paraId="2B611CA5">
            <w:pPr>
              <w:pStyle w:val="8"/>
              <w:widowControl/>
              <w:jc w:val="center"/>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5</w:t>
            </w:r>
          </w:p>
        </w:tc>
        <w:tc>
          <w:tcPr>
            <w:tcW w:w="1534" w:type="dxa"/>
            <w:tcBorders>
              <w:top w:val="nil"/>
              <w:bottom w:val="single" w:color="auto" w:sz="8" w:space="0"/>
            </w:tcBorders>
            <w:vAlign w:val="center"/>
          </w:tcPr>
          <w:p w14:paraId="4794A328">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320</w:t>
            </w:r>
          </w:p>
        </w:tc>
        <w:tc>
          <w:tcPr>
            <w:tcW w:w="1809" w:type="dxa"/>
            <w:tcBorders>
              <w:top w:val="nil"/>
              <w:bottom w:val="single" w:color="auto" w:sz="8" w:space="0"/>
            </w:tcBorders>
            <w:vAlign w:val="center"/>
          </w:tcPr>
          <w:p w14:paraId="2C441EBB">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9866.665051</w:t>
            </w:r>
          </w:p>
        </w:tc>
        <w:tc>
          <w:tcPr>
            <w:tcW w:w="1701" w:type="dxa"/>
            <w:tcBorders>
              <w:top w:val="nil"/>
              <w:bottom w:val="single" w:color="auto" w:sz="8" w:space="0"/>
            </w:tcBorders>
            <w:vAlign w:val="center"/>
          </w:tcPr>
          <w:p w14:paraId="4C5BC6AC">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698.29</w:t>
            </w:r>
          </w:p>
        </w:tc>
        <w:tc>
          <w:tcPr>
            <w:tcW w:w="1701" w:type="dxa"/>
            <w:tcBorders>
              <w:top w:val="nil"/>
              <w:bottom w:val="single" w:color="auto" w:sz="8" w:space="0"/>
            </w:tcBorders>
            <w:vAlign w:val="center"/>
          </w:tcPr>
          <w:p w14:paraId="77E18D0C">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699.23</w:t>
            </w:r>
          </w:p>
        </w:tc>
        <w:tc>
          <w:tcPr>
            <w:tcW w:w="1701" w:type="dxa"/>
            <w:tcBorders>
              <w:top w:val="nil"/>
              <w:bottom w:val="single" w:color="auto" w:sz="8" w:space="0"/>
            </w:tcBorders>
            <w:vAlign w:val="center"/>
          </w:tcPr>
          <w:p w14:paraId="22ECFA06">
            <w:pPr>
              <w:pStyle w:val="8"/>
              <w:widowControl/>
              <w:jc w:val="center"/>
              <w:rPr>
                <w:rFonts w:hint="default" w:ascii="Times New Roman" w:hAnsi="Times New Roman" w:cs="Times New Roman"/>
                <w:sz w:val="22"/>
                <w:szCs w:val="22"/>
              </w:rPr>
            </w:pPr>
            <w:r>
              <w:rPr>
                <w:rFonts w:hint="default" w:ascii="Times New Roman" w:hAnsi="Times New Roman" w:cs="Times New Roman"/>
                <w:color w:val="000000"/>
                <w:sz w:val="22"/>
                <w:szCs w:val="22"/>
              </w:rPr>
              <w:t>707.08</w:t>
            </w:r>
          </w:p>
        </w:tc>
      </w:tr>
    </w:tbl>
    <w:p w14:paraId="0D3CF2D3">
      <w:pPr>
        <w:keepNext/>
        <w:keepLines w:val="0"/>
        <w:pageBreakBefore w:val="0"/>
        <w:kinsoku/>
        <w:topLinePunct w:val="0"/>
        <w:bidi w:val="0"/>
        <w:jc w:val="center"/>
      </w:pPr>
    </w:p>
    <w:p w14:paraId="08E4E2B6">
      <w:pPr>
        <w:keepNext w:val="0"/>
        <w:keepLines w:val="0"/>
        <w:widowControl/>
        <w:numPr>
          <w:ilvl w:val="0"/>
          <w:numId w:val="0"/>
        </w:numPr>
        <w:suppressLineNumbers w:val="0"/>
        <w:spacing w:before="0" w:beforeAutospacing="1" w:after="0" w:afterAutospacing="1"/>
        <w:ind w:firstLine="488" w:firstLineChars="200"/>
        <w:rPr>
          <w:rFonts w:hint="default" w:ascii="Times New Roman" w:hAnsi="Times New Roman" w:eastAsia="宋体" w:cs="Times New Roman"/>
          <w:i w:val="0"/>
          <w:iCs w:val="0"/>
          <w:caps w:val="0"/>
          <w:spacing w:val="2"/>
          <w:sz w:val="24"/>
          <w:szCs w:val="24"/>
          <w:shd w:val="clear" w:fill="FFFFFF"/>
          <w:lang w:val="en-US" w:eastAsia="zh-CN"/>
        </w:rPr>
      </w:pPr>
      <w:r>
        <w:rPr>
          <w:rFonts w:hint="default" w:ascii="Times New Roman" w:hAnsi="Times New Roman" w:eastAsia="Roboto" w:cs="Times New Roman"/>
          <w:i w:val="0"/>
          <w:iCs w:val="0"/>
          <w:caps w:val="0"/>
          <w:spacing w:val="2"/>
          <w:sz w:val="24"/>
          <w:szCs w:val="24"/>
          <w:shd w:val="clear" w:fill="FFFFFF"/>
        </w:rPr>
        <w:t>2.</w:t>
      </w:r>
      <w:r>
        <w:rPr>
          <w:rFonts w:hint="eastAsia" w:ascii="Times New Roman" w:hAnsi="Times New Roman" w:eastAsia="宋体" w:cs="Times New Roman"/>
          <w:i w:val="0"/>
          <w:iCs w:val="0"/>
          <w:caps w:val="0"/>
          <w:spacing w:val="2"/>
          <w:sz w:val="24"/>
          <w:szCs w:val="24"/>
          <w:shd w:val="clear" w:fill="FFFFFF"/>
          <w:lang w:val="en-US" w:eastAsia="zh-CN"/>
        </w:rPr>
        <w:t>7</w:t>
      </w:r>
      <w:r>
        <w:rPr>
          <w:rFonts w:hint="default" w:ascii="Times New Roman" w:hAnsi="Times New Roman" w:eastAsia="Roboto" w:cs="Times New Roman"/>
          <w:i w:val="0"/>
          <w:iCs w:val="0"/>
          <w:caps w:val="0"/>
          <w:spacing w:val="2"/>
          <w:sz w:val="24"/>
          <w:szCs w:val="24"/>
          <w:shd w:val="clear" w:fill="FFFFFF"/>
        </w:rPr>
        <w:t xml:space="preserve">. </w:t>
      </w:r>
      <w:r>
        <w:rPr>
          <w:rFonts w:hint="eastAsia" w:ascii="Times New Roman" w:hAnsi="Times New Roman" w:eastAsia="宋体" w:cs="Times New Roman"/>
          <w:i w:val="0"/>
          <w:iCs w:val="0"/>
          <w:caps w:val="0"/>
          <w:spacing w:val="2"/>
          <w:sz w:val="24"/>
          <w:szCs w:val="24"/>
          <w:shd w:val="clear" w:fill="FFFFFF"/>
          <w:lang w:val="en-US" w:eastAsia="zh-CN"/>
        </w:rPr>
        <w:t>计算模型选择</w:t>
      </w:r>
    </w:p>
    <w:p w14:paraId="5D1179CC">
      <w:pPr>
        <w:keepNext w:val="0"/>
        <w:keepLines w:val="0"/>
        <w:widowControl/>
        <w:numPr>
          <w:ilvl w:val="0"/>
          <w:numId w:val="0"/>
        </w:numPr>
        <w:suppressLineNumbers w:val="0"/>
        <w:spacing w:before="0" w:beforeAutospacing="1" w:after="0" w:afterAutospacing="1"/>
        <w:ind w:firstLine="488" w:firstLineChars="200"/>
        <w:rPr>
          <w:rFonts w:hint="default" w:ascii="Times New Roman" w:hAnsi="Times New Roman" w:cs="Times New Roman"/>
          <w:sz w:val="24"/>
          <w:szCs w:val="24"/>
          <w:lang w:eastAsia="zh-CN"/>
        </w:rPr>
      </w:pPr>
      <w:r>
        <w:rPr>
          <w:rFonts w:hint="eastAsia" w:ascii="Times New Roman" w:hAnsi="Times New Roman" w:eastAsia="宋体" w:cs="Times New Roman"/>
          <w:i w:val="0"/>
          <w:iCs w:val="0"/>
          <w:caps w:val="0"/>
          <w:spacing w:val="2"/>
          <w:sz w:val="24"/>
          <w:szCs w:val="24"/>
          <w:shd w:val="clear" w:fill="FFFFFF"/>
          <w:lang w:val="en-US" w:eastAsia="zh-CN"/>
        </w:rPr>
        <w:t>由于熔盐特殊的物性，我们需要进一步验证选取模型店正确性。</w:t>
      </w:r>
      <w:r>
        <w:rPr>
          <w:rFonts w:hint="default" w:ascii="Times New Roman" w:hAnsi="Times New Roman" w:eastAsia="宋体" w:cs="Times New Roman"/>
          <w:i w:val="0"/>
          <w:iCs w:val="0"/>
          <w:caps w:val="0"/>
          <w:spacing w:val="2"/>
          <w:sz w:val="24"/>
          <w:szCs w:val="24"/>
          <w:shd w:val="clear" w:fill="FFFFFF"/>
          <w:lang w:val="en-US" w:eastAsia="zh-CN"/>
        </w:rPr>
        <w:t>选取了</w:t>
      </w:r>
      <w:r>
        <w:rPr>
          <w:rFonts w:hint="default" w:ascii="Times New Roman" w:hAnsi="Times New Roman" w:cs="Times New Roman"/>
          <w:sz w:val="24"/>
          <w:szCs w:val="24"/>
        </w:rPr>
        <w:t>Re</w:t>
      </w:r>
      <w:r>
        <w:rPr>
          <w:rFonts w:hint="eastAsia" w:ascii="Times New Roman" w:hAnsi="Times New Roman" w:cs="Times New Roman"/>
          <w:sz w:val="24"/>
          <w:szCs w:val="24"/>
          <w:lang w:val="en-US" w:eastAsia="zh-CN"/>
        </w:rPr>
        <w:t>分别为</w:t>
      </w:r>
      <w:r>
        <w:rPr>
          <w:rFonts w:hint="default" w:ascii="Times New Roman" w:hAnsi="Times New Roman" w:cs="Times New Roman"/>
          <w:sz w:val="24"/>
          <w:szCs w:val="24"/>
        </w:rPr>
        <w:t>为5</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、7</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、9</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、1.5</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、2</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、3</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、4</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、6</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、8</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、1</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5</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我们</w:t>
      </w:r>
      <w:r>
        <w:rPr>
          <w:rFonts w:hint="default" w:ascii="Times New Roman" w:hAnsi="Times New Roman" w:cs="Times New Roman"/>
          <w:sz w:val="24"/>
          <w:szCs w:val="24"/>
        </w:rPr>
        <w:t>计算出堆芯通道的平均Nu数，</w:t>
      </w:r>
      <w:r>
        <w:rPr>
          <w:rFonts w:hint="eastAsia" w:ascii="Times New Roman" w:hAnsi="Times New Roman" w:cs="Times New Roman"/>
          <w:sz w:val="24"/>
          <w:szCs w:val="24"/>
          <w:lang w:val="en-US" w:eastAsia="zh-CN"/>
        </w:rPr>
        <w:t>并</w:t>
      </w:r>
      <w:r>
        <w:rPr>
          <w:rFonts w:hint="default" w:ascii="Times New Roman" w:hAnsi="Times New Roman" w:cs="Times New Roman"/>
          <w:sz w:val="24"/>
          <w:szCs w:val="24"/>
          <w:lang w:val="en-US" w:eastAsia="zh-CN"/>
        </w:rPr>
        <w:t>与</w:t>
      </w:r>
      <w:r>
        <w:rPr>
          <w:rFonts w:hint="default" w:ascii="Times New Roman" w:hAnsi="Times New Roman" w:cs="Times New Roman"/>
          <w:sz w:val="24"/>
          <w:szCs w:val="24"/>
        </w:rPr>
        <w:t>典型的Gnielinski公式</w:t>
      </w:r>
      <w:r>
        <w:rPr>
          <w:rFonts w:hint="default" w:ascii="Times New Roman" w:hAnsi="Times New Roman" w:cs="Times New Roman"/>
          <w:sz w:val="24"/>
          <w:szCs w:val="24"/>
        </w:rPr>
        <w:fldChar w:fldCharType="begin"/>
      </w:r>
      <w:r>
        <w:rPr>
          <w:rFonts w:hint="eastAsia" w:ascii="Times New Roman" w:hAnsi="Times New Roman" w:cs="Times New Roman"/>
          <w:sz w:val="24"/>
          <w:szCs w:val="24"/>
          <w:lang w:eastAsia="zh-CN"/>
        </w:rPr>
        <w:instrText xml:space="preserve"> ADDIN EN.CITE &lt;EndNote&gt;&lt;Cite&gt;&lt;Author&gt;Gnielinski&lt;/Author&gt;&lt;Year&gt;2013&lt;/Year&gt;&lt;RecNum&gt;1207&lt;/RecNum&gt;&lt;DisplayText&gt;&lt;style face="superscript"&gt;[34]&lt;/style&gt;&lt;/DisplayText&gt;&lt;record&gt;&lt;rec-number&gt;1207&lt;/rec-number&gt;&lt;foreign-keys&gt;&lt;key app="EN" db-id="w99z0rttzswp2fers275ssa222v2svx920wa" timestamp="1737011075" guid="0aced1d7-16a7-4f7b-b582-ab55498b83d2"&gt;1207&lt;/key&gt;&lt;/foreign-keys&gt;&lt;ref-type name="Journal Article"&gt;17&lt;/ref-type&gt;&lt;contributors&gt;&lt;authors&gt;&lt;author&gt;Gnielinski, V.&lt;/author&gt;&lt;/authors&gt;&lt;/contributors&gt;&lt;titles&gt;&lt;title&gt;On heat transfer in tubes&lt;/title&gt;&lt;secondary-title&gt;International Journal of Heat and Mass Transfer&lt;/secondary-title&gt;&lt;/titles&gt;&lt;periodical&gt;&lt;full-title&gt;International Journal of Heat and Mass Transfer&lt;/full-title&gt;&lt;abbr-1&gt;Int. J. Heat Mass Transf.&lt;/abbr-1&gt;&lt;/periodical&gt;&lt;pages&gt;134-140&lt;/pages&gt;&lt;volume&gt;63&lt;/volume&gt;&lt;keywords&gt;&lt;keyword&gt;Heat transfer&lt;/keyword&gt;&lt;keyword&gt;Tubes&lt;/keyword&gt;&lt;keyword&gt;Transition regime&lt;/keyword&gt;&lt;/keywords&gt;&lt;dates&gt;&lt;year&gt;2013&lt;/year&gt;&lt;pub-dates&gt;&lt;date&gt;2013/08/01/&lt;/date&gt;&lt;/pub-dates&gt;&lt;/dates&gt;&lt;isbn&gt;0017-9310&lt;/isbn&gt;&lt;urls&gt;&lt;related-urls&gt;&lt;url&gt;https://www.sciencedirect.com/science/article/pii/S0017931013003207&lt;/url&gt;&lt;/related-urls&gt;&lt;/urls&gt;&lt;electronic-resource-num&gt;https://doi.org/10.1016/j.ijheatmasstransfer.2013.04.015&lt;/electronic-resource-num&gt;&lt;/record&gt;&lt;/Cite&gt;&lt;/EndNote&gt;</w:instrText>
      </w:r>
      <w:r>
        <w:rPr>
          <w:rFonts w:hint="default" w:ascii="Times New Roman" w:hAnsi="Times New Roman" w:cs="Times New Roman"/>
          <w:sz w:val="24"/>
          <w:szCs w:val="24"/>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t>、Yu 等人</w:t>
      </w:r>
      <w:r>
        <w:rPr>
          <w:rFonts w:hint="default" w:ascii="Times New Roman" w:hAnsi="Times New Roman" w:cs="Times New Roman"/>
          <w:sz w:val="24"/>
          <w:szCs w:val="24"/>
        </w:rPr>
        <w:fldChar w:fldCharType="begin"/>
      </w:r>
      <w:r>
        <w:rPr>
          <w:rFonts w:hint="eastAsia" w:ascii="Times New Roman" w:hAnsi="Times New Roman" w:cs="Times New Roman"/>
          <w:sz w:val="24"/>
          <w:szCs w:val="24"/>
          <w:lang w:eastAsia="zh-CN"/>
        </w:rPr>
        <w:instrText xml:space="preserve"> ADDIN EN.CITE &lt;EndNote&gt;&lt;Cite&gt;&lt;Author&gt;Yu&lt;/Author&gt;&lt;Year&gt;2001&lt;/Year&gt;&lt;RecNum&gt;1215&lt;/RecNum&gt;&lt;DisplayText&gt;&lt;style face="superscript"&gt;[35]&lt;/style&gt;&lt;/DisplayText&gt;&lt;record&gt;&lt;rec-number&gt;1215&lt;/rec-number&gt;&lt;foreign-keys&gt;&lt;key app="EN" db-id="w99z0rttzswp2fers275ssa222v2svx920wa" timestamp="1737011201" guid="3ae6e8bd-bde3-4b49-8132-a983a46bbd6d"&gt;1215&lt;/key&gt;&lt;/foreign-keys&gt;&lt;ref-type name="Journal Article"&gt;17&lt;/ref-type&gt;&lt;contributors&gt;&lt;authors&gt;&lt;author&gt;Yu, Bo&lt;/author&gt;&lt;author&gt;Ozoe, Hiroyuki&lt;/author&gt;&lt;author&gt;W. Churchill, Stuart&lt;/author&gt;&lt;/authors&gt;&lt;/contributors&gt;&lt;titles&gt;&lt;title&gt;The characteristics of fully developed turbulent convection in a round tube&lt;/title&gt;&lt;secondary-title&gt;Chemical Engineering Science&lt;/secondary-title&gt;&lt;/titles&gt;&lt;periodical&gt;&lt;full-title&gt;Chemical Engineering Science&lt;/full-title&gt;&lt;/periodical&gt;&lt;pages&gt;1781-1800&lt;/pages&gt;&lt;volume&gt;56&lt;/volume&gt;&lt;number&gt;5&lt;/number&gt;&lt;keywords&gt;&lt;keyword&gt;Heat transfer&lt;/keyword&gt;&lt;keyword&gt;Convective transport&lt;/keyword&gt;&lt;keyword&gt;Computation&lt;/keyword&gt;&lt;keyword&gt;Fluid mechanics&lt;/keyword&gt;&lt;keyword&gt;Turbulence&lt;/keyword&gt;&lt;keyword&gt;Correlation&lt;/keyword&gt;&lt;/keywords&gt;&lt;dates&gt;&lt;year&gt;2001&lt;/year&gt;&lt;pub-dates&gt;&lt;date&gt;2001/03/01/&lt;/date&gt;&lt;/pub-dates&gt;&lt;/dates&gt;&lt;isbn&gt;0009-2509&lt;/isbn&gt;&lt;urls&gt;&lt;related-urls&gt;&lt;url&gt;https://www.sciencedirect.com/science/article/pii/S0009250900005431&lt;/url&gt;&lt;/related-urls&gt;&lt;/urls&gt;&lt;electronic-resource-num&gt;https://doi.org/10.1016/S0009-2509(00)00543-1&lt;/electronic-resource-num&gt;&lt;/record&gt;&lt;/Cite&gt;&lt;/EndNote&gt;</w:instrText>
      </w:r>
      <w:r>
        <w:rPr>
          <w:rFonts w:hint="default" w:ascii="Times New Roman" w:hAnsi="Times New Roman" w:cs="Times New Roman"/>
          <w:sz w:val="24"/>
          <w:szCs w:val="24"/>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t>的公式进行对比，结果如</w:t>
      </w:r>
      <w:r>
        <w:rPr>
          <w:rFonts w:hint="default" w:ascii="Times New Roman" w:hAnsi="Times New Roman" w:cs="Times New Roman"/>
          <w:sz w:val="24"/>
          <w:szCs w:val="24"/>
          <w:highlight w:val="green"/>
        </w:rPr>
        <w:fldChar w:fldCharType="begin"/>
      </w:r>
      <w:r>
        <w:rPr>
          <w:rFonts w:hint="default" w:ascii="Times New Roman" w:hAnsi="Times New Roman" w:cs="Times New Roman"/>
          <w:sz w:val="24"/>
          <w:szCs w:val="24"/>
          <w:highlight w:val="green"/>
        </w:rPr>
        <w:instrText xml:space="preserve"> REF _Ref190889114 \h </w:instrText>
      </w:r>
      <w:r>
        <w:rPr>
          <w:rFonts w:hint="default" w:ascii="Times New Roman" w:hAnsi="Times New Roman" w:cs="Times New Roman"/>
          <w:sz w:val="24"/>
          <w:szCs w:val="24"/>
          <w:highlight w:val="green"/>
        </w:rPr>
        <w:fldChar w:fldCharType="separate"/>
      </w:r>
      <w:r>
        <w:rPr>
          <w:rFonts w:hint="default" w:ascii="Times New Roman" w:hAnsi="Times New Roman" w:cs="Times New Roman"/>
          <w:sz w:val="24"/>
          <w:szCs w:val="24"/>
          <w:highlight w:val="green"/>
        </w:rPr>
        <w:t>图4</w:t>
      </w:r>
      <w:r>
        <w:rPr>
          <w:rFonts w:hint="default" w:ascii="Times New Roman" w:hAnsi="Times New Roman" w:cs="Times New Roman"/>
          <w:sz w:val="24"/>
          <w:szCs w:val="24"/>
          <w:highlight w:val="green"/>
        </w:rPr>
        <w:fldChar w:fldCharType="end"/>
      </w:r>
      <w:r>
        <w:rPr>
          <w:rFonts w:hint="default" w:ascii="Times New Roman" w:hAnsi="Times New Roman" w:cs="Times New Roman"/>
          <w:sz w:val="24"/>
          <w:szCs w:val="24"/>
        </w:rPr>
        <w:t>所示</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并将计算结果与</w:t>
      </w:r>
      <w:r>
        <w:rPr>
          <w:rFonts w:hint="eastAsia" w:ascii="Times New Roman" w:hAnsi="Times New Roman" w:cs="Times New Roman"/>
          <w:sz w:val="24"/>
          <w:szCs w:val="24"/>
          <w:highlight w:val="green"/>
          <w:lang w:val="en-US" w:eastAsia="zh-CN"/>
        </w:rPr>
        <w:t>表一当中其他关系式也进行了对比，对比结果如下表</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结果表明</w:t>
      </w:r>
      <w:r>
        <w:rPr>
          <w:rFonts w:hint="default" w:ascii="Times New Roman" w:hAnsi="Times New Roman" w:cs="Times New Roman"/>
          <w:b/>
          <w:bCs/>
          <w:color w:val="FF0000"/>
          <w:sz w:val="24"/>
          <w:szCs w:val="24"/>
        </w:rPr>
        <w:t>Fluent</w:t>
      </w:r>
      <w:r>
        <w:rPr>
          <w:rFonts w:hint="eastAsia" w:ascii="Times New Roman" w:hAnsi="Times New Roman" w:cs="Times New Roman"/>
          <w:b/>
          <w:bCs/>
          <w:color w:val="FF0000"/>
          <w:sz w:val="24"/>
          <w:szCs w:val="24"/>
          <w:lang w:val="en-US" w:eastAsia="zh-CN"/>
        </w:rPr>
        <w:t>的</w:t>
      </w:r>
      <w:r>
        <w:rPr>
          <w:rFonts w:hint="default" w:ascii="Times New Roman" w:hAnsi="Times New Roman" w:cs="Times New Roman"/>
          <w:b/>
          <w:bCs/>
          <w:color w:val="FF0000"/>
          <w:sz w:val="24"/>
          <w:szCs w:val="24"/>
        </w:rPr>
        <w:t>计算结果与Gnielinski公式吻合较好，相对偏差在</w:t>
      </w:r>
      <w:r>
        <w:rPr>
          <w:rFonts w:hint="eastAsia" w:ascii="Times New Roman" w:hAnsi="Times New Roman" w:cs="Times New Roman"/>
          <w:b/>
          <w:bCs/>
          <w:color w:val="FF0000"/>
          <w:sz w:val="24"/>
          <w:szCs w:val="24"/>
          <w:lang w:val="en-US" w:eastAsia="zh-CN"/>
        </w:rPr>
        <w:t>7</w:t>
      </w:r>
      <w:r>
        <w:rPr>
          <w:rFonts w:hint="default" w:ascii="Times New Roman" w:hAnsi="Times New Roman" w:cs="Times New Roman"/>
          <w:b/>
          <w:bCs/>
          <w:color w:val="FF0000"/>
          <w:sz w:val="24"/>
          <w:szCs w:val="24"/>
        </w:rPr>
        <w:t>%以内，与Yu 等人的公式相对偏差在1</w:t>
      </w:r>
      <w:r>
        <w:rPr>
          <w:rFonts w:hint="eastAsia" w:ascii="Times New Roman" w:hAnsi="Times New Roman" w:cs="Times New Roman"/>
          <w:b/>
          <w:bCs/>
          <w:color w:val="FF0000"/>
          <w:sz w:val="24"/>
          <w:szCs w:val="24"/>
          <w:lang w:val="en-US" w:eastAsia="zh-CN"/>
        </w:rPr>
        <w:t>3</w:t>
      </w:r>
      <w:r>
        <w:rPr>
          <w:rFonts w:hint="default" w:ascii="Times New Roman" w:hAnsi="Times New Roman" w:cs="Times New Roman"/>
          <w:b/>
          <w:bCs/>
          <w:color w:val="FF0000"/>
          <w:sz w:val="24"/>
          <w:szCs w:val="24"/>
        </w:rPr>
        <w:t>%以内</w:t>
      </w:r>
      <w:r>
        <w:rPr>
          <w:rFonts w:hint="default" w:ascii="Times New Roman" w:hAnsi="Times New Roman" w:cs="Times New Roman"/>
          <w:b/>
          <w:bCs/>
          <w:color w:val="FF0000"/>
          <w:sz w:val="24"/>
          <w:szCs w:val="24"/>
          <w:lang w:eastAsia="zh-CN"/>
        </w:rPr>
        <w:t>，</w:t>
      </w:r>
      <w:r>
        <w:rPr>
          <w:rFonts w:hint="eastAsia" w:ascii="Times New Roman" w:hAnsi="Times New Roman" w:cs="Times New Roman"/>
          <w:b/>
          <w:bCs/>
          <w:color w:val="FF0000"/>
          <w:sz w:val="24"/>
          <w:szCs w:val="24"/>
          <w:lang w:val="en-US" w:eastAsia="zh-CN"/>
        </w:rPr>
        <w:t>与其他关系式大部分偏差也在30%以内，</w:t>
      </w:r>
      <w:r>
        <w:rPr>
          <w:rFonts w:hint="default" w:ascii="Times New Roman" w:hAnsi="Times New Roman" w:cs="Times New Roman"/>
          <w:b/>
          <w:bCs/>
          <w:color w:val="FF0000"/>
          <w:sz w:val="24"/>
          <w:szCs w:val="24"/>
          <w:lang w:val="en-US" w:eastAsia="zh-CN"/>
        </w:rPr>
        <w:t>表明</w:t>
      </w:r>
      <w:r>
        <w:rPr>
          <w:rFonts w:hint="default" w:ascii="Times New Roman" w:hAnsi="Times New Roman" w:cs="Times New Roman"/>
          <w:b/>
          <w:bCs/>
          <w:color w:val="FF0000"/>
          <w:sz w:val="24"/>
          <w:szCs w:val="24"/>
        </w:rPr>
        <w:t>k-epsilon realizable湍流模型</w:t>
      </w:r>
      <w:r>
        <w:rPr>
          <w:rFonts w:hint="default" w:ascii="Times New Roman" w:hAnsi="Times New Roman" w:cs="Times New Roman"/>
          <w:b/>
          <w:bCs/>
          <w:color w:val="FF0000"/>
          <w:sz w:val="24"/>
          <w:szCs w:val="24"/>
          <w:lang w:val="en-US" w:eastAsia="zh-CN"/>
        </w:rPr>
        <w:t>和</w:t>
      </w:r>
      <w:r>
        <w:rPr>
          <w:rFonts w:hint="eastAsia" w:ascii="Times New Roman" w:hAnsi="Times New Roman" w:eastAsia="宋体" w:cs="Times New Roman"/>
          <w:i w:val="0"/>
          <w:iCs w:val="0"/>
          <w:caps w:val="0"/>
          <w:spacing w:val="2"/>
          <w:sz w:val="24"/>
          <w:szCs w:val="24"/>
          <w:highlight w:val="darkYellow"/>
          <w:shd w:val="clear" w:fill="FFFFFF"/>
          <w:lang w:val="en-US" w:eastAsia="zh-CN"/>
        </w:rPr>
        <w:t>Menter-Lechner</w:t>
      </w:r>
      <w:r>
        <w:rPr>
          <w:rFonts w:hint="default" w:ascii="Times New Roman" w:hAnsi="Times New Roman" w:cs="Times New Roman"/>
          <w:b/>
          <w:bCs/>
          <w:color w:val="FF0000"/>
          <w:sz w:val="24"/>
          <w:szCs w:val="24"/>
        </w:rPr>
        <w:t>近壁面处理方式能够很好的处理</w:t>
      </w:r>
      <w:r>
        <w:rPr>
          <w:rFonts w:hint="default" w:ascii="Times New Roman" w:hAnsi="Times New Roman" w:cs="Times New Roman"/>
          <w:b/>
          <w:bCs/>
          <w:color w:val="FF0000"/>
          <w:sz w:val="24"/>
          <w:szCs w:val="24"/>
          <w:lang w:val="en-US" w:eastAsia="zh-CN"/>
        </w:rPr>
        <w:t>熔盐这类</w:t>
      </w:r>
      <w:r>
        <w:rPr>
          <w:rFonts w:hint="default" w:ascii="Times New Roman" w:hAnsi="Times New Roman" w:cs="Times New Roman"/>
          <w:b/>
          <w:bCs/>
          <w:color w:val="FF0000"/>
          <w:sz w:val="24"/>
          <w:szCs w:val="24"/>
        </w:rPr>
        <w:t>高Pr数介质的传热计算</w:t>
      </w:r>
      <w:r>
        <w:rPr>
          <w:rFonts w:hint="default" w:ascii="Times New Roman" w:hAnsi="Times New Roman" w:cs="Times New Roman"/>
          <w:b/>
          <w:bCs/>
          <w:color w:val="FF0000"/>
          <w:sz w:val="24"/>
          <w:szCs w:val="24"/>
          <w:lang w:eastAsia="zh-CN"/>
        </w:rPr>
        <w:t>，</w:t>
      </w:r>
      <w:r>
        <w:rPr>
          <w:rFonts w:hint="default" w:ascii="Times New Roman" w:hAnsi="Times New Roman" w:cs="Times New Roman"/>
          <w:b/>
          <w:bCs/>
          <w:color w:val="FF0000"/>
          <w:sz w:val="24"/>
          <w:szCs w:val="24"/>
        </w:rPr>
        <w:t>与Lelio Luzzi等人得出的结果一致</w:t>
      </w:r>
      <w:r>
        <w:rPr>
          <w:rFonts w:hint="default" w:ascii="Times New Roman" w:hAnsi="Times New Roman" w:cs="Times New Roman"/>
          <w:b/>
          <w:bCs/>
          <w:color w:val="FF0000"/>
          <w:sz w:val="24"/>
          <w:szCs w:val="24"/>
        </w:rPr>
        <w:fldChar w:fldCharType="begin"/>
      </w:r>
      <w:r>
        <w:rPr>
          <w:rFonts w:hint="eastAsia" w:ascii="Times New Roman" w:hAnsi="Times New Roman" w:cs="Times New Roman"/>
          <w:b/>
          <w:bCs/>
          <w:color w:val="FF0000"/>
          <w:sz w:val="24"/>
          <w:szCs w:val="24"/>
          <w:lang w:eastAsia="zh-CN"/>
        </w:rPr>
        <w:instrText xml:space="preserve"> ADDIN EN.CITE &lt;EndNote&gt;&lt;Cite&gt;&lt;Author&gt;Luzzi&lt;/Author&gt;&lt;Year&gt;2010&lt;/Year&gt;&lt;RecNum&gt;845&lt;/RecNum&gt;&lt;DisplayText&gt;&lt;style face="superscript"&gt;[45]&lt;/style&gt;&lt;/DisplayText&gt;&lt;record&gt;&lt;rec-number&gt;845&lt;/rec-number&gt;&lt;foreign-keys&gt;&lt;key app="EN" db-id="w99z0rttzswp2fers275ssa222v2svx920wa" timestamp="1731987647" guid="e2ab932d-12ff-4dff-ba1b-91fb26a908da"&gt;845&lt;/key&gt;&lt;key app="ENWeb" db-id=""&gt;0&lt;/key&gt;&lt;/foreign-keys&gt;&lt;ref-type name="Journal Article"&gt;17&lt;/ref-type&gt;&lt;contributors&gt;&lt;authors&gt;&lt;author&gt;Luzzi, Lelio&lt;/author&gt;&lt;author&gt;Cammi, Antonio&lt;/author&gt;&lt;author&gt;Di Marcello, Valentino&lt;/author&gt;&lt;author&gt;Fiorina, Carlo&lt;/author&gt;&lt;/authors&gt;&lt;/contributors&gt;&lt;titles&gt;&lt;title&gt;An approach for the modelling and the analysis of the MSR thermo-hydrodynamic behaviour&lt;/title&gt;&lt;secondary-title&gt;Chemical Engineering Science&lt;/secondary-title&gt;&lt;/titles&gt;&lt;periodical&gt;&lt;full-title&gt;Chemical Engineering Science&lt;/full-title&gt;&lt;/periodical&gt;&lt;pages&gt;4873-4883&lt;/pages&gt;&lt;volume&gt;65&lt;/volume&gt;&lt;number&gt;16&lt;/number&gt;&lt;section&gt;4873&lt;/section&gt;&lt;dates&gt;&lt;year&gt;2010&lt;/year&gt;&lt;/dates&gt;&lt;isbn&gt;00092509&lt;/isbn&gt;&lt;urls&gt;&lt;/urls&gt;&lt;electronic-resource-num&gt;10.1016/j.ces.2010.05.040&lt;/electronic-resource-num&gt;&lt;/record&gt;&lt;/Cite&gt;&lt;/EndNote&gt;</w:instrText>
      </w:r>
      <w:r>
        <w:rPr>
          <w:rFonts w:hint="default" w:ascii="Times New Roman" w:hAnsi="Times New Roman" w:cs="Times New Roman"/>
          <w:b/>
          <w:bCs/>
          <w:color w:val="FF0000"/>
          <w:sz w:val="24"/>
          <w:szCs w:val="24"/>
        </w:rPr>
        <w:fldChar w:fldCharType="separate"/>
      </w:r>
      <w:r>
        <w:rPr>
          <w:rFonts w:hint="eastAsia" w:ascii="Times New Roman" w:hAnsi="Times New Roman" w:cs="Times New Roman" w:eastAsiaTheme="minorEastAsia"/>
          <w:b/>
          <w:bCs/>
          <w:color w:val="FF0000"/>
          <w:kern w:val="2"/>
          <w:sz w:val="24"/>
          <w:szCs w:val="24"/>
          <w:vertAlign w:val="superscript"/>
          <w:lang w:val="en-US" w:eastAsia="zh-CN" w:bidi="ar-SA"/>
        </w:rPr>
        <w:t>[45]</w:t>
      </w:r>
      <w:r>
        <w:rPr>
          <w:rFonts w:hint="default" w:ascii="Times New Roman" w:hAnsi="Times New Roman" w:cs="Times New Roman"/>
          <w:b/>
          <w:bCs/>
          <w:color w:val="FF0000"/>
          <w:sz w:val="24"/>
          <w:szCs w:val="24"/>
        </w:rPr>
        <w:fldChar w:fldCharType="end"/>
      </w:r>
      <w:r>
        <w:rPr>
          <w:rFonts w:hint="default" w:ascii="Times New Roman" w:hAnsi="Times New Roman" w:cs="Times New Roman"/>
          <w:sz w:val="24"/>
          <w:szCs w:val="24"/>
          <w:lang w:eastAsia="zh-CN"/>
        </w:rPr>
        <w:t>。</w:t>
      </w:r>
    </w:p>
    <w:p w14:paraId="0DE5CE42">
      <w:pPr>
        <w:pStyle w:val="7"/>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rPr>
        <w:t xml:space="preserve">Table </w:t>
      </w:r>
      <w:r>
        <w:rPr>
          <w:rFonts w:hint="default" w:ascii="Times New Roman" w:hAnsi="Times New Roman" w:eastAsia="微软雅黑" w:cs="Times New Roman"/>
          <w:b/>
          <w:bCs/>
          <w:sz w:val="22"/>
          <w:szCs w:val="22"/>
        </w:rPr>
        <w:t>Ⅲ</w:t>
      </w:r>
      <w:r>
        <w:rPr>
          <w:rFonts w:hint="default" w:ascii="Times New Roman" w:hAnsi="Times New Roman" w:cs="Times New Roman"/>
          <w:b/>
          <w:bCs/>
          <w:sz w:val="22"/>
          <w:szCs w:val="22"/>
          <w:lang w:val="en-US" w:eastAsia="zh-CN"/>
        </w:rPr>
        <w:t>.  CFD results and relationship deviation</w:t>
      </w:r>
    </w:p>
    <w:tbl>
      <w:tblPr>
        <w:tblStyle w:val="10"/>
        <w:tblpPr w:leftFromText="180" w:rightFromText="180" w:vertAnchor="text" w:horzAnchor="page" w:tblpXSpec="center" w:tblpY="29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3"/>
        <w:gridCol w:w="987"/>
        <w:gridCol w:w="987"/>
        <w:gridCol w:w="987"/>
        <w:gridCol w:w="987"/>
        <w:gridCol w:w="987"/>
        <w:gridCol w:w="988"/>
        <w:gridCol w:w="988"/>
      </w:tblGrid>
      <w:tr w14:paraId="35254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1183" w:type="dxa"/>
            <w:tcBorders>
              <w:top w:val="single" w:color="auto" w:sz="8" w:space="0"/>
              <w:left w:val="nil"/>
              <w:bottom w:val="single" w:color="auto" w:sz="4" w:space="0"/>
              <w:right w:val="nil"/>
            </w:tcBorders>
          </w:tcPr>
          <w:p w14:paraId="446CAC2B">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Relation number</w:t>
            </w:r>
          </w:p>
        </w:tc>
        <w:tc>
          <w:tcPr>
            <w:tcW w:w="987" w:type="dxa"/>
            <w:tcBorders>
              <w:top w:val="single" w:color="auto" w:sz="8" w:space="0"/>
              <w:left w:val="nil"/>
              <w:bottom w:val="single" w:color="auto" w:sz="4" w:space="0"/>
              <w:right w:val="nil"/>
            </w:tcBorders>
            <w:vAlign w:val="center"/>
          </w:tcPr>
          <w:p w14:paraId="358AF4CD">
            <w:pPr>
              <w:pStyle w:val="8"/>
              <w:widowControl/>
              <w:jc w:val="center"/>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1</w:t>
            </w:r>
          </w:p>
        </w:tc>
        <w:tc>
          <w:tcPr>
            <w:tcW w:w="987" w:type="dxa"/>
            <w:tcBorders>
              <w:top w:val="single" w:color="auto" w:sz="8" w:space="0"/>
              <w:left w:val="nil"/>
              <w:bottom w:val="single" w:color="auto" w:sz="4" w:space="0"/>
              <w:right w:val="nil"/>
            </w:tcBorders>
            <w:vAlign w:val="center"/>
          </w:tcPr>
          <w:p w14:paraId="332BC6F7">
            <w:pPr>
              <w:pStyle w:val="8"/>
              <w:widowControl/>
              <w:jc w:val="center"/>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2</w:t>
            </w:r>
          </w:p>
        </w:tc>
        <w:tc>
          <w:tcPr>
            <w:tcW w:w="987" w:type="dxa"/>
            <w:tcBorders>
              <w:top w:val="single" w:color="auto" w:sz="8" w:space="0"/>
              <w:left w:val="nil"/>
              <w:bottom w:val="single" w:color="auto" w:sz="4" w:space="0"/>
              <w:right w:val="nil"/>
            </w:tcBorders>
            <w:vAlign w:val="center"/>
          </w:tcPr>
          <w:p w14:paraId="3B4617A6">
            <w:pPr>
              <w:pStyle w:val="8"/>
              <w:widowControl/>
              <w:jc w:val="center"/>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3</w:t>
            </w:r>
          </w:p>
        </w:tc>
        <w:tc>
          <w:tcPr>
            <w:tcW w:w="987" w:type="dxa"/>
            <w:tcBorders>
              <w:top w:val="single" w:color="auto" w:sz="8" w:space="0"/>
              <w:left w:val="nil"/>
              <w:bottom w:val="single" w:color="auto" w:sz="4" w:space="0"/>
              <w:right w:val="nil"/>
            </w:tcBorders>
            <w:vAlign w:val="center"/>
          </w:tcPr>
          <w:p w14:paraId="3BB7D020">
            <w:pPr>
              <w:pStyle w:val="8"/>
              <w:widowControl/>
              <w:jc w:val="center"/>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4</w:t>
            </w:r>
          </w:p>
        </w:tc>
        <w:tc>
          <w:tcPr>
            <w:tcW w:w="987" w:type="dxa"/>
            <w:tcBorders>
              <w:top w:val="single" w:color="auto" w:sz="8" w:space="0"/>
              <w:left w:val="nil"/>
              <w:bottom w:val="single" w:color="auto" w:sz="4" w:space="0"/>
              <w:right w:val="nil"/>
            </w:tcBorders>
            <w:vAlign w:val="center"/>
          </w:tcPr>
          <w:p w14:paraId="423D8577">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8</w:t>
            </w:r>
          </w:p>
        </w:tc>
        <w:tc>
          <w:tcPr>
            <w:tcW w:w="988" w:type="dxa"/>
            <w:tcBorders>
              <w:top w:val="single" w:color="auto" w:sz="8" w:space="0"/>
              <w:left w:val="nil"/>
              <w:bottom w:val="single" w:color="auto" w:sz="4" w:space="0"/>
              <w:right w:val="nil"/>
            </w:tcBorders>
            <w:vAlign w:val="center"/>
          </w:tcPr>
          <w:p w14:paraId="6B6FE7A0">
            <w:pPr>
              <w:pStyle w:val="8"/>
              <w:widowControl/>
              <w:jc w:val="center"/>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9</w:t>
            </w:r>
          </w:p>
        </w:tc>
        <w:tc>
          <w:tcPr>
            <w:tcW w:w="988" w:type="dxa"/>
            <w:tcBorders>
              <w:top w:val="single" w:color="auto" w:sz="8" w:space="0"/>
              <w:left w:val="nil"/>
              <w:bottom w:val="single" w:color="auto" w:sz="4" w:space="0"/>
              <w:right w:val="nil"/>
            </w:tcBorders>
            <w:vAlign w:val="center"/>
          </w:tcPr>
          <w:p w14:paraId="4D01A7F1">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10</w:t>
            </w:r>
          </w:p>
        </w:tc>
      </w:tr>
      <w:tr w14:paraId="6F098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jc w:val="center"/>
        </w:trPr>
        <w:tc>
          <w:tcPr>
            <w:tcW w:w="1183" w:type="dxa"/>
            <w:tcBorders>
              <w:top w:val="single" w:color="auto" w:sz="4" w:space="0"/>
              <w:left w:val="nil"/>
              <w:right w:val="nil"/>
            </w:tcBorders>
          </w:tcPr>
          <w:p w14:paraId="2E50E894">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Maximum error</w:t>
            </w:r>
          </w:p>
        </w:tc>
        <w:tc>
          <w:tcPr>
            <w:tcW w:w="987" w:type="dxa"/>
            <w:tcBorders>
              <w:top w:val="single" w:color="auto" w:sz="4" w:space="0"/>
              <w:left w:val="nil"/>
              <w:right w:val="nil"/>
            </w:tcBorders>
            <w:vAlign w:val="center"/>
          </w:tcPr>
          <w:p w14:paraId="33B72444">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30%</w:t>
            </w:r>
          </w:p>
        </w:tc>
        <w:tc>
          <w:tcPr>
            <w:tcW w:w="987" w:type="dxa"/>
            <w:tcBorders>
              <w:top w:val="single" w:color="auto" w:sz="4" w:space="0"/>
              <w:left w:val="nil"/>
              <w:right w:val="nil"/>
            </w:tcBorders>
            <w:vAlign w:val="center"/>
          </w:tcPr>
          <w:p w14:paraId="44C4CC95">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30%</w:t>
            </w:r>
          </w:p>
        </w:tc>
        <w:tc>
          <w:tcPr>
            <w:tcW w:w="987" w:type="dxa"/>
            <w:tcBorders>
              <w:top w:val="single" w:color="auto" w:sz="4" w:space="0"/>
              <w:left w:val="nil"/>
              <w:right w:val="nil"/>
            </w:tcBorders>
            <w:vAlign w:val="center"/>
          </w:tcPr>
          <w:p w14:paraId="63171EF4">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20%</w:t>
            </w:r>
          </w:p>
        </w:tc>
        <w:tc>
          <w:tcPr>
            <w:tcW w:w="987" w:type="dxa"/>
            <w:tcBorders>
              <w:top w:val="single" w:color="auto" w:sz="4" w:space="0"/>
              <w:left w:val="nil"/>
              <w:right w:val="nil"/>
            </w:tcBorders>
            <w:vAlign w:val="center"/>
          </w:tcPr>
          <w:p w14:paraId="26BE7357">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40%</w:t>
            </w:r>
          </w:p>
        </w:tc>
        <w:tc>
          <w:tcPr>
            <w:tcW w:w="987" w:type="dxa"/>
            <w:tcBorders>
              <w:top w:val="single" w:color="auto" w:sz="4" w:space="0"/>
              <w:left w:val="nil"/>
              <w:right w:val="nil"/>
            </w:tcBorders>
            <w:vAlign w:val="center"/>
          </w:tcPr>
          <w:p w14:paraId="5C7482DF">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16%</w:t>
            </w:r>
          </w:p>
        </w:tc>
        <w:tc>
          <w:tcPr>
            <w:tcW w:w="988" w:type="dxa"/>
            <w:tcBorders>
              <w:top w:val="single" w:color="auto" w:sz="4" w:space="0"/>
              <w:left w:val="nil"/>
              <w:right w:val="nil"/>
            </w:tcBorders>
            <w:vAlign w:val="center"/>
          </w:tcPr>
          <w:p w14:paraId="0E9BA834">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22%</w:t>
            </w:r>
          </w:p>
        </w:tc>
        <w:tc>
          <w:tcPr>
            <w:tcW w:w="988" w:type="dxa"/>
            <w:tcBorders>
              <w:top w:val="single" w:color="auto" w:sz="4" w:space="0"/>
              <w:left w:val="nil"/>
              <w:right w:val="nil"/>
            </w:tcBorders>
            <w:vAlign w:val="center"/>
          </w:tcPr>
          <w:p w14:paraId="4AB036BB">
            <w:pPr>
              <w:pStyle w:val="8"/>
              <w:widowControl/>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70%</w:t>
            </w:r>
          </w:p>
        </w:tc>
      </w:tr>
    </w:tbl>
    <w:p w14:paraId="2E23366B">
      <w:pPr>
        <w:keepNext/>
        <w:keepLines w:val="0"/>
        <w:pageBreakBefore w:val="0"/>
        <w:kinsoku/>
        <w:topLinePunct w:val="0"/>
        <w:bidi w:val="0"/>
        <w:jc w:val="both"/>
        <w:rPr>
          <w:rFonts w:hint="default" w:eastAsiaTheme="minorEastAsia"/>
          <w:lang w:val="en-US" w:eastAsia="zh-CN"/>
        </w:rPr>
      </w:pPr>
      <w:r>
        <w:rPr>
          <w:rFonts w:hint="eastAsia"/>
          <w:lang w:val="en-US" w:eastAsia="zh-CN"/>
        </w:rPr>
        <w:t xml:space="preserve">                                    </w:t>
      </w:r>
    </w:p>
    <w:p w14:paraId="43038C13">
      <w:pPr>
        <w:keepNext/>
        <w:keepLines w:val="0"/>
        <w:pageBreakBefore w:val="0"/>
        <w:kinsoku/>
        <w:topLinePunct w:val="0"/>
        <w:bidi w:val="0"/>
        <w:jc w:val="both"/>
      </w:pPr>
      <w:r>
        <w:drawing>
          <wp:inline distT="0" distB="0" distL="114300" distR="114300">
            <wp:extent cx="5723255" cy="2656205"/>
            <wp:effectExtent l="0" t="0" r="4445"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44"/>
                    <a:stretch>
                      <a:fillRect/>
                    </a:stretch>
                  </pic:blipFill>
                  <pic:spPr>
                    <a:xfrm>
                      <a:off x="0" y="0"/>
                      <a:ext cx="5723255" cy="2656205"/>
                    </a:xfrm>
                    <a:prstGeom prst="rect">
                      <a:avLst/>
                    </a:prstGeom>
                    <a:noFill/>
                    <a:ln>
                      <a:noFill/>
                    </a:ln>
                  </pic:spPr>
                </pic:pic>
              </a:graphicData>
            </a:graphic>
          </wp:inline>
        </w:drawing>
      </w:r>
    </w:p>
    <w:p w14:paraId="6C9F4D8A">
      <w:pPr>
        <w:keepNext/>
        <w:keepLines w:val="0"/>
        <w:pageBreakBefore w:val="0"/>
        <w:kinsoku/>
        <w:topLinePunct w:val="0"/>
        <w:bidi w:val="0"/>
        <w:jc w:val="center"/>
      </w:pPr>
    </w:p>
    <w:p w14:paraId="1114EF78">
      <w:pPr>
        <w:pStyle w:val="7"/>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8"/>
          <w:lang w:eastAsia="zh-CN"/>
        </w:rPr>
      </w:pPr>
      <w:r>
        <w:rPr>
          <w:rFonts w:hint="default" w:ascii="Times New Roman" w:hAnsi="Times New Roman" w:cs="Times New Roman"/>
          <w:b/>
          <w:bCs/>
          <w:sz w:val="22"/>
          <w:szCs w:val="28"/>
        </w:rPr>
        <w:t>Figure</w:t>
      </w:r>
      <w:r>
        <w:rPr>
          <w:rFonts w:hint="eastAsia" w:ascii="Times New Roman" w:hAnsi="Times New Roman" w:cs="Times New Roman"/>
          <w:b/>
          <w:bCs/>
          <w:sz w:val="22"/>
          <w:szCs w:val="28"/>
          <w:lang w:val="en-US" w:eastAsia="zh-CN"/>
        </w:rPr>
        <w:t xml:space="preserve"> 2.</w:t>
      </w:r>
      <w:r>
        <w:rPr>
          <w:rFonts w:hint="default" w:ascii="Times New Roman" w:hAnsi="Times New Roman" w:cs="Times New Roman"/>
          <w:b/>
          <w:bCs/>
          <w:sz w:val="22"/>
          <w:szCs w:val="28"/>
          <w:lang w:eastAsia="zh-CN"/>
        </w:rPr>
        <w:t xml:space="preserve"> </w:t>
      </w:r>
      <w:r>
        <w:rPr>
          <w:rFonts w:hint="eastAsia" w:ascii="Times New Roman" w:hAnsi="Times New Roman" w:cs="Times New Roman"/>
          <w:b/>
          <w:bCs/>
          <w:sz w:val="22"/>
          <w:szCs w:val="28"/>
          <w:lang w:val="en-US" w:eastAsia="zh-CN"/>
        </w:rPr>
        <w:t xml:space="preserve"> </w:t>
      </w:r>
      <w:r>
        <w:rPr>
          <w:rFonts w:hint="default" w:ascii="Times New Roman" w:hAnsi="Times New Roman" w:cs="Times New Roman"/>
          <w:b/>
          <w:bCs/>
          <w:sz w:val="22"/>
          <w:szCs w:val="28"/>
          <w:lang w:eastAsia="zh-CN"/>
        </w:rPr>
        <w:t>(a)Comparison of Fluent results and</w:t>
      </w:r>
      <w:r>
        <w:rPr>
          <w:rFonts w:hint="eastAsia" w:ascii="Times New Roman" w:hAnsi="Times New Roman" w:cs="Times New Roman"/>
          <w:b/>
          <w:bCs/>
          <w:sz w:val="22"/>
          <w:szCs w:val="28"/>
          <w:lang w:val="en-US" w:eastAsia="zh-CN"/>
        </w:rPr>
        <w:t xml:space="preserve"> </w:t>
      </w:r>
      <w:r>
        <w:rPr>
          <w:rFonts w:hint="default" w:ascii="Times New Roman" w:hAnsi="Times New Roman" w:cs="Times New Roman"/>
          <w:b/>
          <w:bCs/>
          <w:sz w:val="22"/>
          <w:szCs w:val="28"/>
          <w:lang w:eastAsia="zh-CN"/>
        </w:rPr>
        <w:t xml:space="preserve">Gnielinski relations </w:t>
      </w:r>
    </w:p>
    <w:p w14:paraId="6DCDF6A4">
      <w:pPr>
        <w:pStyle w:val="7"/>
        <w:keepNext/>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8"/>
          <w:lang w:eastAsia="zh-CN"/>
        </w:rPr>
      </w:pPr>
      <w:r>
        <w:rPr>
          <w:rFonts w:hint="default" w:ascii="Times New Roman" w:hAnsi="Times New Roman" w:cs="Times New Roman"/>
          <w:b/>
          <w:bCs/>
          <w:sz w:val="22"/>
          <w:szCs w:val="28"/>
          <w:lang w:eastAsia="zh-CN"/>
        </w:rPr>
        <w:t>and (b)</w:t>
      </w:r>
      <w:r>
        <w:rPr>
          <w:rFonts w:hint="eastAsia" w:ascii="Times New Roman" w:hAnsi="Times New Roman" w:cs="Times New Roman"/>
          <w:b/>
          <w:bCs/>
          <w:sz w:val="22"/>
          <w:szCs w:val="28"/>
          <w:lang w:val="en-US" w:eastAsia="zh-CN"/>
        </w:rPr>
        <w:t xml:space="preserve"> </w:t>
      </w:r>
      <w:r>
        <w:rPr>
          <w:rFonts w:hint="default" w:ascii="Times New Roman" w:hAnsi="Times New Roman" w:cs="Times New Roman"/>
          <w:b/>
          <w:bCs/>
          <w:sz w:val="22"/>
          <w:szCs w:val="28"/>
          <w:lang w:eastAsia="zh-CN"/>
        </w:rPr>
        <w:t>Fluent results and Yu et al. Relations</w:t>
      </w:r>
    </w:p>
    <w:p w14:paraId="3EDE46F6">
      <w:pPr>
        <w:rPr>
          <w:rFonts w:hint="default"/>
          <w:lang w:eastAsia="zh-CN"/>
        </w:rPr>
      </w:pPr>
    </w:p>
    <w:p w14:paraId="54B1C4F7">
      <w:pPr>
        <w:rPr>
          <w:rFonts w:hint="eastAsia" w:ascii="宋体" w:hAnsi="宋体" w:eastAsia="宋体" w:cs="宋体"/>
          <w:lang w:val="en-US" w:eastAsia="zh-CN"/>
        </w:rPr>
      </w:pPr>
    </w:p>
    <w:p w14:paraId="4A88F022">
      <w:pPr>
        <w:pStyle w:val="2"/>
        <w:keepLines w:val="0"/>
        <w:pageBreakBefore w:val="0"/>
        <w:numPr>
          <w:ilvl w:val="0"/>
          <w:numId w:val="1"/>
        </w:numPr>
        <w:kinsoku/>
        <w:topLinePunct w:val="0"/>
        <w:bidi w:val="0"/>
        <w:spacing w:line="276" w:lineRule="auto"/>
        <w:ind w:left="0" w:firstLine="0"/>
        <w:rPr>
          <w:rFonts w:cs="Times New Roman"/>
          <w:sz w:val="22"/>
          <w:szCs w:val="22"/>
        </w:rPr>
      </w:pPr>
      <w:r>
        <w:rPr>
          <w:rFonts w:hint="eastAsia" w:eastAsia="宋体" w:cs="Times New Roman"/>
          <w:sz w:val="22"/>
          <w:szCs w:val="22"/>
          <w:lang w:val="en-US" w:eastAsia="zh-CN"/>
        </w:rPr>
        <w:t>RESULTS AND  DISCUSSION</w:t>
      </w:r>
    </w:p>
    <w:p w14:paraId="283EBD25"/>
    <w:p w14:paraId="02712D5C">
      <w:pPr>
        <w:pStyle w:val="3"/>
        <w:bidi w:val="0"/>
        <w:ind w:firstLine="490" w:firstLineChars="200"/>
        <w:rPr>
          <w:rFonts w:hint="eastAsia" w:eastAsia="宋体" w:cs="Times New Roman"/>
          <w:i w:val="0"/>
          <w:iCs w:val="0"/>
          <w:caps w:val="0"/>
          <w:spacing w:val="2"/>
          <w:sz w:val="24"/>
          <w:szCs w:val="24"/>
          <w:highlight w:val="none"/>
          <w:shd w:val="clear" w:fill="FFFFFF"/>
          <w:lang w:val="en-US" w:eastAsia="zh-CN"/>
        </w:rPr>
      </w:pPr>
      <w:bookmarkStart w:id="2" w:name="_Ref7440"/>
      <w:r>
        <w:rPr>
          <w:rFonts w:hint="eastAsia" w:eastAsia="宋体" w:cs="Times New Roman"/>
          <w:i w:val="0"/>
          <w:iCs w:val="0"/>
          <w:caps w:val="0"/>
          <w:spacing w:val="2"/>
          <w:sz w:val="24"/>
          <w:szCs w:val="24"/>
          <w:shd w:val="clear" w:fill="FFFFFF"/>
          <w:lang w:val="en-US" w:eastAsia="zh-CN"/>
        </w:rPr>
        <w:t>为了对堆芯组件中含内热源熔盐在不同功率工况下的特殊热工水力特性进行充分研究。液态熔盐堆只有在启动和停堆工况下才流动才会处于层流状态，而层流状态下，混合对流效应的影响较大，而正常运行大部分情况都会处于过渡流和湍流流态的强迫对流的工况，因此采用2节中确定的数值模拟方案，通过Fluent，对不同运行功率下，熔盐反应堆堆芯部件</w:t>
      </w:r>
      <w:r>
        <w:rPr>
          <w:rFonts w:hint="eastAsia" w:eastAsia="宋体" w:cs="Times New Roman"/>
          <w:i w:val="0"/>
          <w:iCs w:val="0"/>
          <w:caps w:val="0"/>
          <w:spacing w:val="2"/>
          <w:sz w:val="24"/>
          <w:szCs w:val="24"/>
          <w:highlight w:val="none"/>
          <w:shd w:val="clear" w:fill="FFFFFF"/>
          <w:lang w:val="en-US" w:eastAsia="zh-CN"/>
        </w:rPr>
        <w:t>中含内热源熔盐强迫对流下的流体动力学特性以及传热特性进行了进一步研究</w:t>
      </w:r>
      <w:r>
        <w:rPr>
          <w:rFonts w:hint="eastAsia" w:eastAsia="宋体" w:cs="Times New Roman"/>
          <w:i w:val="0"/>
          <w:iCs w:val="0"/>
          <w:caps w:val="0"/>
          <w:spacing w:val="2"/>
          <w:sz w:val="24"/>
          <w:szCs w:val="24"/>
          <w:shd w:val="clear" w:fill="FFFFFF"/>
          <w:lang w:eastAsia="zh-CN"/>
        </w:rPr>
        <w:t>。</w:t>
      </w:r>
      <w:r>
        <w:rPr>
          <w:rFonts w:hint="eastAsia" w:eastAsia="宋体" w:cs="Times New Roman"/>
          <w:i w:val="0"/>
          <w:iCs w:val="0"/>
          <w:caps w:val="0"/>
          <w:spacing w:val="2"/>
          <w:sz w:val="24"/>
          <w:szCs w:val="24"/>
          <w:highlight w:val="none"/>
          <w:shd w:val="clear" w:fill="FFFFFF"/>
          <w:lang w:val="en-US" w:eastAsia="zh-CN"/>
        </w:rPr>
        <w:t>同时也研究了由不同内热源（Q）、壁面热流密度（j</w:t>
      </w:r>
      <w:r>
        <w:rPr>
          <w:rFonts w:hint="eastAsia" w:eastAsia="宋体" w:cs="Times New Roman"/>
          <w:i w:val="0"/>
          <w:iCs w:val="0"/>
          <w:caps w:val="0"/>
          <w:spacing w:val="2"/>
          <w:sz w:val="24"/>
          <w:szCs w:val="24"/>
          <w:highlight w:val="none"/>
          <w:shd w:val="clear" w:fill="FFFFFF"/>
          <w:vertAlign w:val="subscript"/>
          <w:lang w:val="en-US" w:eastAsia="zh-CN"/>
        </w:rPr>
        <w:t>w</w:t>
      </w:r>
      <w:r>
        <w:rPr>
          <w:rFonts w:hint="eastAsia" w:eastAsia="宋体" w:cs="Times New Roman"/>
          <w:i w:val="0"/>
          <w:iCs w:val="0"/>
          <w:caps w:val="0"/>
          <w:spacing w:val="2"/>
          <w:sz w:val="24"/>
          <w:szCs w:val="24"/>
          <w:highlight w:val="none"/>
          <w:shd w:val="clear" w:fill="FFFFFF"/>
          <w:lang w:val="en-US" w:eastAsia="zh-CN"/>
        </w:rPr>
        <w:t>）和管径D组成的系数QD/j</w:t>
      </w:r>
      <w:r>
        <w:rPr>
          <w:rFonts w:hint="eastAsia" w:eastAsia="宋体" w:cs="Times New Roman"/>
          <w:i w:val="0"/>
          <w:iCs w:val="0"/>
          <w:caps w:val="0"/>
          <w:spacing w:val="2"/>
          <w:sz w:val="24"/>
          <w:szCs w:val="24"/>
          <w:highlight w:val="none"/>
          <w:shd w:val="clear" w:fill="FFFFFF"/>
          <w:vertAlign w:val="subscript"/>
          <w:lang w:val="en-US" w:eastAsia="zh-CN"/>
        </w:rPr>
        <w:t>w</w:t>
      </w:r>
      <w:r>
        <w:rPr>
          <w:rFonts w:hint="eastAsia" w:eastAsia="宋体" w:cs="Times New Roman"/>
          <w:i w:val="0"/>
          <w:iCs w:val="0"/>
          <w:caps w:val="0"/>
          <w:spacing w:val="2"/>
          <w:sz w:val="24"/>
          <w:szCs w:val="24"/>
          <w:highlight w:val="none"/>
          <w:shd w:val="clear" w:fill="FFFFFF"/>
          <w:lang w:val="en-US" w:eastAsia="zh-CN"/>
        </w:rPr>
        <w:t>的比例对含内热源熔盐的流动传热特性的影响。</w:t>
      </w:r>
    </w:p>
    <w:bookmarkEnd w:id="2"/>
    <w:p w14:paraId="43C03B0A">
      <w:pPr>
        <w:numPr>
          <w:ilvl w:val="0"/>
          <w:numId w:val="0"/>
        </w:numPr>
        <w:bidi w:val="0"/>
        <w:ind w:leftChars="0"/>
        <w:rPr>
          <w:rFonts w:hint="eastAsia"/>
          <w:lang w:val="en-US" w:eastAsia="zh-CN"/>
        </w:rPr>
      </w:pPr>
      <w:r>
        <w:rPr>
          <w:rFonts w:hint="eastAsia" w:eastAsia="宋体" w:cs="Times New Roman"/>
          <w:i w:val="0"/>
          <w:iCs w:val="0"/>
          <w:caps w:val="0"/>
          <w:spacing w:val="2"/>
          <w:sz w:val="24"/>
          <w:szCs w:val="24"/>
          <w:highlight w:val="none"/>
          <w:shd w:val="clear" w:fill="FFFFFF"/>
          <w:lang w:val="en-US" w:eastAsia="zh-CN"/>
        </w:rPr>
        <w:t xml:space="preserve">3.1 </w:t>
      </w:r>
      <w:r>
        <w:rPr>
          <w:rFonts w:hint="eastAsia"/>
          <w:lang w:val="en-US" w:eastAsia="zh-CN"/>
        </w:rPr>
        <w:t>堆芯组件流动传热数值模拟</w:t>
      </w:r>
    </w:p>
    <w:p w14:paraId="18475F7A">
      <w:pPr>
        <w:numPr>
          <w:ilvl w:val="0"/>
          <w:numId w:val="0"/>
        </w:numPr>
        <w:bidi w:val="0"/>
        <w:ind w:leftChars="0"/>
        <w:rPr>
          <w:rFonts w:hint="default"/>
          <w:lang w:val="en-US" w:eastAsia="zh-CN"/>
        </w:rPr>
      </w:pPr>
      <w:r>
        <w:rPr>
          <w:rFonts w:hint="eastAsia"/>
          <w:lang w:val="en-US" w:eastAsia="zh-CN"/>
        </w:rPr>
        <w:t xml:space="preserve">  针对</w:t>
      </w:r>
      <w:r>
        <w:rPr>
          <w:rFonts w:hint="eastAsia"/>
          <w:highlight w:val="green"/>
          <w:lang w:val="en-US" w:eastAsia="zh-CN"/>
        </w:rPr>
        <w:t>表</w:t>
      </w:r>
      <w:r>
        <w:rPr>
          <w:rFonts w:hint="eastAsia"/>
          <w:lang w:val="en-US" w:eastAsia="zh-CN"/>
        </w:rPr>
        <w:t>中的工况，计算了Re=3300-59000范围内，Pr=8.5-11.6，带内热源熔盐在堆芯组件的流动传热特性，详细分析了内热源给熔盐的入口长度、达西摩擦因子等动力学特性以及强迫对流传热特性产生的影响。</w:t>
      </w:r>
    </w:p>
    <w:p w14:paraId="0BF45D8F">
      <w:pPr>
        <w:pStyle w:val="7"/>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2"/>
          <w:lang w:eastAsia="zh-CN"/>
        </w:rPr>
      </w:pPr>
      <w:r>
        <w:rPr>
          <w:rFonts w:hint="default" w:ascii="Times New Roman" w:hAnsi="Times New Roman" w:cs="Times New Roman"/>
          <w:b/>
          <w:bCs/>
          <w:sz w:val="22"/>
          <w:szCs w:val="22"/>
          <w:lang w:val="en-US" w:eastAsia="zh-CN"/>
        </w:rPr>
        <w:t>Table</w:t>
      </w:r>
      <w:r>
        <w:rPr>
          <w:rFonts w:hint="default" w:ascii="Times New Roman" w:hAnsi="Times New Roman" w:cs="Times New Roman"/>
          <w:b/>
          <w:bCs/>
          <w:sz w:val="22"/>
          <w:szCs w:val="22"/>
        </w:rPr>
        <w:t xml:space="preserve"> </w:t>
      </w:r>
      <w:r>
        <w:rPr>
          <w:rFonts w:hint="default" w:ascii="Times New Roman" w:hAnsi="Times New Roman" w:eastAsia="微软雅黑" w:cs="Times New Roman"/>
          <w:b/>
          <w:bCs/>
          <w:sz w:val="22"/>
          <w:szCs w:val="22"/>
        </w:rPr>
        <w:t>Ⅲ</w:t>
      </w:r>
      <w:r>
        <w:rPr>
          <w:rFonts w:hint="default" w:ascii="Times New Roman" w:hAnsi="Times New Roman" w:eastAsia="微软雅黑" w:cs="Times New Roman"/>
          <w:b/>
          <w:bCs/>
          <w:sz w:val="22"/>
          <w:szCs w:val="22"/>
          <w:lang w:val="en-US" w:eastAsia="zh-CN"/>
        </w:rPr>
        <w:t>.</w:t>
      </w:r>
      <w:r>
        <w:rPr>
          <w:rFonts w:hint="default" w:ascii="Times New Roman" w:hAnsi="Times New Roman" w:cs="Times New Roman"/>
          <w:b/>
          <w:bCs/>
          <w:sz w:val="22"/>
          <w:szCs w:val="22"/>
          <w:lang w:eastAsia="zh-CN"/>
        </w:rPr>
        <w:t xml:space="preserve">  Single component working condition</w:t>
      </w:r>
    </w:p>
    <w:p w14:paraId="6054445C">
      <w:pPr>
        <w:keepNext w:val="0"/>
        <w:keepLines w:val="0"/>
        <w:pageBreakBefore w:val="0"/>
        <w:widowControl w:val="0"/>
        <w:kinsoku/>
        <w:wordWrap w:val="0"/>
        <w:overflowPunct/>
        <w:topLinePunct w:val="0"/>
        <w:autoSpaceDE w:val="0"/>
        <w:autoSpaceDN w:val="0"/>
        <w:bidi w:val="0"/>
        <w:adjustRightInd/>
        <w:snapToGrid/>
        <w:spacing w:after="0"/>
        <w:textAlignment w:val="auto"/>
        <w:rPr>
          <w:rFonts w:hint="eastAsia"/>
          <w:lang w:eastAsia="zh-CN"/>
        </w:rPr>
      </w:pP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
        <w:gridCol w:w="1062"/>
        <w:gridCol w:w="1027"/>
        <w:gridCol w:w="1331"/>
        <w:gridCol w:w="1280"/>
        <w:gridCol w:w="946"/>
      </w:tblGrid>
      <w:tr w14:paraId="51903DE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bottom w:val="single" w:color="auto" w:sz="4" w:space="0"/>
              <w:tl2br w:val="nil"/>
              <w:tr2bl w:val="nil"/>
            </w:tcBorders>
            <w:vAlign w:val="center"/>
          </w:tcPr>
          <w:p w14:paraId="0EB4A0EC">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Case</w:t>
            </w:r>
          </w:p>
        </w:tc>
        <w:tc>
          <w:tcPr>
            <w:tcW w:w="1062" w:type="dxa"/>
            <w:tcBorders>
              <w:bottom w:val="single" w:color="auto" w:sz="4" w:space="0"/>
              <w:tl2br w:val="nil"/>
              <w:tr2bl w:val="nil"/>
            </w:tcBorders>
            <w:vAlign w:val="center"/>
          </w:tcPr>
          <w:p w14:paraId="3D62239E">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Entrance mass flow M/(kg/s)</w:t>
            </w:r>
          </w:p>
        </w:tc>
        <w:tc>
          <w:tcPr>
            <w:tcW w:w="1027" w:type="dxa"/>
            <w:tcBorders>
              <w:bottom w:val="single" w:color="auto" w:sz="4" w:space="0"/>
              <w:tl2br w:val="nil"/>
              <w:tr2bl w:val="nil"/>
            </w:tcBorders>
            <w:vAlign w:val="center"/>
          </w:tcPr>
          <w:p w14:paraId="45F677D7">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Total reactor power Q/W</w:t>
            </w:r>
          </w:p>
        </w:tc>
        <w:tc>
          <w:tcPr>
            <w:tcW w:w="1331" w:type="dxa"/>
            <w:tcBorders>
              <w:bottom w:val="single" w:color="auto" w:sz="4" w:space="0"/>
              <w:tl2br w:val="nil"/>
              <w:tr2bl w:val="nil"/>
            </w:tcBorders>
            <w:vAlign w:val="center"/>
          </w:tcPr>
          <w:p w14:paraId="1AA63924">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Molten salt average power density q</w:t>
            </w:r>
            <w:r>
              <w:rPr>
                <w:rFonts w:hint="default" w:ascii="Times New Roman" w:hAnsi="Times New Roman" w:cs="Times New Roman"/>
                <w:sz w:val="22"/>
                <w:szCs w:val="22"/>
                <w:vertAlign w:val="subscript"/>
                <w:lang w:val="en-US" w:eastAsia="zh-CN"/>
              </w:rPr>
              <w:t>salt</w:t>
            </w:r>
            <w:r>
              <w:rPr>
                <w:rFonts w:hint="default" w:ascii="Times New Roman" w:hAnsi="Times New Roman" w:cs="Times New Roman"/>
                <w:sz w:val="22"/>
                <w:szCs w:val="22"/>
                <w:vertAlign w:val="baseline"/>
                <w:lang w:val="en-US" w:eastAsia="zh-CN"/>
              </w:rPr>
              <w:t>/(W/m</w:t>
            </w:r>
            <w:r>
              <w:rPr>
                <w:rFonts w:hint="default" w:ascii="Times New Roman" w:hAnsi="Times New Roman" w:cs="Times New Roman"/>
                <w:sz w:val="22"/>
                <w:szCs w:val="22"/>
                <w:vertAlign w:val="superscript"/>
                <w:lang w:val="en-US" w:eastAsia="zh-CN"/>
              </w:rPr>
              <w:t>3</w:t>
            </w:r>
            <w:r>
              <w:rPr>
                <w:rFonts w:hint="default" w:ascii="Times New Roman" w:hAnsi="Times New Roman" w:cs="Times New Roman"/>
                <w:sz w:val="22"/>
                <w:szCs w:val="22"/>
                <w:vertAlign w:val="baseline"/>
                <w:lang w:val="en-US" w:eastAsia="zh-CN"/>
              </w:rPr>
              <w:t>)</w:t>
            </w:r>
          </w:p>
        </w:tc>
        <w:tc>
          <w:tcPr>
            <w:tcW w:w="1280" w:type="dxa"/>
            <w:tcBorders>
              <w:bottom w:val="single" w:color="auto" w:sz="4" w:space="0"/>
              <w:tl2br w:val="nil"/>
              <w:tr2bl w:val="nil"/>
            </w:tcBorders>
            <w:vAlign w:val="center"/>
          </w:tcPr>
          <w:p w14:paraId="75D03EC9">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Graphite average power density q</w:t>
            </w:r>
            <w:r>
              <w:rPr>
                <w:rFonts w:hint="default" w:ascii="Times New Roman" w:hAnsi="Times New Roman" w:cs="Times New Roman"/>
                <w:sz w:val="22"/>
                <w:szCs w:val="22"/>
                <w:vertAlign w:val="subscript"/>
                <w:lang w:val="en-US" w:eastAsia="zh-CN"/>
              </w:rPr>
              <w:t>IG</w:t>
            </w:r>
            <w:r>
              <w:rPr>
                <w:rFonts w:hint="default" w:ascii="Times New Roman" w:hAnsi="Times New Roman" w:cs="Times New Roman"/>
                <w:sz w:val="22"/>
                <w:szCs w:val="22"/>
                <w:vertAlign w:val="baseline"/>
                <w:lang w:val="en-US" w:eastAsia="zh-CN"/>
              </w:rPr>
              <w:t>/(W/m</w:t>
            </w:r>
            <w:r>
              <w:rPr>
                <w:rFonts w:hint="default" w:ascii="Times New Roman" w:hAnsi="Times New Roman" w:cs="Times New Roman"/>
                <w:sz w:val="22"/>
                <w:szCs w:val="22"/>
                <w:vertAlign w:val="superscript"/>
                <w:lang w:val="en-US" w:eastAsia="zh-CN"/>
              </w:rPr>
              <w:t>3</w:t>
            </w:r>
            <w:r>
              <w:rPr>
                <w:rFonts w:hint="default" w:ascii="Times New Roman" w:hAnsi="Times New Roman" w:cs="Times New Roman"/>
                <w:sz w:val="22"/>
                <w:szCs w:val="22"/>
                <w:vertAlign w:val="baseline"/>
                <w:lang w:val="en-US" w:eastAsia="zh-CN"/>
              </w:rPr>
              <w:t>)</w:t>
            </w:r>
          </w:p>
        </w:tc>
        <w:tc>
          <w:tcPr>
            <w:tcW w:w="946" w:type="dxa"/>
            <w:tcBorders>
              <w:bottom w:val="single" w:color="auto" w:sz="4" w:space="0"/>
              <w:tl2br w:val="nil"/>
              <w:tr2bl w:val="nil"/>
            </w:tcBorders>
            <w:vAlign w:val="center"/>
          </w:tcPr>
          <w:p w14:paraId="2FF46330">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 xml:space="preserve">Re </w:t>
            </w:r>
            <w:r>
              <w:rPr>
                <w:rFonts w:hint="default" w:ascii="Times New Roman" w:hAnsi="Times New Roman" w:cs="Times New Roman"/>
                <w:sz w:val="22"/>
                <w:szCs w:val="22"/>
                <w:vertAlign w:val="baseline"/>
                <w:lang w:val="en-US" w:eastAsia="zh-CN"/>
              </w:rPr>
              <w:t>number</w:t>
            </w:r>
          </w:p>
        </w:tc>
      </w:tr>
      <w:tr w14:paraId="1B0E74B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52" w:type="dxa"/>
            <w:tcBorders>
              <w:top w:val="single" w:color="auto" w:sz="4" w:space="0"/>
            </w:tcBorders>
            <w:vAlign w:val="center"/>
          </w:tcPr>
          <w:p w14:paraId="6C5903F9">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w:t>
            </w:r>
          </w:p>
        </w:tc>
        <w:tc>
          <w:tcPr>
            <w:tcW w:w="1062" w:type="dxa"/>
            <w:tcBorders>
              <w:top w:val="single" w:color="auto" w:sz="4" w:space="0"/>
            </w:tcBorders>
            <w:vAlign w:val="center"/>
          </w:tcPr>
          <w:p w14:paraId="667DB317">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0.15</w:t>
            </w:r>
          </w:p>
        </w:tc>
        <w:tc>
          <w:tcPr>
            <w:tcW w:w="1027" w:type="dxa"/>
            <w:tcBorders>
              <w:top w:val="single" w:color="auto" w:sz="4" w:space="0"/>
            </w:tcBorders>
            <w:vAlign w:val="center"/>
          </w:tcPr>
          <w:p w14:paraId="7C6DF2F1">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8.4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6</w:t>
            </w:r>
          </w:p>
        </w:tc>
        <w:tc>
          <w:tcPr>
            <w:tcW w:w="1331" w:type="dxa"/>
            <w:tcBorders>
              <w:top w:val="single" w:color="auto" w:sz="4" w:space="0"/>
            </w:tcBorders>
            <w:vAlign w:val="center"/>
          </w:tcPr>
          <w:p w14:paraId="1335A489">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eastAsia="微软雅黑" w:cs="Times New Roman"/>
                <w:sz w:val="22"/>
                <w:szCs w:val="22"/>
                <w:vertAlign w:val="baseline"/>
                <w:lang w:val="en-US" w:eastAsia="zh-CN"/>
              </w:rPr>
              <w:t>7.2×</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6</w:t>
            </w:r>
          </w:p>
        </w:tc>
        <w:tc>
          <w:tcPr>
            <w:tcW w:w="1280" w:type="dxa"/>
            <w:tcBorders>
              <w:top w:val="single" w:color="auto" w:sz="4" w:space="0"/>
            </w:tcBorders>
            <w:vAlign w:val="center"/>
          </w:tcPr>
          <w:p w14:paraId="2523B377">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6.5</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4</w:t>
            </w:r>
          </w:p>
        </w:tc>
        <w:tc>
          <w:tcPr>
            <w:tcW w:w="946" w:type="dxa"/>
            <w:tcBorders>
              <w:top w:val="single" w:color="auto" w:sz="4" w:space="0"/>
            </w:tcBorders>
            <w:vAlign w:val="center"/>
          </w:tcPr>
          <w:p w14:paraId="5E9F6620">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3.3</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p>
        </w:tc>
      </w:tr>
      <w:tr w14:paraId="4969818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tl2br w:val="nil"/>
              <w:tr2bl w:val="nil"/>
            </w:tcBorders>
            <w:vAlign w:val="center"/>
          </w:tcPr>
          <w:p w14:paraId="0461CDF0">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2</w:t>
            </w:r>
          </w:p>
        </w:tc>
        <w:tc>
          <w:tcPr>
            <w:tcW w:w="1062" w:type="dxa"/>
            <w:tcBorders>
              <w:tl2br w:val="nil"/>
              <w:tr2bl w:val="nil"/>
            </w:tcBorders>
            <w:vAlign w:val="center"/>
          </w:tcPr>
          <w:p w14:paraId="62FF3AB2">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0.2</w:t>
            </w:r>
          </w:p>
        </w:tc>
        <w:tc>
          <w:tcPr>
            <w:tcW w:w="1027" w:type="dxa"/>
            <w:tcBorders>
              <w:tl2br w:val="nil"/>
              <w:tr2bl w:val="nil"/>
            </w:tcBorders>
            <w:vAlign w:val="center"/>
          </w:tcPr>
          <w:p w14:paraId="003A755D">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1.1</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331" w:type="dxa"/>
            <w:tcBorders>
              <w:tl2br w:val="nil"/>
              <w:tr2bl w:val="nil"/>
            </w:tcBorders>
            <w:vAlign w:val="center"/>
          </w:tcPr>
          <w:p w14:paraId="483E316B">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9.6</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6</w:t>
            </w:r>
          </w:p>
        </w:tc>
        <w:tc>
          <w:tcPr>
            <w:tcW w:w="1280" w:type="dxa"/>
            <w:tcBorders>
              <w:tl2br w:val="nil"/>
              <w:tr2bl w:val="nil"/>
            </w:tcBorders>
            <w:vAlign w:val="center"/>
          </w:tcPr>
          <w:p w14:paraId="69B7F3B1">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8.7</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4</w:t>
            </w:r>
          </w:p>
        </w:tc>
        <w:tc>
          <w:tcPr>
            <w:tcW w:w="946" w:type="dxa"/>
            <w:tcBorders>
              <w:tl2br w:val="nil"/>
              <w:tr2bl w:val="nil"/>
            </w:tcBorders>
            <w:vAlign w:val="center"/>
          </w:tcPr>
          <w:p w14:paraId="60889FC5">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4.4</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p>
        </w:tc>
      </w:tr>
      <w:tr w14:paraId="3E29E20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tl2br w:val="nil"/>
              <w:tr2bl w:val="nil"/>
            </w:tcBorders>
            <w:vAlign w:val="center"/>
          </w:tcPr>
          <w:p w14:paraId="15A7A264">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3</w:t>
            </w:r>
          </w:p>
        </w:tc>
        <w:tc>
          <w:tcPr>
            <w:tcW w:w="1062" w:type="dxa"/>
            <w:tcBorders>
              <w:tl2br w:val="nil"/>
              <w:tr2bl w:val="nil"/>
            </w:tcBorders>
            <w:vAlign w:val="center"/>
          </w:tcPr>
          <w:p w14:paraId="30A4C544">
            <w:pPr>
              <w:pStyle w:val="8"/>
              <w:spacing w:before="100" w:after="100"/>
              <w:jc w:val="center"/>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0.3</w:t>
            </w:r>
          </w:p>
        </w:tc>
        <w:tc>
          <w:tcPr>
            <w:tcW w:w="1027" w:type="dxa"/>
            <w:tcBorders>
              <w:tl2br w:val="nil"/>
              <w:tr2bl w:val="nil"/>
            </w:tcBorders>
            <w:vAlign w:val="center"/>
          </w:tcPr>
          <w:p w14:paraId="538F8A77">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1.7</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331" w:type="dxa"/>
            <w:tcBorders>
              <w:tl2br w:val="nil"/>
              <w:tr2bl w:val="nil"/>
            </w:tcBorders>
            <w:vAlign w:val="center"/>
          </w:tcPr>
          <w:p w14:paraId="7F69D626">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280" w:type="dxa"/>
            <w:tcBorders>
              <w:tl2br w:val="nil"/>
              <w:tr2bl w:val="nil"/>
            </w:tcBorders>
            <w:vAlign w:val="center"/>
          </w:tcPr>
          <w:p w14:paraId="30A056DB">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default" w:ascii="Times New Roman" w:hAnsi="Times New Roman" w:cs="Times New Roman"/>
                <w:sz w:val="22"/>
                <w:szCs w:val="22"/>
                <w:vertAlign w:val="baseline"/>
                <w:lang w:val="en-US" w:eastAsia="zh-CN"/>
              </w:rPr>
              <w:t>1.3</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946" w:type="dxa"/>
            <w:tcBorders>
              <w:tl2br w:val="nil"/>
              <w:tr2bl w:val="nil"/>
            </w:tcBorders>
            <w:vAlign w:val="center"/>
          </w:tcPr>
          <w:p w14:paraId="2F5D4D8A">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6.6</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p>
        </w:tc>
      </w:tr>
      <w:tr w14:paraId="2FEC54F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tl2br w:val="nil"/>
              <w:tr2bl w:val="nil"/>
            </w:tcBorders>
            <w:vAlign w:val="center"/>
          </w:tcPr>
          <w:p w14:paraId="446892C2">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4</w:t>
            </w:r>
          </w:p>
        </w:tc>
        <w:tc>
          <w:tcPr>
            <w:tcW w:w="1062" w:type="dxa"/>
            <w:tcBorders>
              <w:tl2br w:val="nil"/>
              <w:tr2bl w:val="nil"/>
            </w:tcBorders>
            <w:vAlign w:val="center"/>
          </w:tcPr>
          <w:p w14:paraId="0765D92F">
            <w:pPr>
              <w:pStyle w:val="8"/>
              <w:spacing w:before="100" w:after="100"/>
              <w:jc w:val="center"/>
              <w:rPr>
                <w:rFonts w:hint="default" w:ascii="Times New Roman" w:hAnsi="Times New Roman" w:cs="Times New Roman"/>
                <w:sz w:val="22"/>
                <w:szCs w:val="22"/>
                <w:vertAlign w:val="baseline"/>
                <w:lang w:val="en-US" w:eastAsia="zh-CN"/>
              </w:rPr>
            </w:pPr>
            <w:r>
              <w:rPr>
                <w:rFonts w:hint="eastAsia" w:ascii="Times New Roman" w:hAnsi="Times New Roman" w:cs="Times New Roman"/>
                <w:sz w:val="22"/>
                <w:szCs w:val="22"/>
                <w:vertAlign w:val="baseline"/>
                <w:lang w:val="en-US" w:eastAsia="zh-CN"/>
              </w:rPr>
              <w:t>0.5</w:t>
            </w:r>
          </w:p>
        </w:tc>
        <w:tc>
          <w:tcPr>
            <w:tcW w:w="1027" w:type="dxa"/>
            <w:tcBorders>
              <w:tl2br w:val="nil"/>
              <w:tr2bl w:val="nil"/>
            </w:tcBorders>
            <w:vAlign w:val="center"/>
          </w:tcPr>
          <w:p w14:paraId="0143657B">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2.8</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331" w:type="dxa"/>
            <w:tcBorders>
              <w:tl2br w:val="nil"/>
              <w:tr2bl w:val="nil"/>
            </w:tcBorders>
            <w:vAlign w:val="center"/>
          </w:tcPr>
          <w:p w14:paraId="6EDD4EAB">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2.4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280" w:type="dxa"/>
            <w:tcBorders>
              <w:tl2br w:val="nil"/>
              <w:tr2bl w:val="nil"/>
            </w:tcBorders>
            <w:vAlign w:val="center"/>
          </w:tcPr>
          <w:p w14:paraId="4D1C73B9">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2</w:t>
            </w: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2</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946" w:type="dxa"/>
            <w:tcBorders>
              <w:tl2br w:val="nil"/>
              <w:tr2bl w:val="nil"/>
            </w:tcBorders>
            <w:vAlign w:val="center"/>
          </w:tcPr>
          <w:p w14:paraId="30EDFA8E">
            <w:pPr>
              <w:pStyle w:val="8"/>
              <w:spacing w:before="100" w:after="100"/>
              <w:jc w:val="center"/>
              <w:rPr>
                <w:rFonts w:hint="default" w:ascii="Times New Roman" w:hAnsi="Times New Roman" w:cs="Times New Roman" w:eastAsiaTheme="minorEastAsia"/>
                <w:sz w:val="22"/>
                <w:szCs w:val="22"/>
                <w:vertAlign w:val="baseline"/>
                <w:lang w:val="en-US" w:eastAsia="zh-CN"/>
              </w:rPr>
            </w:pPr>
            <w:r>
              <w:rPr>
                <w:rFonts w:hint="eastAsia" w:ascii="Times New Roman" w:hAnsi="Times New Roman" w:cs="Times New Roman"/>
                <w:sz w:val="22"/>
                <w:szCs w:val="22"/>
                <w:vertAlign w:val="baseline"/>
                <w:lang w:val="en-US" w:eastAsia="zh-CN"/>
              </w:rPr>
              <w:t>1.1</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1BCE654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tl2br w:val="nil"/>
              <w:tr2bl w:val="nil"/>
            </w:tcBorders>
            <w:shd w:val="clear" w:color="auto" w:fill="auto"/>
            <w:vAlign w:val="center"/>
          </w:tcPr>
          <w:p w14:paraId="4CA488ED">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5</w:t>
            </w:r>
          </w:p>
        </w:tc>
        <w:tc>
          <w:tcPr>
            <w:tcW w:w="1062" w:type="dxa"/>
            <w:tcBorders>
              <w:tl2br w:val="nil"/>
              <w:tr2bl w:val="nil"/>
            </w:tcBorders>
            <w:shd w:val="clear" w:color="auto" w:fill="auto"/>
            <w:vAlign w:val="center"/>
          </w:tcPr>
          <w:p w14:paraId="050DD479">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0.8</w:t>
            </w:r>
          </w:p>
        </w:tc>
        <w:tc>
          <w:tcPr>
            <w:tcW w:w="1027" w:type="dxa"/>
            <w:tcBorders>
              <w:tl2br w:val="nil"/>
              <w:tr2bl w:val="nil"/>
            </w:tcBorders>
            <w:shd w:val="clear" w:color="auto" w:fill="auto"/>
            <w:vAlign w:val="center"/>
          </w:tcPr>
          <w:p w14:paraId="343A3A8C">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4.4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331" w:type="dxa"/>
            <w:tcBorders>
              <w:tl2br w:val="nil"/>
              <w:tr2bl w:val="nil"/>
            </w:tcBorders>
            <w:shd w:val="clear" w:color="auto" w:fill="auto"/>
            <w:vAlign w:val="center"/>
          </w:tcPr>
          <w:p w14:paraId="3BDBA6D3">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3.8</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280" w:type="dxa"/>
            <w:tcBorders>
              <w:tl2br w:val="nil"/>
              <w:tr2bl w:val="nil"/>
            </w:tcBorders>
            <w:shd w:val="clear" w:color="auto" w:fill="auto"/>
            <w:vAlign w:val="center"/>
          </w:tcPr>
          <w:p w14:paraId="6EE9D819">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3.5</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946" w:type="dxa"/>
            <w:tcBorders>
              <w:tl2br w:val="nil"/>
              <w:tr2bl w:val="nil"/>
            </w:tcBorders>
            <w:shd w:val="clear" w:color="auto" w:fill="auto"/>
            <w:vAlign w:val="center"/>
          </w:tcPr>
          <w:p w14:paraId="3B26A521">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1.8</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3B7C944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tl2br w:val="nil"/>
              <w:tr2bl w:val="nil"/>
            </w:tcBorders>
            <w:shd w:val="clear" w:color="auto" w:fill="auto"/>
            <w:vAlign w:val="center"/>
          </w:tcPr>
          <w:p w14:paraId="629B87BA">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kern w:val="0"/>
                <w:sz w:val="22"/>
                <w:szCs w:val="22"/>
                <w:vertAlign w:val="baseline"/>
                <w:lang w:val="en-US" w:eastAsia="zh-CN" w:bidi="ar"/>
              </w:rPr>
              <w:t>6</w:t>
            </w:r>
          </w:p>
        </w:tc>
        <w:tc>
          <w:tcPr>
            <w:tcW w:w="1062" w:type="dxa"/>
            <w:tcBorders>
              <w:tl2br w:val="nil"/>
              <w:tr2bl w:val="nil"/>
            </w:tcBorders>
            <w:shd w:val="clear" w:color="auto" w:fill="auto"/>
            <w:vAlign w:val="center"/>
          </w:tcPr>
          <w:p w14:paraId="05FE619E">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w:t>
            </w:r>
          </w:p>
        </w:tc>
        <w:tc>
          <w:tcPr>
            <w:tcW w:w="1027" w:type="dxa"/>
            <w:tcBorders>
              <w:tl2br w:val="nil"/>
              <w:tr2bl w:val="nil"/>
            </w:tcBorders>
            <w:shd w:val="clear" w:color="auto" w:fill="auto"/>
            <w:vAlign w:val="center"/>
          </w:tcPr>
          <w:p w14:paraId="5E81451D">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5.6</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331" w:type="dxa"/>
            <w:tcBorders>
              <w:tl2br w:val="nil"/>
              <w:tr2bl w:val="nil"/>
            </w:tcBorders>
            <w:shd w:val="clear" w:color="auto" w:fill="auto"/>
            <w:vAlign w:val="center"/>
          </w:tcPr>
          <w:p w14:paraId="1F192C52">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4.8</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280" w:type="dxa"/>
            <w:tcBorders>
              <w:tl2br w:val="nil"/>
              <w:tr2bl w:val="nil"/>
            </w:tcBorders>
            <w:shd w:val="clear" w:color="auto" w:fill="auto"/>
            <w:vAlign w:val="center"/>
          </w:tcPr>
          <w:p w14:paraId="32DFE59C">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4.4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946" w:type="dxa"/>
            <w:tcBorders>
              <w:tl2br w:val="nil"/>
              <w:tr2bl w:val="nil"/>
            </w:tcBorders>
            <w:shd w:val="clear" w:color="auto" w:fill="auto"/>
            <w:vAlign w:val="center"/>
          </w:tcPr>
          <w:p w14:paraId="0D2CEE5A">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2.2</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3BB0DF3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tl2br w:val="nil"/>
              <w:tr2bl w:val="nil"/>
            </w:tcBorders>
            <w:shd w:val="clear" w:color="auto" w:fill="auto"/>
            <w:vAlign w:val="center"/>
          </w:tcPr>
          <w:p w14:paraId="05BBB3F2">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7</w:t>
            </w:r>
          </w:p>
        </w:tc>
        <w:tc>
          <w:tcPr>
            <w:tcW w:w="1062" w:type="dxa"/>
            <w:tcBorders>
              <w:tl2br w:val="nil"/>
              <w:tr2bl w:val="nil"/>
            </w:tcBorders>
            <w:shd w:val="clear" w:color="auto" w:fill="auto"/>
            <w:vAlign w:val="center"/>
          </w:tcPr>
          <w:p w14:paraId="61499870">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1.5</w:t>
            </w:r>
          </w:p>
        </w:tc>
        <w:tc>
          <w:tcPr>
            <w:tcW w:w="1027" w:type="dxa"/>
            <w:tcBorders>
              <w:tl2br w:val="nil"/>
              <w:tr2bl w:val="nil"/>
            </w:tcBorders>
            <w:shd w:val="clear" w:color="auto" w:fill="auto"/>
            <w:vAlign w:val="center"/>
          </w:tcPr>
          <w:p w14:paraId="002EA98F">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8.4</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331" w:type="dxa"/>
            <w:tcBorders>
              <w:tl2br w:val="nil"/>
              <w:tr2bl w:val="nil"/>
            </w:tcBorders>
            <w:shd w:val="clear" w:color="auto" w:fill="auto"/>
            <w:vAlign w:val="center"/>
          </w:tcPr>
          <w:p w14:paraId="16579B1D">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7.2</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280" w:type="dxa"/>
            <w:tcBorders>
              <w:tl2br w:val="nil"/>
              <w:tr2bl w:val="nil"/>
            </w:tcBorders>
            <w:shd w:val="clear" w:color="auto" w:fill="auto"/>
            <w:vAlign w:val="center"/>
          </w:tcPr>
          <w:p w14:paraId="5F119092">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6.5</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946" w:type="dxa"/>
            <w:tcBorders>
              <w:tl2br w:val="nil"/>
              <w:tr2bl w:val="nil"/>
            </w:tcBorders>
            <w:shd w:val="clear" w:color="auto" w:fill="auto"/>
            <w:vAlign w:val="center"/>
          </w:tcPr>
          <w:p w14:paraId="7D32BF7A">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3.3</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34844B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 w:type="dxa"/>
            <w:tcBorders>
              <w:tl2br w:val="nil"/>
              <w:tr2bl w:val="nil"/>
            </w:tcBorders>
            <w:shd w:val="clear" w:color="auto" w:fill="auto"/>
            <w:vAlign w:val="center"/>
          </w:tcPr>
          <w:p w14:paraId="4B9062AC">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8</w:t>
            </w:r>
          </w:p>
        </w:tc>
        <w:tc>
          <w:tcPr>
            <w:tcW w:w="1062" w:type="dxa"/>
            <w:tcBorders>
              <w:tl2br w:val="nil"/>
              <w:tr2bl w:val="nil"/>
            </w:tcBorders>
            <w:shd w:val="clear" w:color="auto" w:fill="auto"/>
            <w:vAlign w:val="center"/>
          </w:tcPr>
          <w:p w14:paraId="2F47DF8F">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1.8</w:t>
            </w:r>
          </w:p>
        </w:tc>
        <w:tc>
          <w:tcPr>
            <w:tcW w:w="1027" w:type="dxa"/>
            <w:tcBorders>
              <w:tl2br w:val="nil"/>
              <w:tr2bl w:val="nil"/>
            </w:tcBorders>
            <w:shd w:val="clear" w:color="auto" w:fill="auto"/>
            <w:vAlign w:val="center"/>
          </w:tcPr>
          <w:p w14:paraId="4505080B">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1.0</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331" w:type="dxa"/>
            <w:tcBorders>
              <w:tl2br w:val="nil"/>
              <w:tr2bl w:val="nil"/>
            </w:tcBorders>
            <w:shd w:val="clear" w:color="auto" w:fill="auto"/>
            <w:vAlign w:val="center"/>
          </w:tcPr>
          <w:p w14:paraId="3EC12660">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8.6</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280" w:type="dxa"/>
            <w:tcBorders>
              <w:tl2br w:val="nil"/>
              <w:tr2bl w:val="nil"/>
            </w:tcBorders>
            <w:shd w:val="clear" w:color="auto" w:fill="auto"/>
            <w:vAlign w:val="center"/>
          </w:tcPr>
          <w:p w14:paraId="2AA6DBA1">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7.9</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5</w:t>
            </w:r>
          </w:p>
        </w:tc>
        <w:tc>
          <w:tcPr>
            <w:tcW w:w="946" w:type="dxa"/>
            <w:tcBorders>
              <w:tl2br w:val="nil"/>
              <w:tr2bl w:val="nil"/>
            </w:tcBorders>
            <w:shd w:val="clear" w:color="auto" w:fill="auto"/>
            <w:vAlign w:val="center"/>
          </w:tcPr>
          <w:p w14:paraId="3094B047">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4.0</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4EDC4D8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852" w:type="dxa"/>
            <w:tcBorders>
              <w:tl2br w:val="nil"/>
              <w:tr2bl w:val="nil"/>
            </w:tcBorders>
            <w:shd w:val="clear" w:color="auto" w:fill="auto"/>
            <w:vAlign w:val="center"/>
          </w:tcPr>
          <w:p w14:paraId="5A01DB2A">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9</w:t>
            </w:r>
          </w:p>
        </w:tc>
        <w:tc>
          <w:tcPr>
            <w:tcW w:w="1062" w:type="dxa"/>
            <w:tcBorders>
              <w:tl2br w:val="nil"/>
              <w:tr2bl w:val="nil"/>
            </w:tcBorders>
            <w:shd w:val="clear" w:color="auto" w:fill="auto"/>
            <w:vAlign w:val="center"/>
          </w:tcPr>
          <w:p w14:paraId="1FE88C1A">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2</w:t>
            </w:r>
          </w:p>
        </w:tc>
        <w:tc>
          <w:tcPr>
            <w:tcW w:w="1027" w:type="dxa"/>
            <w:tcBorders>
              <w:tl2br w:val="nil"/>
              <w:tr2bl w:val="nil"/>
            </w:tcBorders>
            <w:shd w:val="clear" w:color="auto" w:fill="auto"/>
            <w:vAlign w:val="center"/>
          </w:tcPr>
          <w:p w14:paraId="66B2EEC6">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1.1</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331" w:type="dxa"/>
            <w:tcBorders>
              <w:tl2br w:val="nil"/>
              <w:tr2bl w:val="nil"/>
            </w:tcBorders>
            <w:shd w:val="clear" w:color="auto" w:fill="auto"/>
            <w:vAlign w:val="center"/>
          </w:tcPr>
          <w:p w14:paraId="2870184A">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9.6</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7</w:t>
            </w:r>
          </w:p>
        </w:tc>
        <w:tc>
          <w:tcPr>
            <w:tcW w:w="1280" w:type="dxa"/>
            <w:tcBorders>
              <w:tl2br w:val="nil"/>
              <w:tr2bl w:val="nil"/>
            </w:tcBorders>
            <w:shd w:val="clear" w:color="auto" w:fill="auto"/>
            <w:vAlign w:val="center"/>
          </w:tcPr>
          <w:p w14:paraId="658D0ABB">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8.7×105</w:t>
            </w:r>
          </w:p>
        </w:tc>
        <w:tc>
          <w:tcPr>
            <w:tcW w:w="946" w:type="dxa"/>
            <w:tcBorders>
              <w:tl2br w:val="nil"/>
              <w:tr2bl w:val="nil"/>
            </w:tcBorders>
            <w:shd w:val="clear" w:color="auto" w:fill="auto"/>
            <w:vAlign w:val="center"/>
          </w:tcPr>
          <w:p w14:paraId="419B3D01">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4.4</w:t>
            </w: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07288D6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852" w:type="dxa"/>
            <w:tcBorders>
              <w:tl2br w:val="nil"/>
              <w:tr2bl w:val="nil"/>
            </w:tcBorders>
            <w:shd w:val="clear" w:color="auto" w:fill="auto"/>
            <w:vAlign w:val="center"/>
          </w:tcPr>
          <w:p w14:paraId="5AC4ADFE">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10</w:t>
            </w:r>
          </w:p>
        </w:tc>
        <w:tc>
          <w:tcPr>
            <w:tcW w:w="1062" w:type="dxa"/>
            <w:tcBorders>
              <w:tl2br w:val="nil"/>
              <w:tr2bl w:val="nil"/>
            </w:tcBorders>
            <w:shd w:val="clear" w:color="auto" w:fill="auto"/>
            <w:vAlign w:val="center"/>
          </w:tcPr>
          <w:p w14:paraId="57956C52">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2.3</w:t>
            </w:r>
          </w:p>
        </w:tc>
        <w:tc>
          <w:tcPr>
            <w:tcW w:w="1027" w:type="dxa"/>
            <w:tcBorders>
              <w:tl2br w:val="nil"/>
              <w:tr2bl w:val="nil"/>
            </w:tcBorders>
            <w:shd w:val="clear" w:color="auto" w:fill="auto"/>
            <w:vAlign w:val="center"/>
          </w:tcPr>
          <w:p w14:paraId="14B4304C">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1.3</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331" w:type="dxa"/>
            <w:tcBorders>
              <w:tl2br w:val="nil"/>
              <w:tr2bl w:val="nil"/>
            </w:tcBorders>
            <w:shd w:val="clear" w:color="auto" w:fill="auto"/>
            <w:vAlign w:val="center"/>
          </w:tcPr>
          <w:p w14:paraId="32513DCD">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1.1</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280" w:type="dxa"/>
            <w:tcBorders>
              <w:tl2br w:val="nil"/>
              <w:tr2bl w:val="nil"/>
            </w:tcBorders>
            <w:shd w:val="clear" w:color="auto" w:fill="auto"/>
            <w:vAlign w:val="center"/>
          </w:tcPr>
          <w:p w14:paraId="153B4B6C">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1.0×106</w:t>
            </w:r>
          </w:p>
        </w:tc>
        <w:tc>
          <w:tcPr>
            <w:tcW w:w="946" w:type="dxa"/>
            <w:tcBorders>
              <w:tl2br w:val="nil"/>
              <w:tr2bl w:val="nil"/>
            </w:tcBorders>
            <w:shd w:val="clear" w:color="auto" w:fill="auto"/>
            <w:vAlign w:val="center"/>
          </w:tcPr>
          <w:p w14:paraId="607A6374">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5.1</w:t>
            </w:r>
            <w:r>
              <w:rPr>
                <w:rFonts w:hint="default" w:ascii="Times New Roman" w:hAnsi="Times New Roman" w:cs="Times New Roman"/>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r w14:paraId="604B56C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852" w:type="dxa"/>
            <w:tcBorders>
              <w:tl2br w:val="nil"/>
              <w:tr2bl w:val="nil"/>
            </w:tcBorders>
            <w:shd w:val="clear" w:color="auto" w:fill="auto"/>
            <w:vAlign w:val="center"/>
          </w:tcPr>
          <w:p w14:paraId="45DBC1BD">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kern w:val="0"/>
                <w:sz w:val="22"/>
                <w:szCs w:val="22"/>
                <w:vertAlign w:val="baseline"/>
                <w:lang w:val="en-US" w:eastAsia="zh-CN" w:bidi="ar"/>
              </w:rPr>
              <w:t>11</w:t>
            </w:r>
          </w:p>
        </w:tc>
        <w:tc>
          <w:tcPr>
            <w:tcW w:w="1062" w:type="dxa"/>
            <w:tcBorders>
              <w:tl2br w:val="nil"/>
              <w:tr2bl w:val="nil"/>
            </w:tcBorders>
            <w:shd w:val="clear" w:color="auto" w:fill="auto"/>
            <w:vAlign w:val="center"/>
          </w:tcPr>
          <w:p w14:paraId="5D102691">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2.68</w:t>
            </w:r>
          </w:p>
        </w:tc>
        <w:tc>
          <w:tcPr>
            <w:tcW w:w="1027" w:type="dxa"/>
            <w:tcBorders>
              <w:tl2br w:val="nil"/>
              <w:tr2bl w:val="nil"/>
            </w:tcBorders>
            <w:shd w:val="clear" w:color="auto" w:fill="auto"/>
            <w:vAlign w:val="center"/>
          </w:tcPr>
          <w:p w14:paraId="1AC699AB">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1.5</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331" w:type="dxa"/>
            <w:tcBorders>
              <w:tl2br w:val="nil"/>
              <w:tr2bl w:val="nil"/>
            </w:tcBorders>
            <w:shd w:val="clear" w:color="auto" w:fill="auto"/>
            <w:vAlign w:val="center"/>
          </w:tcPr>
          <w:p w14:paraId="05D0DAC1">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1.3</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8</w:t>
            </w:r>
          </w:p>
        </w:tc>
        <w:tc>
          <w:tcPr>
            <w:tcW w:w="1280" w:type="dxa"/>
            <w:tcBorders>
              <w:tl2br w:val="nil"/>
              <w:tr2bl w:val="nil"/>
            </w:tcBorders>
            <w:shd w:val="clear" w:color="auto" w:fill="auto"/>
            <w:vAlign w:val="center"/>
          </w:tcPr>
          <w:p w14:paraId="325EFB18">
            <w:pPr>
              <w:pStyle w:val="8"/>
              <w:spacing w:before="100" w:after="100"/>
              <w:ind w:left="0" w:leftChars="0" w:right="0" w:rightChars="0"/>
              <w:jc w:val="center"/>
              <w:rPr>
                <w:rFonts w:hint="default" w:ascii="Times New Roman" w:hAnsi="Times New Roman" w:cs="Times New Roman" w:eastAsiaTheme="minorEastAsia"/>
                <w:kern w:val="0"/>
                <w:sz w:val="22"/>
                <w:szCs w:val="22"/>
                <w:vertAlign w:val="baseline"/>
                <w:lang w:val="en-US" w:eastAsia="zh-CN" w:bidi="ar"/>
              </w:rPr>
            </w:pPr>
            <w:r>
              <w:rPr>
                <w:rFonts w:hint="default" w:ascii="Times New Roman" w:hAnsi="Times New Roman" w:cs="Times New Roman"/>
                <w:sz w:val="22"/>
                <w:szCs w:val="22"/>
                <w:vertAlign w:val="baseline"/>
                <w:lang w:val="en-US" w:eastAsia="zh-CN"/>
              </w:rPr>
              <w:t>1.2</w:t>
            </w:r>
            <w:r>
              <w:rPr>
                <w:rFonts w:hint="default" w:ascii="Times New Roman" w:hAnsi="Times New Roman" w:eastAsia="微软雅黑" w:cs="Times New Roman"/>
                <w:sz w:val="22"/>
                <w:szCs w:val="22"/>
                <w:vertAlign w:val="baseline"/>
                <w:lang w:val="en-US" w:eastAsia="zh-CN"/>
              </w:rPr>
              <w:t>×</w:t>
            </w:r>
            <w:r>
              <w:rPr>
                <w:rFonts w:hint="default" w:ascii="Times New Roman" w:hAnsi="Times New Roman" w:cs="Times New Roman"/>
                <w:sz w:val="22"/>
                <w:szCs w:val="22"/>
                <w:vertAlign w:val="baseline"/>
                <w:lang w:val="en-US" w:eastAsia="zh-CN"/>
              </w:rPr>
              <w:t>10</w:t>
            </w:r>
            <w:r>
              <w:rPr>
                <w:rFonts w:hint="default" w:ascii="Times New Roman" w:hAnsi="Times New Roman" w:cs="Times New Roman"/>
                <w:sz w:val="22"/>
                <w:szCs w:val="22"/>
                <w:vertAlign w:val="superscript"/>
                <w:lang w:val="en-US" w:eastAsia="zh-CN"/>
              </w:rPr>
              <w:t>6</w:t>
            </w:r>
          </w:p>
        </w:tc>
        <w:tc>
          <w:tcPr>
            <w:tcW w:w="946" w:type="dxa"/>
            <w:tcBorders>
              <w:tl2br w:val="nil"/>
              <w:tr2bl w:val="nil"/>
            </w:tcBorders>
            <w:shd w:val="clear" w:color="auto" w:fill="auto"/>
            <w:vAlign w:val="center"/>
          </w:tcPr>
          <w:p w14:paraId="03EBC3A0">
            <w:pPr>
              <w:pStyle w:val="8"/>
              <w:spacing w:before="100" w:after="100"/>
              <w:ind w:left="0" w:leftChars="0" w:right="0" w:rightChars="0"/>
              <w:jc w:val="center"/>
              <w:rPr>
                <w:rFonts w:hint="eastAsia" w:ascii="Times New Roman" w:hAnsi="Times New Roman" w:cs="Times New Roman" w:eastAsiaTheme="minorEastAsia"/>
                <w:kern w:val="0"/>
                <w:sz w:val="22"/>
                <w:szCs w:val="22"/>
                <w:vertAlign w:val="baseline"/>
                <w:lang w:val="en-US" w:eastAsia="zh-CN" w:bidi="ar"/>
              </w:rPr>
            </w:pPr>
            <w:r>
              <w:rPr>
                <w:rFonts w:hint="eastAsia" w:ascii="Times New Roman" w:hAnsi="Times New Roman" w:cs="Times New Roman"/>
                <w:sz w:val="22"/>
                <w:szCs w:val="22"/>
                <w:vertAlign w:val="baseline"/>
                <w:lang w:val="en-US" w:eastAsia="zh-CN"/>
              </w:rPr>
              <w:t>5.9</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p>
        </w:tc>
      </w:tr>
    </w:tbl>
    <w:p w14:paraId="6A2A9AE2">
      <w:pPr>
        <w:rPr>
          <w:rFonts w:hint="eastAsia" w:ascii="Roboto" w:hAnsi="Roboto" w:eastAsia="Roboto" w:cs="Roboto"/>
          <w:i w:val="0"/>
          <w:iCs w:val="0"/>
          <w:caps w:val="0"/>
          <w:spacing w:val="2"/>
          <w:sz w:val="18"/>
          <w:szCs w:val="18"/>
          <w:shd w:val="clear" w:fill="FFFFFF"/>
        </w:rPr>
      </w:pPr>
    </w:p>
    <w:p w14:paraId="431FB344">
      <w:pPr>
        <w:numPr>
          <w:ilvl w:val="0"/>
          <w:numId w:val="0"/>
        </w:numPr>
        <w:bidi w:val="0"/>
        <w:ind w:leftChars="0"/>
        <w:rPr>
          <w:rFonts w:hint="default"/>
          <w:lang w:val="en-US" w:eastAsia="zh-CN"/>
        </w:rPr>
      </w:pPr>
    </w:p>
    <w:p w14:paraId="063670C1">
      <w:pPr>
        <w:numPr>
          <w:ilvl w:val="0"/>
          <w:numId w:val="0"/>
        </w:numPr>
        <w:bidi w:val="0"/>
        <w:ind w:leftChars="0"/>
        <w:rPr>
          <w:rFonts w:hint="eastAsia"/>
          <w:lang w:val="en-US" w:eastAsia="zh-CN"/>
        </w:rPr>
      </w:pPr>
      <w:r>
        <w:rPr>
          <w:rFonts w:hint="eastAsia"/>
          <w:lang w:val="en-US" w:eastAsia="zh-CN"/>
        </w:rPr>
        <w:t>3.1.1 流体动力学入口长度</w:t>
      </w:r>
    </w:p>
    <w:p w14:paraId="502E05CE">
      <w:pPr>
        <w:numPr>
          <w:ilvl w:val="0"/>
          <w:numId w:val="0"/>
        </w:numPr>
        <w:bidi w:val="0"/>
        <w:ind w:leftChars="0"/>
        <w:rPr>
          <w:rFonts w:hint="eastAsia"/>
          <w:lang w:val="en-US" w:eastAsia="zh-CN"/>
        </w:rPr>
      </w:pPr>
    </w:p>
    <w:p w14:paraId="4BE25250">
      <w:pPr>
        <w:numPr>
          <w:ilvl w:val="0"/>
          <w:numId w:val="0"/>
        </w:numPr>
        <w:bidi w:val="0"/>
        <w:ind w:leftChars="0" w:firstLine="420" w:firstLineChars="200"/>
        <w:rPr>
          <w:rFonts w:hint="eastAsia"/>
          <w:lang w:val="en-US" w:eastAsia="zh-CN"/>
        </w:rPr>
      </w:pPr>
      <w:r>
        <w:rPr>
          <w:rFonts w:hint="eastAsia"/>
          <w:lang w:val="en-US" w:eastAsia="zh-CN"/>
        </w:rPr>
        <w:t>不同截面处径向速度分布，包括速度大小和分布形状不再随轴向位置的变化而变化，则认为流体流动达到了充分发展，即满足：</w:t>
      </w:r>
    </w:p>
    <w:p w14:paraId="27A1F6B3">
      <w:pPr>
        <w:pStyle w:val="15"/>
        <w:bidi w:val="0"/>
        <w:ind w:left="0" w:leftChars="0" w:firstLine="0" w:firstLineChars="0"/>
        <w:jc w:val="both"/>
        <w:rPr>
          <w:rFonts w:hint="default"/>
          <w:lang w:val="en-US" w:eastAsia="zh-CN"/>
        </w:rPr>
      </w:pPr>
      <w:r>
        <w:rPr>
          <w:rFonts w:hint="eastAsia"/>
          <w:lang w:val="en-US" w:eastAsia="zh-CN"/>
        </w:rPr>
        <w:tab/>
      </w:r>
      <w:r>
        <w:rPr>
          <w:rFonts w:hint="default"/>
          <w:position w:val="-30"/>
          <w:lang w:val="en-US" w:eastAsia="zh-CN"/>
        </w:rPr>
        <w:object>
          <v:shape id="_x0000_i1044" o:spt="75" type="#_x0000_t75" style="height:36pt;width:109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lang w:val="en-US" w:eastAsia="zh-CN"/>
        </w:rPr>
        <w:tab/>
      </w:r>
      <w:r>
        <w:rPr>
          <w:rFonts w:hint="eastAsia"/>
          <w:lang w:val="en-US" w:eastAsia="zh-CN"/>
        </w:rPr>
        <w:t>(10)</w:t>
      </w:r>
    </w:p>
    <w:p w14:paraId="29172D98">
      <w:pPr>
        <w:numPr>
          <w:ilvl w:val="0"/>
          <w:numId w:val="0"/>
        </w:numPr>
        <w:bidi w:val="0"/>
        <w:ind w:leftChars="0"/>
        <w:rPr>
          <w:rFonts w:hint="eastAsia"/>
          <w:lang w:val="en-US" w:eastAsia="zh-CN"/>
        </w:rPr>
      </w:pPr>
      <w:r>
        <w:rPr>
          <w:rFonts w:hint="eastAsia"/>
          <w:lang w:val="en-US" w:eastAsia="zh-CN"/>
        </w:rPr>
        <w:t xml:space="preserve">   其中，V为速度，r为径向位置，z为轴向距离。</w:t>
      </w:r>
    </w:p>
    <w:p w14:paraId="1FB2C6CF">
      <w:pPr>
        <w:numPr>
          <w:ilvl w:val="0"/>
          <w:numId w:val="0"/>
        </w:numPr>
        <w:bidi w:val="0"/>
        <w:ind w:leftChars="0"/>
        <w:rPr>
          <w:rFonts w:hint="eastAsia"/>
          <w:lang w:val="en-US" w:eastAsia="zh-CN"/>
        </w:rPr>
      </w:pPr>
      <w:r>
        <w:rPr>
          <w:rFonts w:hint="eastAsia"/>
          <w:lang w:val="en-US" w:eastAsia="zh-CN"/>
        </w:rPr>
        <w:t xml:space="preserve">   过渡流大部分研究者认为其是不稳定和混乱的，而且可用的研究成功信息很少</w:t>
      </w:r>
      <w:r>
        <w:rPr>
          <w:rFonts w:hint="eastAsia"/>
          <w:lang w:val="en-US" w:eastAsia="zh-CN"/>
        </w:rPr>
        <w:fldChar w:fldCharType="begin"/>
      </w:r>
      <w:r>
        <w:rPr>
          <w:rFonts w:hint="eastAsia"/>
          <w:lang w:val="en-US" w:eastAsia="zh-CN"/>
        </w:rPr>
        <w:instrText xml:space="preserve"> ADDIN EN.CITE &lt;EndNote&gt;&lt;Cite&gt;&lt;Author&gt;Everts&lt;/Author&gt;&lt;Year&gt;2018&lt;/Year&gt;&lt;RecNum&gt;1363&lt;/RecNum&gt;&lt;DisplayText&gt;&lt;style face="superscript"&gt;[55]&lt;/style&gt;&lt;/DisplayText&gt;&lt;record&gt;&lt;rec-number&gt;1363&lt;/rec-number&gt;&lt;foreign-keys&gt;&lt;key app="EN" db-id="w99z0rttzswp2fers275ssa222v2svx920wa" timestamp="1745409063" guid="80281fd2-641e-4d31-8769-8cce981e3ae0"&gt;1363&lt;/key&gt;&lt;/foreign-keys&gt;&lt;ref-type name="Journal Article"&gt;17&lt;/ref-type&gt;&lt;contributors&gt;&lt;authors&gt;&lt;author&gt;Everts, M.&lt;/author&gt;&lt;author&gt;Meyer, J. P.&lt;/author&gt;&lt;/authors&gt;&lt;/contributors&gt;&lt;titles&gt;&lt;title&gt;Heat transfer of developing and fully developed flow in smooth horizontal tubes in the transitional flow regime&lt;/title&gt;&lt;secondary-title&gt;International Journal of Heat and Mass Transfer&lt;/secondary-title&gt;&lt;/titles&gt;&lt;periodical&gt;&lt;full-title&gt;International Journal of Heat and Mass Transfer&lt;/full-title&gt;&lt;abbr-1&gt;Int. J. Heat Mass Transf.&lt;/abbr-1&gt;&lt;/periodical&gt;&lt;pages&gt;1331-1351&lt;/pages&gt;&lt;volume&gt;117&lt;/volume&gt;&lt;keywords&gt;&lt;keyword&gt;Developing flow&lt;/keyword&gt;&lt;keyword&gt;Fully developed flow&lt;/keyword&gt;&lt;keyword&gt;Transitional&lt;/keyword&gt;&lt;keyword&gt;Quasi-turbulent&lt;/keyword&gt;&lt;keyword&gt;Heat transfer&lt;/keyword&gt;&lt;keyword&gt;Constant heat flux&lt;/keyword&gt;&lt;keyword&gt;Forced convection&lt;/keyword&gt;&lt;keyword&gt;Mixed convection&lt;/keyword&gt;&lt;/keywords&gt;&lt;dates&gt;&lt;year&gt;2018&lt;/year&gt;&lt;pub-dates&gt;&lt;date&gt;2018/02/01/&lt;/date&gt;&lt;/pub-dates&gt;&lt;/dates&gt;&lt;isbn&gt;0017-9310&lt;/isbn&gt;&lt;urls&gt;&lt;related-urls&gt;&lt;url&gt;https://www.sciencedirect.com/science/article/pii/S0017931017324432&lt;/url&gt;&lt;/related-urls&gt;&lt;/urls&gt;&lt;electronic-resource-num&gt;https://doi.org/10.1016/j.ijheatmasstransfer.2017.10.071&lt;/electronic-resource-num&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[55]</w:t>
      </w:r>
      <w:r>
        <w:rPr>
          <w:rFonts w:hint="eastAsia"/>
          <w:lang w:val="en-US" w:eastAsia="zh-CN"/>
        </w:rPr>
        <w:fldChar w:fldCharType="end"/>
      </w:r>
      <w:r>
        <w:rPr>
          <w:rFonts w:hint="eastAsia"/>
          <w:lang w:val="en-US" w:eastAsia="zh-CN"/>
        </w:rPr>
        <w:t>，在过渡流态下，入口长度还没有确定的经验关系式。在湍流流态下，TODREAS等人推荐如下公式来计算流体动力学入口长度</w:t>
      </w:r>
      <w:r>
        <w:rPr>
          <w:rFonts w:hint="eastAsia"/>
          <w:lang w:val="en-US" w:eastAsia="zh-CN"/>
        </w:rPr>
        <w:fldChar w:fldCharType="begin"/>
      </w:r>
      <w:r>
        <w:rPr>
          <w:rFonts w:hint="eastAsia"/>
          <w:lang w:val="en-US" w:eastAsia="zh-CN"/>
        </w:rPr>
        <w:instrText xml:space="preserve"> ADDIN EN.CITE &lt;EndNote&gt;&lt;Cite&gt;&lt;Author&gt;Todreas&lt;/Author&gt;&lt;Year&gt;2021&lt;/Year&gt;&lt;RecNum&gt;1257&lt;/RecNum&gt;&lt;DisplayText&gt;&lt;style face="superscript"&gt;[52]&lt;/style&gt;&lt;/DisplayText&gt;&lt;record&gt;&lt;rec-number&gt;1257&lt;/rec-number&gt;&lt;foreign-keys&gt;&lt;key app="EN" db-id="w99z0rttzswp2fers275ssa222v2svx920wa" timestamp="1740211710" guid="a6b545a1-e01c-419b-9de0-526c9d001914"&gt;1257&lt;/key&gt;&lt;/foreign-keys&gt;&lt;ref-type name="Book"&gt;6&lt;/ref-type&gt;&lt;contributors&gt;&lt;authors&gt;&lt;author&gt;Todreas, N.E.&lt;/author&gt;&lt;author&gt;Kazimi, M.S.&lt;/author&gt;&lt;/authors&gt;&lt;/contributors&gt;&lt;titles&gt;&lt;title&gt;Nuclear Systems Volume I: Thermal Hydraulic Fundamentals, Third Edition&lt;/title&gt;&lt;/titles&gt;&lt;dates&gt;&lt;year&gt;2021&lt;/year&gt;&lt;/dates&gt;&lt;publisher&gt;CRC Press&lt;/publisher&gt;&lt;isbn&gt;9781351030489&lt;/isbn&gt;&lt;urls&gt;&lt;related-urls&gt;&lt;url&gt;https://books.google.co.jp/books?id=mwwLEAAAQBAJ&lt;/url&gt;&lt;/related-urls&gt;&lt;/urls&gt;&lt;/record&gt;&lt;/Cite&gt;&lt;/EndNote&gt;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[52]</w:t>
      </w:r>
      <w:r>
        <w:rPr>
          <w:rFonts w:hint="eastAsia"/>
          <w:lang w:val="en-US" w:eastAsia="zh-CN"/>
        </w:rPr>
        <w:fldChar w:fldCharType="end"/>
      </w:r>
      <w:r>
        <w:rPr>
          <w:rFonts w:hint="eastAsia"/>
          <w:lang w:val="en-US" w:eastAsia="zh-CN"/>
        </w:rPr>
        <w:t>：</w:t>
      </w:r>
    </w:p>
    <w:p w14:paraId="6F55CC03">
      <w:pPr>
        <w:pStyle w:val="15"/>
        <w:bidi w:val="0"/>
        <w:ind w:left="0" w:leftChars="0" w:firstLine="0" w:firstLineChars="0"/>
        <w:jc w:val="both"/>
        <w:rPr>
          <w:rFonts w:hint="eastAsia"/>
          <w:lang w:val="en-US" w:eastAsia="zh-CN"/>
        </w:rPr>
      </w:pPr>
      <w:r>
        <w:rPr>
          <w:rFonts w:hint="eastAsia"/>
          <w:lang w:val="en-US" w:eastAsia="zh-CN"/>
        </w:rPr>
        <w:tab/>
      </w:r>
      <w:r>
        <w:rPr>
          <w:rFonts w:hint="eastAsia"/>
          <w:position w:val="-24"/>
          <w:lang w:val="en-US" w:eastAsia="zh-CN"/>
        </w:rPr>
        <w:object>
          <v:shape id="_x0000_i1045" o:spt="75" type="#_x0000_t75" style="height:31pt;width:66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lang w:val="en-US" w:eastAsia="zh-CN"/>
        </w:rPr>
        <w:tab/>
      </w:r>
      <w:r>
        <w:rPr>
          <w:rFonts w:hint="eastAsia"/>
          <w:lang w:val="en-US" w:eastAsia="zh-CN"/>
        </w:rPr>
        <w:t>(11)</w:t>
      </w:r>
    </w:p>
    <w:p w14:paraId="3C8C3A65">
      <w:pPr>
        <w:pStyle w:val="15"/>
        <w:bidi w:val="0"/>
        <w:ind w:left="0" w:leftChars="0"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Munson等人则采用了如下格式</w:t>
      </w:r>
      <w:r>
        <w:rPr>
          <w:rFonts w:hint="eastAsia" w:asciiTheme="minorHAnsi" w:hAnsiTheme="minorHAnsi" w:eastAsiaTheme="minorEastAsia" w:cstheme="minorBidi"/>
          <w:kern w:val="2"/>
          <w:sz w:val="21"/>
          <w:szCs w:val="24"/>
          <w:lang w:val="en-US" w:eastAsia="zh-CN" w:bidi="ar-SA"/>
        </w:rPr>
        <w:fldChar w:fldCharType="begin"/>
      </w:r>
      <w:r>
        <w:rPr>
          <w:rFonts w:hint="eastAsia" w:asciiTheme="minorHAnsi" w:hAnsiTheme="minorHAnsi" w:eastAsiaTheme="minorEastAsia" w:cstheme="minorBidi"/>
          <w:kern w:val="2"/>
          <w:sz w:val="21"/>
          <w:szCs w:val="24"/>
          <w:lang w:val="en-US" w:eastAsia="zh-CN" w:bidi="ar-SA"/>
        </w:rPr>
        <w:instrText xml:space="preserve"> ADDIN EN.CITE &lt;EndNote&gt;&lt;Cite&gt;&lt;Author&gt;Munson&lt;/Author&gt;&lt;Year&gt;2012&lt;/Year&gt;&lt;RecNum&gt;1357&lt;/RecNum&gt;&lt;DisplayText&gt;&lt;style face="superscript"&gt;[56]&lt;/style&gt;&lt;/DisplayText&gt;&lt;record&gt;&lt;rec-number&gt;1357&lt;/rec-number&gt;&lt;foreign-keys&gt;&lt;key app="EN" db-id="w99z0rttzswp2fers275ssa222v2svx920wa" timestamp="1745406918" guid="ac7ecb7d-87a6-4795-8645-7be4f9065fd3"&gt;1357&lt;/key&gt;&lt;/foreign-keys&gt;&lt;ref-type name="Book"&gt;6&lt;/ref-type&gt;&lt;contributors&gt;&lt;authors&gt;&lt;author&gt;Munson, B.R.&lt;/author&gt;&lt;author&gt;Rothmayer, A.P.&lt;/author&gt;&lt;author&gt;Okiishi, T.H.&lt;/author&gt;&lt;/authors&gt;&lt;/contributors&gt;&lt;titles&gt;&lt;title&gt;Fundamentals of Fluid Mechanics, 7th Edition&lt;/title&gt;&lt;/titles&gt;&lt;dates&gt;&lt;year&gt;2012&lt;/year&gt;&lt;/dates&gt;&lt;publisher&gt;Wiley&lt;/publisher&gt;&lt;isbn&gt;9781118214596&lt;/isbn&gt;&lt;urls&gt;&lt;related-urls&gt;&lt;url&gt;https://books.google.co.jp/books?id=GQMcAAAAQBAJ&lt;/url&gt;&lt;/related-urls&gt;&lt;/urls&gt;&lt;/record&gt;&lt;/Cite&gt;&lt;/EndNote&gt;</w:instrText>
      </w:r>
      <w:r>
        <w:rPr>
          <w:rFonts w:hint="eastAsia" w:asciiTheme="minorHAnsi" w:hAnsiTheme="minorHAnsi" w:eastAsiaTheme="minorEastAsia" w:cstheme="minorBidi"/>
          <w:kern w:val="2"/>
          <w:sz w:val="21"/>
          <w:szCs w:val="24"/>
          <w:lang w:val="en-US" w:eastAsia="zh-CN" w:bidi="ar-SA"/>
        </w:rPr>
        <w:fldChar w:fldCharType="separate"/>
      </w:r>
      <w:r>
        <w:rPr>
          <w:rFonts w:hint="eastAsia" w:asciiTheme="minorHAnsi" w:hAnsiTheme="minorHAnsi" w:eastAsiaTheme="minorEastAsia" w:cstheme="minorBidi"/>
          <w:kern w:val="2"/>
          <w:sz w:val="21"/>
          <w:szCs w:val="24"/>
          <w:vertAlign w:val="superscript"/>
          <w:lang w:val="en-US" w:eastAsia="zh-CN" w:bidi="ar-SA"/>
        </w:rPr>
        <w:t>[56]</w:t>
      </w:r>
      <w:r>
        <w:rPr>
          <w:rFonts w:hint="eastAsia" w:asciiTheme="minorHAnsi" w:hAnsiTheme="minorHAnsi" w:eastAsiaTheme="minorEastAsia" w:cstheme="minorBidi"/>
          <w:kern w:val="2"/>
          <w:sz w:val="21"/>
          <w:szCs w:val="24"/>
          <w:lang w:val="en-US" w:eastAsia="zh-CN" w:bidi="ar-SA"/>
        </w:rPr>
        <w:fldChar w:fldCharType="end"/>
      </w:r>
      <w:r>
        <w:rPr>
          <w:rFonts w:hint="eastAsia" w:asciiTheme="minorHAnsi" w:hAnsiTheme="minorHAnsi" w:eastAsiaTheme="minorEastAsia" w:cstheme="minorBidi"/>
          <w:kern w:val="2"/>
          <w:sz w:val="21"/>
          <w:szCs w:val="24"/>
          <w:lang w:val="en-US" w:eastAsia="zh-CN" w:bidi="ar-SA"/>
        </w:rPr>
        <w:t>：</w:t>
      </w:r>
    </w:p>
    <w:p w14:paraId="718EFC6F">
      <w:pPr>
        <w:pStyle w:val="15"/>
        <w:bidi w:val="0"/>
        <w:jc w:val="both"/>
        <w:rPr>
          <w:rFonts w:hint="eastAsia"/>
          <w:lang w:val="en-US" w:eastAsia="zh-CN"/>
        </w:rPr>
      </w:pPr>
      <w:r>
        <w:rPr>
          <w:rFonts w:hint="eastAsia" w:asciiTheme="minorHAnsi" w:hAnsiTheme="minorHAnsi" w:eastAsiaTheme="minorEastAsia" w:cstheme="minorBidi"/>
          <w:kern w:val="2"/>
          <w:szCs w:val="24"/>
          <w:lang w:val="en-US" w:eastAsia="zh-CN" w:bidi="ar-SA"/>
        </w:rPr>
        <w:tab/>
      </w:r>
      <w:r>
        <w:rPr>
          <w:rFonts w:hint="default" w:asciiTheme="minorHAnsi" w:hAnsiTheme="minorHAnsi" w:eastAsiaTheme="minorEastAsia" w:cstheme="minorBidi"/>
          <w:kern w:val="2"/>
          <w:position w:val="-24"/>
          <w:szCs w:val="24"/>
          <w:lang w:val="en-US" w:eastAsia="zh-CN" w:bidi="ar-SA"/>
        </w:rPr>
        <w:object>
          <v:shape id="_x0000_i1046" o:spt="75" type="#_x0000_t75" style="height:31pt;width:67.95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asciiTheme="minorHAnsi" w:hAnsiTheme="minorHAnsi" w:eastAsiaTheme="minorEastAsia" w:cstheme="minorBidi"/>
          <w:kern w:val="2"/>
          <w:szCs w:val="24"/>
          <w:lang w:val="en-US" w:eastAsia="zh-CN" w:bidi="ar-SA"/>
        </w:rPr>
        <w:tab/>
      </w:r>
      <w:r>
        <w:rPr>
          <w:rFonts w:hint="eastAsia"/>
          <w:lang w:val="en-US" w:eastAsia="zh-CN"/>
        </w:rPr>
        <w:t>(12)</w:t>
      </w:r>
    </w:p>
    <w:p w14:paraId="2BB54281">
      <w:pPr>
        <w:pStyle w:val="15"/>
        <w:bidi w:val="0"/>
        <w:ind w:left="0" w:leftChars="0" w:firstLine="420" w:firstLineChars="200"/>
        <w:jc w:val="both"/>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Ferng</w:t>
      </w:r>
      <w:r>
        <w:rPr>
          <w:rFonts w:hint="eastAsia" w:asciiTheme="minorHAnsi" w:hAnsiTheme="minorHAnsi" w:eastAsiaTheme="minorEastAsia" w:cstheme="minorBidi"/>
          <w:kern w:val="2"/>
          <w:sz w:val="21"/>
          <w:szCs w:val="24"/>
          <w:lang w:val="en-US" w:eastAsia="zh-CN" w:bidi="ar-SA"/>
        </w:rPr>
        <w:t>等人修正了公式(12)，将常数4.4增加到了5.8。如下：</w:t>
      </w:r>
    </w:p>
    <w:p w14:paraId="2F665FC6">
      <w:pPr>
        <w:pStyle w:val="15"/>
        <w:bidi w:val="0"/>
        <w:jc w:val="both"/>
        <w:rPr>
          <w:rFonts w:hint="default"/>
          <w:lang w:val="en-US" w:eastAsia="zh-CN"/>
        </w:rPr>
      </w:pPr>
      <w:r>
        <w:rPr>
          <w:rFonts w:hint="eastAsia"/>
          <w:lang w:val="en-US" w:eastAsia="zh-CN"/>
        </w:rPr>
        <w:tab/>
      </w:r>
      <w:r>
        <w:rPr>
          <w:rFonts w:hint="default"/>
          <w:position w:val="-24"/>
          <w:lang w:val="en-US" w:eastAsia="zh-CN"/>
        </w:rPr>
        <w:object>
          <v:shape id="_x0000_i1047" o:spt="75" type="#_x0000_t75" style="height:31pt;width:67.95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lang w:val="en-US" w:eastAsia="zh-CN"/>
        </w:rPr>
        <w:tab/>
      </w:r>
      <w:r>
        <w:rPr>
          <w:rFonts w:hint="eastAsia"/>
          <w:lang w:val="en-US" w:eastAsia="zh-CN"/>
        </w:rPr>
        <w:t>(13)</w:t>
      </w:r>
    </w:p>
    <w:p w14:paraId="5AB51476">
      <w:pPr>
        <w:numPr>
          <w:ilvl w:val="0"/>
          <w:numId w:val="0"/>
        </w:numPr>
        <w:bidi w:val="0"/>
        <w:ind w:leftChars="0"/>
        <w:rPr>
          <w:rFonts w:hint="eastAsia"/>
          <w:lang w:val="en-US" w:eastAsia="zh-CN"/>
        </w:rPr>
      </w:pPr>
      <w:r>
        <w:rPr>
          <w:rFonts w:hint="eastAsia"/>
          <w:lang w:val="en-US" w:eastAsia="zh-CN"/>
        </w:rPr>
        <w:t xml:space="preserve">    计算出不同Re数下，流体动力学入口长度的结果。虽然公式(11)、(12)、(13)的有效区间是湍流区，但将其都延展到了过渡区，并进行了比较，对比结果</w:t>
      </w:r>
      <w:r>
        <w:rPr>
          <w:rFonts w:hint="eastAsia"/>
          <w:highlight w:val="green"/>
          <w:lang w:val="en-US" w:eastAsia="zh-CN"/>
        </w:rPr>
        <w:t>如图</w:t>
      </w:r>
      <w:r>
        <w:rPr>
          <w:rFonts w:hint="eastAsia"/>
          <w:lang w:val="en-US" w:eastAsia="zh-CN"/>
        </w:rPr>
        <w:t>，L</w:t>
      </w:r>
      <w:r>
        <w:rPr>
          <w:rFonts w:hint="eastAsia"/>
          <w:vertAlign w:val="subscript"/>
          <w:lang w:val="en-US" w:eastAsia="zh-CN"/>
        </w:rPr>
        <w:t>h</w:t>
      </w:r>
      <w:r>
        <w:rPr>
          <w:rFonts w:hint="eastAsia"/>
          <w:vertAlign w:val="baseline"/>
          <w:lang w:val="en-US" w:eastAsia="zh-CN"/>
        </w:rPr>
        <w:t>表示</w:t>
      </w:r>
      <w:r>
        <w:rPr>
          <w:rFonts w:hint="eastAsia"/>
          <w:lang w:val="en-US" w:eastAsia="zh-CN"/>
        </w:rPr>
        <w:t>流体动力学入口长度，D通道直径。</w:t>
      </w:r>
    </w:p>
    <w:p w14:paraId="500C857A">
      <w:pPr>
        <w:numPr>
          <w:ilvl w:val="0"/>
          <w:numId w:val="0"/>
        </w:numPr>
        <w:bidi w:val="0"/>
        <w:ind w:firstLine="420" w:firstLineChars="200"/>
        <w:rPr>
          <w:rFonts w:hint="eastAsia"/>
          <w:lang w:val="en-US" w:eastAsia="zh-CN"/>
        </w:rPr>
      </w:pPr>
      <w:r>
        <w:rPr>
          <w:rFonts w:hint="eastAsia"/>
          <w:lang w:val="en-US" w:eastAsia="zh-CN"/>
        </w:rPr>
        <w:t>结果表明，在过渡流流态下</w:t>
      </w:r>
      <w:r>
        <w:rPr>
          <w:rFonts w:hint="eastAsia"/>
          <w:highlight w:val="none"/>
          <w:lang w:val="en-US" w:eastAsia="zh-CN"/>
        </w:rPr>
        <w:t>(</w:t>
      </w:r>
      <w:r>
        <w:rPr>
          <w:rFonts w:hint="eastAsia"/>
          <w:lang w:val="en-US" w:eastAsia="zh-CN"/>
        </w:rPr>
        <w:t>3300&lt;Re&lt;6600</w:t>
      </w:r>
      <w:r>
        <w:rPr>
          <w:rFonts w:hint="eastAsia"/>
          <w:highlight w:val="none"/>
          <w:lang w:val="en-US" w:eastAsia="zh-CN"/>
        </w:rPr>
        <w:t>)</w:t>
      </w:r>
      <w:r>
        <w:rPr>
          <w:rFonts w:hint="eastAsia"/>
          <w:lang w:val="en-US" w:eastAsia="zh-CN"/>
        </w:rPr>
        <w:t>，虽然流体动力学入口长度符合公式(11)，但与公式(12)、(13)的偏差较大，最大偏差分别为44%，27%，因此湍流区的流体动力学入口长度也需要进一步研究，确定出更符合的经验关系式。在湍流流态下，流体动力学入口长度同样符合公式(11)，与公式(12)的最大偏差为30%，Ferng等人和Zhang等人也得到了相似结论</w:t>
      </w:r>
      <w:r>
        <w:rPr>
          <w:rFonts w:hint="eastAsia"/>
          <w:lang w:val="en-US" w:eastAsia="zh-CN"/>
        </w:rPr>
        <w:fldChar w:fldCharType="begin"/>
      </w:r>
      <w:r>
        <w:rPr>
          <w:rFonts w:hint="eastAsia"/>
          <w:lang w:val="en-US" w:eastAsia="zh-CN"/>
        </w:rPr>
        <w:instrText xml:space="preserve"> ADDIN EN.CITE </w:instrText>
      </w:r>
      <w:r>
        <w:rPr>
          <w:rFonts w:hint="eastAsia"/>
          <w:lang w:val="en-US" w:eastAsia="zh-CN"/>
        </w:rPr>
        <w:fldChar w:fldCharType="begin">
          <w:fldData xml:space="preserve">PEVuZE5vdGU+PENpdGU+PEF1dGhvcj5aaGFuZzwvQXV0aG9yPjxZZWFyPjIwMjA8L1llYXI+PFJl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</w:fldData>
        </w:fldChar>
      </w:r>
      <w:r>
        <w:rPr>
          <w:rFonts w:hint="eastAsia"/>
          <w:lang w:val="en-US" w:eastAsia="zh-CN"/>
        </w:rPr>
        <w:instrText xml:space="preserve"> ADDIN EN.CITE.DATA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[57, 58]</w:t>
      </w:r>
      <w:r>
        <w:rPr>
          <w:rFonts w:hint="eastAsia"/>
          <w:lang w:val="en-US" w:eastAsia="zh-CN"/>
        </w:rPr>
        <w:fldChar w:fldCharType="end"/>
      </w:r>
      <w:r>
        <w:rPr>
          <w:rFonts w:hint="eastAsia"/>
          <w:lang w:val="en-US" w:eastAsia="zh-CN"/>
        </w:rPr>
        <w:t>，与公式(13)吻合较好，最大偏差在9%以内。虽然在湍流区这样的结果也表明，内热源对熔盐流体动力学流动边界层的发展没有影响。</w:t>
      </w:r>
    </w:p>
    <w:p w14:paraId="20C810EB">
      <w:pPr>
        <w:numPr>
          <w:ilvl w:val="0"/>
          <w:numId w:val="0"/>
        </w:numPr>
        <w:bidi w:val="0"/>
        <w:ind w:leftChars="0"/>
        <w:jc w:val="center"/>
      </w:pPr>
      <w:r>
        <w:drawing>
          <wp:inline distT="0" distB="0" distL="114300" distR="114300">
            <wp:extent cx="3416935" cy="2719705"/>
            <wp:effectExtent l="0" t="0" r="12065" b="10795"/>
            <wp:docPr id="2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5"/>
                    <pic:cNvPicPr>
                      <a:picLocks noChangeAspect="1"/>
                    </pic:cNvPicPr>
                  </pic:nvPicPr>
                  <pic:blipFill>
                    <a:blip r:embed="rId53"/>
                    <a:stretch>
                      <a:fillRect/>
                    </a:stretch>
                  </pic:blipFill>
                  <pic:spPr>
                    <a:xfrm>
                      <a:off x="0" y="0"/>
                      <a:ext cx="3416935" cy="2719705"/>
                    </a:xfrm>
                    <a:prstGeom prst="rect">
                      <a:avLst/>
                    </a:prstGeom>
                    <a:noFill/>
                    <a:ln>
                      <a:noFill/>
                    </a:ln>
                  </pic:spPr>
                </pic:pic>
              </a:graphicData>
            </a:graphic>
          </wp:inline>
        </w:drawing>
      </w:r>
    </w:p>
    <w:p w14:paraId="0C0BD777">
      <w:pPr>
        <w:numPr>
          <w:ilvl w:val="0"/>
          <w:numId w:val="0"/>
        </w:numPr>
        <w:bidi w:val="0"/>
        <w:ind w:leftChars="0"/>
        <w:rPr>
          <w:rFonts w:hint="default"/>
          <w:lang w:val="en-US" w:eastAsia="zh-CN"/>
        </w:rPr>
      </w:pPr>
      <w:r>
        <w:rPr>
          <w:rFonts w:hint="eastAsia"/>
          <w:lang w:val="en-US" w:eastAsia="zh-CN"/>
        </w:rPr>
        <w:t>3.1.2 摩擦阻力特性</w:t>
      </w:r>
    </w:p>
    <w:p w14:paraId="73147026">
      <w:pPr>
        <w:ind w:firstLine="488" w:firstLineChars="200"/>
        <w:rPr>
          <w:rFonts w:hint="default" w:ascii="Times New Roman" w:hAnsi="Times New Roman" w:eastAsia="Roboto" w:cs="Times New Roman"/>
          <w:i w:val="0"/>
          <w:iCs w:val="0"/>
          <w:caps w:val="0"/>
          <w:spacing w:val="2"/>
          <w:sz w:val="24"/>
          <w:szCs w:val="24"/>
          <w:shd w:val="clear" w:fill="FFFFFF"/>
        </w:rPr>
      </w:pPr>
    </w:p>
    <w:p w14:paraId="243AEAAD">
      <w:pPr>
        <w:ind w:firstLine="488" w:firstLineChars="200"/>
        <w:rPr>
          <w:rFonts w:hint="eastAsia" w:ascii="Times New Roman" w:hAnsi="Times New Roman" w:eastAsia="宋体" w:cs="Times New Roman"/>
          <w:i w:val="0"/>
          <w:iCs w:val="0"/>
          <w:caps w:val="0"/>
          <w:spacing w:val="2"/>
          <w:sz w:val="24"/>
          <w:szCs w:val="24"/>
          <w:shd w:val="clear" w:fill="FFFFFF"/>
          <w:lang w:val="en-US" w:eastAsia="zh-CN"/>
        </w:rPr>
      </w:pPr>
      <w:r>
        <w:rPr>
          <w:rFonts w:hint="default" w:ascii="Times New Roman" w:hAnsi="Times New Roman" w:eastAsia="Roboto" w:cs="Times New Roman"/>
          <w:i w:val="0"/>
          <w:iCs w:val="0"/>
          <w:caps w:val="0"/>
          <w:spacing w:val="2"/>
          <w:sz w:val="24"/>
          <w:szCs w:val="24"/>
          <w:shd w:val="clear" w:fill="FFFFFF"/>
        </w:rPr>
        <w:t>与此同时，研究了内热源对于通道内摩擦压降的影响，结果以达西摩擦因子的计算结果表征</w:t>
      </w:r>
      <w:r>
        <w:rPr>
          <w:rFonts w:hint="eastAsia"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Roboto" w:cs="Times New Roman"/>
          <w:i w:val="0"/>
          <w:iCs w:val="0"/>
          <w:caps w:val="0"/>
          <w:spacing w:val="2"/>
          <w:sz w:val="24"/>
          <w:szCs w:val="24"/>
          <w:shd w:val="clear" w:fill="FFFFFF"/>
        </w:rPr>
        <w:t>达西摩擦因子</w:t>
      </w:r>
      <w:r>
        <w:rPr>
          <w:rFonts w:hint="eastAsia" w:ascii="Times New Roman" w:hAnsi="Times New Roman" w:eastAsia="宋体" w:cs="Times New Roman"/>
          <w:i w:val="0"/>
          <w:iCs w:val="0"/>
          <w:caps w:val="0"/>
          <w:spacing w:val="2"/>
          <w:sz w:val="24"/>
          <w:szCs w:val="24"/>
          <w:shd w:val="clear" w:fill="FFFFFF"/>
          <w:lang w:val="en-US" w:eastAsia="zh-CN"/>
        </w:rPr>
        <w:t>计算公式如下：</w:t>
      </w:r>
    </w:p>
    <w:p w14:paraId="59C644C7">
      <w:pPr>
        <w:pStyle w:val="15"/>
        <w:bidi w:val="0"/>
        <w:jc w:val="both"/>
        <w:rPr>
          <w:rFonts w:hint="default"/>
          <w:lang w:val="en-US" w:eastAsia="zh-CN"/>
        </w:rPr>
      </w:pPr>
      <w:r>
        <w:rPr>
          <w:rStyle w:val="16"/>
          <w:rFonts w:hint="eastAsia"/>
          <w:position w:val="-54"/>
          <w:lang w:val="en-US" w:eastAsia="zh-CN"/>
        </w:rPr>
        <w:tab/>
      </w:r>
      <w:r>
        <w:rPr>
          <w:rStyle w:val="16"/>
          <w:rFonts w:hint="default"/>
          <w:position w:val="-54"/>
          <w:lang w:val="en-US" w:eastAsia="zh-CN"/>
        </w:rPr>
        <w:object>
          <v:shape id="_x0000_i1048" o:spt="75" type="#_x0000_t75" style="height:46pt;width:65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8" r:id="rId54">
            <o:LockedField>false</o:LockedField>
          </o:OLEObject>
        </w:object>
      </w:r>
      <w:r>
        <w:rPr>
          <w:rStyle w:val="16"/>
          <w:rFonts w:hint="eastAsia"/>
          <w:position w:val="-54"/>
          <w:lang w:val="en-US" w:eastAsia="zh-CN"/>
        </w:rPr>
        <w:tab/>
      </w:r>
      <w:r>
        <w:rPr>
          <w:rFonts w:hint="eastAsia"/>
          <w:lang w:val="en-US" w:eastAsia="zh-CN"/>
        </w:rPr>
        <w:t>(16)</w:t>
      </w:r>
    </w:p>
    <w:p w14:paraId="56576355">
      <w:pPr>
        <w:ind w:firstLine="488" w:firstLineChars="200"/>
        <w:rPr>
          <w:rFonts w:hint="eastAsia"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shd w:val="clear" w:fill="FFFFFF"/>
          <w:lang w:val="en-US" w:eastAsia="zh-CN"/>
        </w:rPr>
        <w:t>有不少研究者都对不含内热源流体的达西摩擦因子进行了大量的研究，其中一些光滑圆管内经典的达西磨擦因子关系式如下：</w:t>
      </w:r>
    </w:p>
    <w:p w14:paraId="30337E56">
      <w:pPr>
        <w:ind w:firstLine="488" w:firstLineChars="200"/>
        <w:rPr>
          <w:rFonts w:hint="eastAsia" w:ascii="Times New Roman" w:hAnsi="Times New Roman" w:eastAsia="宋体" w:cs="Times New Roman"/>
          <w:b/>
          <w:bCs/>
          <w:i w:val="0"/>
          <w:iCs w:val="0"/>
          <w:caps w:val="0"/>
          <w:color w:val="FF0000"/>
          <w:spacing w:val="2"/>
          <w:sz w:val="24"/>
          <w:szCs w:val="24"/>
          <w:shd w:val="clear" w:fill="FFFFFF"/>
          <w:lang w:eastAsia="zh-CN"/>
        </w:rPr>
      </w:pP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Guo等人的公式</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instrText xml:space="preserve"> ADDIN EN.CITE &lt;EndNote&gt;&lt;Cite&gt;&lt;Author&gt;Guo&lt;/Author&gt;&lt;Year&gt;2003&lt;/Year&gt;&lt;RecNum&gt;1247&lt;/RecNum&gt;&lt;DisplayText&gt;&lt;style face="superscript"&gt;[53]&lt;/style&gt;&lt;/DisplayText&gt;&lt;record&gt;&lt;rec-number&gt;1247&lt;/rec-number&gt;&lt;foreign-keys&gt;&lt;key app="EN" db-id="w99z0rttzswp2fers275ssa222v2svx920wa" timestamp="1739863931" guid="3010abac-c851-4f6f-94ae-020ddd45b799"&gt;1247&lt;/key&gt;&lt;/foreign-keys&gt;&lt;ref-type name="Journal Article"&gt;17&lt;/ref-type&gt;&lt;contributors&gt;&lt;authors&gt;&lt;author&gt;Guo, Junke&lt;/author&gt;&lt;author&gt;Julien, Pierre Y.&lt;/author&gt;&lt;/authors&gt;&lt;/contributors&gt;&lt;titles&gt;&lt;title&gt;Modified log-wake law for turbulent flow in smooth pipes&lt;/title&gt;&lt;secondary-title&gt;Journal of Hydraulic Research&lt;/secondary-title&gt;&lt;/titles&gt;&lt;periodical&gt;&lt;full-title&gt;Journal of Hydraulic Research&lt;/full-title&gt;&lt;/periodical&gt;&lt;pages&gt;493-501&lt;/pages&gt;&lt;volume&gt;41&lt;/volume&gt;&lt;number&gt;5&lt;/number&gt;&lt;dates&gt;&lt;year&gt;2003&lt;/year&gt;&lt;pub-dates&gt;&lt;date&gt;2003/09/01&lt;/date&gt;&lt;/pub-dates&gt;&lt;/dates&gt;&lt;publisher&gt;IAHR Website&lt;/publisher&gt;&lt;isbn&gt;0022-1686&lt;/isbn&gt;&lt;urls&gt;&lt;related-urls&gt;&lt;url&gt;https://doi.org/10.1080/00221680309499994&lt;/url&gt;&lt;/related-urls&gt;&lt;/urls&gt;&lt;electronic-resource-num&gt;10.1080/00221680309499994&lt;/electronic-resource-num&gt;&lt;/record&gt;&lt;/Cite&gt;&lt;/EndNote&gt;</w:instrTex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[53]</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其中，10</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perscript"/>
          <w:lang w:val="en-US" w:eastAsia="zh-CN"/>
          <w14:textFill>
            <w14:solidFill>
              <w14:schemeClr w14:val="tx1"/>
            </w14:solidFill>
          </w14:textFill>
        </w:rPr>
        <w:t>3</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&lt;Re&lt;10</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perscript"/>
          <w:lang w:val="en-US" w:eastAsia="zh-CN"/>
          <w14:textFill>
            <w14:solidFill>
              <w14:schemeClr w14:val="tx1"/>
            </w14:solidFill>
          </w14:textFill>
        </w:rPr>
        <w:t>8</w:t>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p>
    <w:p w14:paraId="1383FFAA">
      <w:pPr>
        <w:pStyle w:val="15"/>
        <w:bidi w:val="0"/>
        <w:jc w:val="both"/>
        <w:rPr>
          <w:rFonts w:hint="default"/>
          <w:lang w:val="en-US" w:eastAsia="zh-CN"/>
        </w:rPr>
      </w:pPr>
      <w:r>
        <w:rPr>
          <w:rFonts w:hint="eastAsia" w:ascii="Times New Roman" w:hAnsi="Times New Roman" w:cs="Times New Roman"/>
          <w:b/>
          <w:bCs/>
          <w:i w:val="0"/>
          <w:iCs w:val="0"/>
          <w:caps w:val="0"/>
          <w:color w:val="FF0000"/>
          <w:spacing w:val="2"/>
          <w:position w:val="-28"/>
          <w:szCs w:val="24"/>
          <w:shd w:val="clear" w:fill="FFFFFF"/>
          <w:lang w:val="en-US" w:eastAsia="zh-CN"/>
        </w:rPr>
        <w:tab/>
      </w:r>
      <w:r>
        <w:rPr>
          <w:rFonts w:hint="eastAsia" w:ascii="Times New Roman" w:hAnsi="Times New Roman" w:eastAsia="宋体" w:cs="Times New Roman"/>
          <w:b/>
          <w:bCs/>
          <w:i w:val="0"/>
          <w:iCs w:val="0"/>
          <w:caps w:val="0"/>
          <w:color w:val="FF0000"/>
          <w:spacing w:val="2"/>
          <w:position w:val="-28"/>
          <w:szCs w:val="24"/>
          <w:shd w:val="clear" w:fill="FFFFFF"/>
          <w:lang w:eastAsia="zh-CN"/>
        </w:rPr>
        <w:object>
          <v:shape id="_x0000_i1049" o:spt="75" type="#_x0000_t75" style="height:37pt;width:139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6">
            <o:LockedField>false</o:LockedField>
          </o:OLEObject>
        </w:object>
      </w:r>
      <w:r>
        <w:rPr>
          <w:rFonts w:hint="eastAsia" w:ascii="Times New Roman" w:hAnsi="Times New Roman" w:cs="Times New Roman"/>
          <w:b/>
          <w:bCs/>
          <w:i w:val="0"/>
          <w:iCs w:val="0"/>
          <w:caps w:val="0"/>
          <w:color w:val="FF0000"/>
          <w:spacing w:val="2"/>
          <w:position w:val="-28"/>
          <w:szCs w:val="24"/>
          <w:shd w:val="clear" w:fill="FFFFFF"/>
          <w:lang w:val="en-US" w:eastAsia="zh-CN"/>
        </w:rPr>
        <w:tab/>
      </w:r>
      <w:r>
        <w:rPr>
          <w:rFonts w:hint="eastAsia"/>
          <w:lang w:val="en-US" w:eastAsia="zh-CN"/>
        </w:rPr>
        <w:t>(17)</w:t>
      </w:r>
    </w:p>
    <w:p w14:paraId="59F5F459">
      <w:pPr>
        <w:ind w:firstLine="488" w:firstLineChars="200"/>
        <w:rPr>
          <w:rFonts w:hint="eastAsia" w:ascii="Times New Roman" w:hAnsi="Times New Roman" w:eastAsia="宋体" w:cs="Times New Roman"/>
          <w:b/>
          <w:bCs/>
          <w:i w:val="0"/>
          <w:iCs w:val="0"/>
          <w:caps w:val="0"/>
          <w:color w:val="FF0000"/>
          <w:spacing w:val="2"/>
          <w:sz w:val="24"/>
          <w:szCs w:val="24"/>
          <w:shd w:val="clear" w:fill="FFFFFF"/>
          <w:lang w:eastAsia="zh-CN"/>
        </w:rPr>
      </w:pP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McAdams公式</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instrText xml:space="preserve"> ADDIN EN.CITE &lt;EndNote&gt;&lt;Cite&gt;&lt;Author&gt;Munson&lt;/Author&gt;&lt;Year&gt;2012&lt;/Year&gt;&lt;RecNum&gt;1357&lt;/RecNum&gt;&lt;DisplayText&gt;&lt;style face="superscript"&gt;[56]&lt;/style&gt;&lt;/DisplayText&gt;&lt;record&gt;&lt;rec-number&gt;1357&lt;/rec-number&gt;&lt;foreign-keys&gt;&lt;key app="EN" db-id="w99z0rttzswp2fers275ssa222v2svx920wa" timestamp="1745406918" guid="ac7ecb7d-87a6-4795-8645-7be4f9065fd3"&gt;1357&lt;/key&gt;&lt;/foreign-keys&gt;&lt;ref-type name="Book"&gt;6&lt;/ref-type&gt;&lt;contributors&gt;&lt;authors&gt;&lt;author&gt;Munson, B.R.&lt;/author&gt;&lt;author&gt;Rothmayer, A.P.&lt;/author&gt;&lt;author&gt;Okiishi, T.H.&lt;/author&gt;&lt;/authors&gt;&lt;/contributors&gt;&lt;titles&gt;&lt;title&gt;Fundamentals of Fluid Mechanics, 7th Edition&lt;/title&gt;&lt;/titles&gt;&lt;dates&gt;&lt;year&gt;2012&lt;/year&gt;&lt;/dates&gt;&lt;publisher&gt;Wiley&lt;/publisher&gt;&lt;isbn&gt;9781118214596&lt;/isbn&gt;&lt;urls&gt;&lt;related-urls&gt;&lt;url&gt;https://books.google.co.jp/books?id=GQMcAAAAQBAJ&lt;/url&gt;&lt;/related-urls&gt;&lt;/urls&gt;&lt;/record&gt;&lt;/Cite&gt;&lt;Cite&gt;&lt;Author&gt;Munson&lt;/Author&gt;&lt;Year&gt;2012&lt;/Year&gt;&lt;RecNum&gt;1357&lt;/RecNum&gt;&lt;record&gt;&lt;rec-number&gt;1357&lt;/rec-number&gt;&lt;foreign-keys&gt;&lt;key app="EN" db-id="w99z0rttzswp2fers275ssa222v2svx920wa" timestamp="1745406918" guid="ac7ecb7d-87a6-4795-8645-7be4f9065fd3"&gt;1357&lt;/key&gt;&lt;/foreign-keys&gt;&lt;ref-type name="Book"&gt;6&lt;/ref-type&gt;&lt;contributors&gt;&lt;authors&gt;&lt;author&gt;Munson, B.R.&lt;/author&gt;&lt;author&gt;Rothmayer, A.P.&lt;/author&gt;&lt;author&gt;Okiishi, T.H.&lt;/author&gt;&lt;/authors&gt;&lt;/contributors&gt;&lt;titles&gt;&lt;title&gt;Fundamentals of Fluid Mechanics, 7th Edition&lt;/title&gt;&lt;/titles&gt;&lt;dates&gt;&lt;year&gt;2012&lt;/year&gt;&lt;/dates&gt;&lt;publisher&gt;Wiley&lt;/publisher&gt;&lt;isbn&gt;9781118214596&lt;/isbn&gt;&lt;urls&gt;&lt;related-urls&gt;&lt;url&gt;https://books.google.co.jp/books?id=GQMcAAAAQBAJ&lt;/url&gt;&lt;/related-urls&gt;&lt;/urls&gt;&lt;/record&gt;&lt;/Cite&gt;&lt;/EndNote&gt;</w:instrTex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[56]</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end"/>
      </w:r>
      <w:r>
        <w:rPr>
          <w:rFonts w:hint="eastAsia" w:ascii="Times New Roman" w:hAnsi="Times New Roman" w:eastAsia="Roboto"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其中3</w:t>
      </w:r>
      <w:r>
        <w:rPr>
          <w:rFonts w:hint="default" w:ascii="Arial" w:hAnsi="Arial" w:eastAsia="Roboto" w:cs="Arial"/>
          <w:b w:val="0"/>
          <w:bCs w:val="0"/>
          <w:i w:val="0"/>
          <w:iCs w:val="0"/>
          <w:caps w:val="0"/>
          <w:color w:val="000000" w:themeColor="text1"/>
          <w:spacing w:val="2"/>
          <w:sz w:val="24"/>
          <w:szCs w:val="24"/>
          <w:shd w:val="clear" w:fill="FFFFFF"/>
          <w:lang w:val="en-US"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10</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perscript"/>
          <w:lang w:val="en-US" w:eastAsia="zh-CN"/>
          <w14:textFill>
            <w14:solidFill>
              <w14:schemeClr w14:val="tx1"/>
            </w14:solidFill>
          </w14:textFill>
        </w:rPr>
        <w:t>4</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&lt;Re&lt;10</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perscript"/>
          <w:lang w:val="en-US" w:eastAsia="zh-CN"/>
          <w14:textFill>
            <w14:solidFill>
              <w14:schemeClr w14:val="tx1"/>
            </w14:solidFill>
          </w14:textFill>
        </w:rPr>
        <w:t>6</w:t>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p>
    <w:p w14:paraId="35975513">
      <w:pPr>
        <w:pStyle w:val="15"/>
        <w:bidi w:val="0"/>
        <w:jc w:val="both"/>
        <w:rPr>
          <w:rFonts w:hint="default"/>
          <w:lang w:val="en-US" w:eastAsia="zh-CN"/>
        </w:rPr>
      </w:pP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ascii="Times New Roman" w:hAnsi="Times New Roman" w:eastAsia="宋体" w:cs="Times New Roman"/>
          <w:b/>
          <w:bCs/>
          <w:i w:val="0"/>
          <w:iCs w:val="0"/>
          <w:caps w:val="0"/>
          <w:color w:val="FF0000"/>
          <w:spacing w:val="2"/>
          <w:position w:val="-6"/>
          <w:szCs w:val="24"/>
          <w:shd w:val="clear" w:fill="FFFFFF"/>
          <w:lang w:eastAsia="zh-CN"/>
        </w:rPr>
        <w:object>
          <v:shape id="_x0000_i1050" o:spt="75" type="#_x0000_t75" style="height:16pt;width:76pt;" o:ole="t" filled="f" o:preferrelative="t" stroked="f" coordsize="21600,21600">
            <v:path/>
            <v:fill on="f" focussize="0,0"/>
            <v:stroke on="f"/>
            <v:imagedata r:id="rId59" o:title=""/>
            <o:lock v:ext="edit" aspectratio="t"/>
            <w10:wrap type="none"/>
            <w10:anchorlock/>
          </v:shape>
          <o:OLEObject Type="Embed" ProgID="Equation.KSEE3" ShapeID="_x0000_i1050" DrawAspect="Content" ObjectID="_1468075750" r:id="rId58">
            <o:LockedField>false</o:LockedField>
          </o:OLEObject>
        </w:object>
      </w: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lang w:val="en-US" w:eastAsia="zh-CN"/>
        </w:rPr>
        <w:t>(18)</w:t>
      </w:r>
    </w:p>
    <w:p w14:paraId="07F42CFD">
      <w:pPr>
        <w:ind w:firstLine="488" w:firstLineChars="200"/>
        <w:rPr>
          <w:rFonts w:hint="eastAsia" w:ascii="Times New Roman" w:hAnsi="Times New Roman" w:eastAsia="宋体" w:cs="Times New Roman"/>
          <w:b/>
          <w:bCs/>
          <w:i w:val="0"/>
          <w:iCs w:val="0"/>
          <w:caps w:val="0"/>
          <w:color w:val="FF0000"/>
          <w:spacing w:val="2"/>
          <w:sz w:val="24"/>
          <w:szCs w:val="24"/>
          <w:shd w:val="clear" w:fill="FFFFFF"/>
          <w:lang w:val="en-US" w:eastAsia="zh-CN"/>
        </w:rPr>
      </w:pP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Blasius公式</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instrText xml:space="preserve"> ADDIN EN.CITE &lt;EndNote&gt;&lt;Cite&gt;&lt;Author&gt;Munson&lt;/Author&gt;&lt;Year&gt;2012&lt;/Year&gt;&lt;RecNum&gt;1357&lt;/RecNum&gt;&lt;DisplayText&gt;&lt;style face="superscript"&gt;[56]&lt;/style&gt;&lt;/DisplayText&gt;&lt;record&gt;&lt;rec-number&gt;1357&lt;/rec-number&gt;&lt;foreign-keys&gt;&lt;key app="EN" db-id="w99z0rttzswp2fers275ssa222v2svx920wa" timestamp="1745406918" guid="ac7ecb7d-87a6-4795-8645-7be4f9065fd3"&gt;1357&lt;/key&gt;&lt;/foreign-keys&gt;&lt;ref-type name="Book"&gt;6&lt;/ref-type&gt;&lt;contributors&gt;&lt;authors&gt;&lt;author&gt;Munson, B.R.&lt;/author&gt;&lt;author&gt;Rothmayer, A.P.&lt;/author&gt;&lt;author&gt;Okiishi, T.H.&lt;/author&gt;&lt;/authors&gt;&lt;/contributors&gt;&lt;titles&gt;&lt;title&gt;Fundamentals of Fluid Mechanics, 7th Edition&lt;/title&gt;&lt;/titles&gt;&lt;dates&gt;&lt;year&gt;2012&lt;/year&gt;&lt;/dates&gt;&lt;publisher&gt;Wiley&lt;/publisher&gt;&lt;isbn&gt;9781118214596&lt;/isbn&gt;&lt;urls&gt;&lt;related-urls&gt;&lt;url&gt;https://books.google.co.jp/books?id=GQMcAAAAQBAJ&lt;/url&gt;&lt;/related-urls&gt;&lt;/urls&gt;&lt;/record&gt;&lt;/Cite&gt;&lt;/EndNote&gt;</w:instrTex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[56]</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其中Re&lt;3</w:t>
      </w:r>
      <w:r>
        <w:rPr>
          <w:rFonts w:hint="default" w:ascii="Arial" w:hAnsi="Arial" w:eastAsia="Roboto" w:cs="Arial"/>
          <w:b w:val="0"/>
          <w:bCs w:val="0"/>
          <w:i w:val="0"/>
          <w:iCs w:val="0"/>
          <w:caps w:val="0"/>
          <w:color w:val="000000" w:themeColor="text1"/>
          <w:spacing w:val="2"/>
          <w:sz w:val="24"/>
          <w:szCs w:val="24"/>
          <w:shd w:val="clear" w:fill="FFFFFF"/>
          <w:lang w:val="en-US"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10</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perscript"/>
          <w:lang w:val="en-US" w:eastAsia="zh-CN"/>
          <w14:textFill>
            <w14:solidFill>
              <w14:schemeClr w14:val="tx1"/>
            </w14:solidFill>
          </w14:textFill>
        </w:rPr>
        <w:t>4</w:t>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p>
    <w:p w14:paraId="28951066">
      <w:pPr>
        <w:pStyle w:val="15"/>
        <w:bidi w:val="0"/>
        <w:jc w:val="both"/>
        <w:rPr>
          <w:rFonts w:hint="default"/>
          <w:lang w:val="en-US" w:eastAsia="zh-CN"/>
        </w:rPr>
      </w:pP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ascii="Times New Roman" w:hAnsi="Times New Roman" w:eastAsia="宋体" w:cs="Times New Roman"/>
          <w:b/>
          <w:bCs/>
          <w:i w:val="0"/>
          <w:iCs w:val="0"/>
          <w:caps w:val="0"/>
          <w:color w:val="FF0000"/>
          <w:spacing w:val="2"/>
          <w:position w:val="-6"/>
          <w:szCs w:val="24"/>
          <w:shd w:val="clear" w:fill="FFFFFF"/>
          <w:lang w:eastAsia="zh-CN"/>
        </w:rPr>
        <w:object>
          <v:shape id="_x0000_i1051" o:spt="75" type="#_x0000_t75" style="height:16pt;width:80pt;" o:ole="t" filled="f" o:preferrelative="t" stroked="f" coordsize="21600,21600">
            <v:path/>
            <v:fill on="f" focussize="0,0"/>
            <v:stroke on="f"/>
            <v:imagedata r:id="rId61" o:title=""/>
            <o:lock v:ext="edit" aspectratio="t"/>
            <w10:wrap type="none"/>
            <w10:anchorlock/>
          </v:shape>
          <o:OLEObject Type="Embed" ProgID="Equation.KSEE3" ShapeID="_x0000_i1051" DrawAspect="Content" ObjectID="_1468075751" r:id="rId60">
            <o:LockedField>false</o:LockedField>
          </o:OLEObject>
        </w:object>
      </w: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lang w:val="en-US" w:eastAsia="zh-CN"/>
        </w:rPr>
        <w:t>(19)</w:t>
      </w:r>
    </w:p>
    <w:p w14:paraId="5D366A2F">
      <w:pPr>
        <w:ind w:firstLine="488" w:firstLineChars="200"/>
        <w:rPr>
          <w:rFonts w:hint="default"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pP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Petukhov公式</w:t>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&lt;EndNote&gt;&lt;Cite&gt;&lt;Author&gt;Petukhov&lt;/Author&gt;&lt;Year&gt;1970&lt;/Year&gt;&lt;RecNum&gt;1352&lt;/RecNum&gt;&lt;DisplayText&gt;&lt;style face="superscript"&gt;[32]&lt;/style&gt;&lt;/DisplayText&gt;&lt;record&gt;&lt;rec-number&gt;1352&lt;/rec-number&gt;&lt;foreign-keys&gt;&lt;key app="EN" db-id="w99z0rttzswp2fers275ssa222v2svx920wa" timestamp="1745393797" guid="89349bf8-455b-4e5f-8631-6c27ff5d5c3f"&gt;1352&lt;/key&gt;&lt;/foreign-keys&gt;&lt;ref-type name="Book Section"&gt;5&lt;/ref-type&gt;&lt;contributors&gt;&lt;authors&gt;&lt;author&gt;Petukhov, B. S.&lt;/author&gt;&lt;/authors&gt;&lt;secondary-authors&gt;&lt;author&gt;Hartnett, James P.&lt;/author&gt;&lt;author&gt;Irvine, Thomas F.&lt;/author&gt;&lt;/secondary-authors&gt;&lt;/contributors&gt;&lt;titles&gt;&lt;title&gt;Heat Transfer and Friction in Turbulent Pipe Flow with Variable Physical Properties&lt;/title&gt;&lt;secondary-title&gt;Advances in Heat Transfer&lt;/secondary-title&gt;&lt;/titles&gt;&lt;pages&gt;503-564&lt;/pages&gt;&lt;volume&gt;6&lt;/volume&gt;&lt;dates&gt;&lt;year&gt;1970&lt;/year&gt;&lt;pub-dates&gt;&lt;date&gt;1970/01/01/&lt;/date&gt;&lt;/pub-dates&gt;&lt;/dates&gt;&lt;publisher&gt;Elsevier&lt;/publisher&gt;&lt;isbn&gt;0065-2717&lt;/isbn&gt;&lt;urls&gt;&lt;related-urls&gt;&lt;url&gt;https://www.sciencedirect.com/science/article/pii/S0065271708701539&lt;/url&gt;&lt;/related-urls&gt;&lt;/urls&gt;&lt;electronic-resource-num&gt;https://doi.org/10.1016/S0065-2717(08)70153-9&lt;/electronic-resource-num&gt;&lt;/record&gt;&lt;/Cite&gt;&lt;/EndNote&gt;</w:instrText>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[32]</w:t>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，其中</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10</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perscript"/>
          <w:lang w:val="en-US" w:eastAsia="zh-CN"/>
          <w14:textFill>
            <w14:solidFill>
              <w14:schemeClr w14:val="tx1"/>
            </w14:solidFill>
          </w14:textFill>
        </w:rPr>
        <w:t>4</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&lt;</w:t>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Re&lt;2.3</w:t>
      </w:r>
      <w:r>
        <w:rPr>
          <w:rFonts w:hint="default"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w:t>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10</w:t>
      </w:r>
      <w:r>
        <w:rPr>
          <w:rFonts w:hint="eastAsia" w:ascii="Times New Roman" w:hAnsi="Times New Roman" w:eastAsia="Roboto" w:cs="Times New Roman"/>
          <w:b w:val="0"/>
          <w:bCs w:val="0"/>
          <w:i w:val="0"/>
          <w:iCs w:val="0"/>
          <w:caps w:val="0"/>
          <w:color w:val="000000" w:themeColor="text1"/>
          <w:spacing w:val="2"/>
          <w:sz w:val="24"/>
          <w:szCs w:val="24"/>
          <w:shd w:val="clear" w:fill="FFFFFF"/>
          <w:vertAlign w:val="superscript"/>
          <w:lang w:val="en-US" w:eastAsia="zh-CN"/>
          <w14:textFill>
            <w14:solidFill>
              <w14:schemeClr w14:val="tx1"/>
            </w14:solidFill>
          </w14:textFill>
        </w:rPr>
        <w:t>5</w:t>
      </w:r>
    </w:p>
    <w:p w14:paraId="43680436">
      <w:pPr>
        <w:pStyle w:val="15"/>
        <w:bidi w:val="0"/>
        <w:jc w:val="both"/>
        <w:rPr>
          <w:rFonts w:hint="eastAsia"/>
          <w:lang w:val="en-US" w:eastAsia="zh-CN"/>
        </w:rPr>
      </w:pP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ascii="Times New Roman" w:hAnsi="Times New Roman" w:eastAsia="宋体" w:cs="Times New Roman"/>
          <w:b/>
          <w:bCs/>
          <w:i w:val="0"/>
          <w:iCs w:val="0"/>
          <w:caps w:val="0"/>
          <w:color w:val="FF0000"/>
          <w:spacing w:val="2"/>
          <w:position w:val="-30"/>
          <w:szCs w:val="24"/>
          <w:shd w:val="clear" w:fill="FFFFFF"/>
          <w:lang w:eastAsia="zh-CN"/>
        </w:rPr>
        <w:object>
          <v:shape id="_x0000_i1052" o:spt="75" type="#_x0000_t75" style="height:34pt;width:114pt;" o:ole="t" filled="f" o:preferrelative="t" stroked="f" coordsize="21600,21600">
            <v:path/>
            <v:fill on="f" focussize="0,0"/>
            <v:stroke on="f"/>
            <v:imagedata r:id="rId63" o:title=""/>
            <o:lock v:ext="edit" aspectratio="t"/>
            <w10:wrap type="none"/>
            <w10:anchorlock/>
          </v:shape>
          <o:OLEObject Type="Embed" ProgID="Equation.KSEE3" ShapeID="_x0000_i1052" DrawAspect="Content" ObjectID="_1468075752" r:id="rId62">
            <o:LockedField>false</o:LockedField>
          </o:OLEObject>
        </w:object>
      </w: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lang w:val="en-US" w:eastAsia="zh-CN"/>
        </w:rPr>
        <w:t>(20)</w:t>
      </w:r>
    </w:p>
    <w:p w14:paraId="0C61519C">
      <w:pPr>
        <w:keepNext w:val="0"/>
        <w:keepLines w:val="0"/>
        <w:pageBreakBefore w:val="0"/>
        <w:widowControl/>
        <w:kinsoku/>
        <w:wordWrap w:val="0"/>
        <w:overflowPunct/>
        <w:topLinePunct w:val="0"/>
        <w:autoSpaceDE w:val="0"/>
        <w:autoSpaceDN w:val="0"/>
        <w:bidi w:val="0"/>
        <w:adjustRightInd/>
        <w:snapToGrid/>
        <w:spacing w:after="0"/>
        <w:ind w:firstLine="420" w:firstLineChars="200"/>
        <w:jc w:val="left"/>
        <w:textAlignment w:val="auto"/>
        <w:rPr>
          <w:rFonts w:hint="default"/>
          <w:highlight w:val="none"/>
          <w:lang w:val="en-US" w:eastAsia="zh-CN"/>
        </w:rPr>
      </w:pPr>
      <w:r>
        <w:rPr>
          <w:rFonts w:hint="eastAsia"/>
          <w:lang w:val="en-US" w:eastAsia="zh-CN"/>
        </w:rPr>
        <w:t>将CFD计算达西摩擦因子f的结果和公式(17)、(18)、(19)、(20)进行了比较，</w:t>
      </w:r>
      <w:r>
        <w:rPr>
          <w:rFonts w:hint="eastAsia"/>
          <w:highlight w:val="green"/>
          <w:lang w:val="en-US" w:eastAsia="zh-CN"/>
        </w:rPr>
        <w:t>如图</w:t>
      </w:r>
      <w:r>
        <w:rPr>
          <w:rFonts w:hint="eastAsia"/>
          <w:lang w:val="en-US" w:eastAsia="zh-CN"/>
        </w:rPr>
        <w:t>。</w:t>
      </w:r>
      <w:r>
        <w:rPr>
          <w:rFonts w:hint="eastAsia"/>
          <w:highlight w:val="none"/>
          <w:lang w:val="en-US" w:eastAsia="zh-CN"/>
        </w:rPr>
        <w:t>结果</w:t>
      </w:r>
      <w:r>
        <w:rPr>
          <w:rFonts w:hint="default"/>
          <w:highlight w:val="none"/>
          <w:lang w:val="en-US" w:eastAsia="zh-CN"/>
        </w:rPr>
        <w:t>与经典的</w:t>
      </w:r>
      <w:r>
        <w:rPr>
          <w:rFonts w:hint="eastAsia"/>
          <w:highlight w:val="none"/>
          <w:lang w:val="en-US" w:eastAsia="zh-CN"/>
        </w:rPr>
        <w:t>公式(17)、(18)、(19)、(20)都</w:t>
      </w:r>
      <w:r>
        <w:rPr>
          <w:rFonts w:hint="default"/>
          <w:highlight w:val="none"/>
          <w:lang w:val="en-US" w:eastAsia="zh-CN"/>
        </w:rPr>
        <w:t>吻合</w:t>
      </w:r>
      <w:r>
        <w:rPr>
          <w:rFonts w:hint="eastAsia"/>
          <w:highlight w:val="none"/>
          <w:lang w:val="en-US" w:eastAsia="zh-CN"/>
        </w:rPr>
        <w:t>较好。在过渡流态下(</w:t>
      </w:r>
      <w:r>
        <w:rPr>
          <w:rFonts w:hint="eastAsia"/>
          <w:lang w:val="en-US" w:eastAsia="zh-CN"/>
        </w:rPr>
        <w:t>3300&lt;Re&lt;6600</w:t>
      </w:r>
      <w:r>
        <w:rPr>
          <w:rFonts w:hint="eastAsia"/>
          <w:highlight w:val="none"/>
          <w:lang w:val="en-US" w:eastAsia="zh-CN"/>
        </w:rPr>
        <w:t>)，与公式(17)、(19)最大偏差在15%以内。在湍流区，CFD结果与(17)、(18)、(19)、(20)公式的最大偏差分别为4%、5%、3%、6%。表明过渡流态下，内热源的存在对于堆芯通道的达西摩擦因子影响较大</w:t>
      </w:r>
      <w:r>
        <w:rPr>
          <w:rFonts w:hint="default"/>
          <w:highlight w:val="none"/>
          <w:lang w:val="en-US" w:eastAsia="zh-CN"/>
        </w:rPr>
        <w:t>。</w:t>
      </w:r>
    </w:p>
    <w:p w14:paraId="4DF56750">
      <w:pPr>
        <w:ind w:left="0" w:leftChars="0" w:firstLine="0" w:firstLineChars="0"/>
        <w:jc w:val="center"/>
      </w:pPr>
      <w:r>
        <w:drawing>
          <wp:inline distT="0" distB="0" distL="114300" distR="114300">
            <wp:extent cx="3439795" cy="2632710"/>
            <wp:effectExtent l="0" t="0" r="1905" b="8890"/>
            <wp:docPr id="2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7"/>
                    <pic:cNvPicPr>
                      <a:picLocks noChangeAspect="1"/>
                    </pic:cNvPicPr>
                  </pic:nvPicPr>
                  <pic:blipFill>
                    <a:blip r:embed="rId64"/>
                    <a:stretch>
                      <a:fillRect/>
                    </a:stretch>
                  </pic:blipFill>
                  <pic:spPr>
                    <a:xfrm>
                      <a:off x="0" y="0"/>
                      <a:ext cx="3439795" cy="2632710"/>
                    </a:xfrm>
                    <a:prstGeom prst="rect">
                      <a:avLst/>
                    </a:prstGeom>
                    <a:noFill/>
                    <a:ln>
                      <a:noFill/>
                    </a:ln>
                  </pic:spPr>
                </pic:pic>
              </a:graphicData>
            </a:graphic>
          </wp:inline>
        </w:drawing>
      </w:r>
    </w:p>
    <w:p w14:paraId="1AD586D2">
      <w:pPr>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2"/>
          <w:lang w:eastAsia="zh-CN"/>
        </w:rPr>
      </w:pPr>
      <w:r>
        <w:rPr>
          <w:rFonts w:hint="default" w:ascii="Times New Roman" w:hAnsi="Times New Roman" w:cs="Times New Roman"/>
          <w:b/>
          <w:bCs/>
          <w:sz w:val="22"/>
          <w:szCs w:val="22"/>
        </w:rPr>
        <w:t>Figure</w:t>
      </w:r>
      <w:r>
        <w:rPr>
          <w:rFonts w:hint="default" w:ascii="Times New Roman" w:hAnsi="Times New Roman" w:cs="Times New Roman"/>
          <w:b/>
          <w:bCs/>
          <w:sz w:val="22"/>
          <w:szCs w:val="22"/>
          <w:lang w:val="en-US" w:eastAsia="zh-CN"/>
        </w:rPr>
        <w:t xml:space="preserve"> </w:t>
      </w:r>
      <w:r>
        <w:rPr>
          <w:rFonts w:hint="eastAsia" w:ascii="Times New Roman" w:hAnsi="Times New Roman" w:cs="Times New Roman"/>
          <w:b/>
          <w:bCs/>
          <w:sz w:val="22"/>
          <w:szCs w:val="22"/>
          <w:lang w:val="en-US" w:eastAsia="zh-CN"/>
        </w:rPr>
        <w:t>4</w:t>
      </w:r>
      <w:r>
        <w:rPr>
          <w:rFonts w:hint="default" w:ascii="Times New Roman" w:hAnsi="Times New Roman" w:cs="Times New Roman"/>
          <w:b/>
          <w:bCs/>
          <w:sz w:val="22"/>
          <w:szCs w:val="22"/>
          <w:lang w:val="en-US" w:eastAsia="zh-CN"/>
        </w:rPr>
        <w:t>.</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b/>
          <w:bCs/>
          <w:sz w:val="22"/>
          <w:szCs w:val="22"/>
          <w:lang w:eastAsia="zh-CN"/>
        </w:rPr>
        <w:t xml:space="preserve"> Comparison diagram of the Darcy friction factor</w:t>
      </w:r>
    </w:p>
    <w:p w14:paraId="21BA7F0D">
      <w:pPr>
        <w:keepNext w:val="0"/>
        <w:keepLines w:val="0"/>
        <w:pageBreakBefore w:val="0"/>
        <w:widowControl/>
        <w:kinsoku/>
        <w:wordWrap w:val="0"/>
        <w:overflowPunct/>
        <w:topLinePunct w:val="0"/>
        <w:autoSpaceDE w:val="0"/>
        <w:autoSpaceDN w:val="0"/>
        <w:bidi w:val="0"/>
        <w:adjustRightInd/>
        <w:snapToGrid/>
        <w:spacing w:after="0"/>
        <w:ind w:firstLine="420" w:firstLineChars="200"/>
        <w:jc w:val="left"/>
        <w:textAlignment w:val="auto"/>
        <w:rPr>
          <w:rFonts w:hint="default"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pPr>
      <w:r>
        <w:rPr>
          <w:rFonts w:hint="eastAsia"/>
          <w:highlight w:val="none"/>
          <w:lang w:val="en-US" w:eastAsia="zh-CN"/>
        </w:rPr>
        <w:t>压降与Re数有直接关系，我们按照经典的</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McAdams</w:t>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Blasius</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公式进行拟合，得到Re在</w:t>
      </w:r>
      <w:r>
        <w:rPr>
          <w:rFonts w:hint="eastAsia" w:ascii="Times New Roman" w:hAnsi="Times New Roman" w:cs="Times New Roman"/>
          <w:sz w:val="22"/>
          <w:szCs w:val="22"/>
          <w:vertAlign w:val="baseline"/>
          <w:lang w:val="en-US" w:eastAsia="zh-CN"/>
        </w:rPr>
        <w:t>3.3</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3</w:t>
      </w:r>
      <w:r>
        <w:rPr>
          <w:rFonts w:hint="eastAsia" w:ascii="Times New Roman" w:hAnsi="Times New Roman" w:cs="Times New Roman"/>
          <w:sz w:val="22"/>
          <w:szCs w:val="22"/>
          <w:vertAlign w:val="baseline"/>
          <w:lang w:val="en-US" w:eastAsia="zh-CN"/>
        </w:rPr>
        <w:t>-5.9</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r>
        <w:rPr>
          <w:rFonts w:hint="eastAsia" w:ascii="Times New Roman" w:hAnsi="Times New Roman" w:cs="Times New Roman"/>
          <w:sz w:val="22"/>
          <w:szCs w:val="22"/>
          <w:vertAlign w:val="baseline"/>
          <w:lang w:val="en-US" w:eastAsia="zh-CN"/>
        </w:rPr>
        <w:t>的关系式，</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如下：</w:t>
      </w:r>
    </w:p>
    <w:p w14:paraId="27E5E4EF">
      <w:pPr>
        <w:pStyle w:val="15"/>
        <w:bidi w:val="0"/>
        <w:ind w:left="0" w:leftChars="0" w:firstLine="0" w:firstLineChars="0"/>
        <w:jc w:val="both"/>
        <w:rPr>
          <w:rFonts w:hint="eastAsia"/>
          <w:lang w:val="en-US" w:eastAsia="zh-CN"/>
        </w:rPr>
      </w:pP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ascii="Times New Roman" w:hAnsi="Times New Roman" w:eastAsia="宋体" w:cs="Times New Roman"/>
          <w:b/>
          <w:bCs/>
          <w:i w:val="0"/>
          <w:iCs w:val="0"/>
          <w:caps w:val="0"/>
          <w:color w:val="FF0000"/>
          <w:spacing w:val="2"/>
          <w:position w:val="-6"/>
          <w:szCs w:val="24"/>
          <w:shd w:val="clear" w:fill="FFFFFF"/>
          <w:lang w:eastAsia="zh-CN"/>
        </w:rPr>
        <w:object>
          <v:shape id="_x0000_i1053" o:spt="75" type="#_x0000_t75" style="height:16pt;width:102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eastAsia" w:ascii="Times New Roman" w:hAnsi="Times New Roman" w:cs="Times New Roman"/>
          <w:b/>
          <w:bCs/>
          <w:i w:val="0"/>
          <w:iCs w:val="0"/>
          <w:caps w:val="0"/>
          <w:color w:val="FF0000"/>
          <w:spacing w:val="2"/>
          <w:position w:val="-6"/>
          <w:szCs w:val="24"/>
          <w:shd w:val="clear" w:fill="FFFFFF"/>
          <w:lang w:val="en-US" w:eastAsia="zh-CN"/>
        </w:rPr>
        <w:tab/>
      </w:r>
      <w:r>
        <w:rPr>
          <w:rFonts w:hint="eastAsia"/>
          <w:lang w:val="en-US" w:eastAsia="zh-CN"/>
        </w:rPr>
        <w:t>(21)</w:t>
      </w:r>
    </w:p>
    <w:p w14:paraId="6E14FE3A">
      <w:pPr>
        <w:pStyle w:val="15"/>
        <w:bidi w:val="0"/>
        <w:ind w:left="0" w:leftChars="0" w:firstLine="480" w:firstLineChars="200"/>
        <w:jc w:val="both"/>
        <w:rPr>
          <w:rFonts w:hint="default"/>
          <w:lang w:val="en-US" w:eastAsia="zh-CN"/>
        </w:rPr>
      </w:pPr>
      <w:r>
        <w:rPr>
          <w:rFonts w:hint="eastAsia"/>
          <w:lang w:val="en-US" w:eastAsia="zh-CN"/>
        </w:rPr>
        <w:t>公式(21)与CFD结果偏差在8%以内。</w:t>
      </w:r>
    </w:p>
    <w:p w14:paraId="0A9DA5E2">
      <w:pPr>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2"/>
          <w:lang w:eastAsia="zh-CN"/>
        </w:rPr>
      </w:pPr>
    </w:p>
    <w:p w14:paraId="433192DD">
      <w:pPr>
        <w:numPr>
          <w:ilvl w:val="0"/>
          <w:numId w:val="0"/>
        </w:numPr>
        <w:bidi w:val="0"/>
        <w:ind w:leftChars="0"/>
        <w:rPr>
          <w:rFonts w:hint="eastAsia"/>
          <w:lang w:val="en-US" w:eastAsia="zh-CN"/>
        </w:rPr>
      </w:pPr>
      <w:r>
        <w:rPr>
          <w:rFonts w:hint="eastAsia" w:eastAsia="宋体" w:cs="Times New Roman"/>
          <w:i w:val="0"/>
          <w:iCs w:val="0"/>
          <w:caps w:val="0"/>
          <w:spacing w:val="2"/>
          <w:sz w:val="24"/>
          <w:szCs w:val="24"/>
          <w:highlight w:val="none"/>
          <w:shd w:val="clear" w:fill="FFFFFF"/>
          <w:lang w:val="en-US" w:eastAsia="zh-CN"/>
        </w:rPr>
        <w:t xml:space="preserve">3.2 </w:t>
      </w:r>
      <w:r>
        <w:rPr>
          <w:rFonts w:hint="eastAsia"/>
          <w:lang w:val="en-US" w:eastAsia="zh-CN"/>
        </w:rPr>
        <w:t>强迫对流传热特性</w:t>
      </w:r>
    </w:p>
    <w:p w14:paraId="72FADACC">
      <w:pPr>
        <w:numPr>
          <w:ilvl w:val="0"/>
          <w:numId w:val="0"/>
        </w:numPr>
        <w:bidi w:val="0"/>
        <w:ind w:leftChars="0"/>
        <w:rPr>
          <w:rFonts w:hint="eastAsia"/>
          <w:lang w:val="en-US" w:eastAsia="zh-CN"/>
        </w:rPr>
      </w:pPr>
      <w:r>
        <w:rPr>
          <w:rFonts w:hint="eastAsia"/>
          <w:lang w:val="en-US" w:eastAsia="zh-CN"/>
        </w:rPr>
        <w:t xml:space="preserve">    熔盐和石墨按照</w:t>
      </w:r>
      <w:r>
        <w:rPr>
          <w:rFonts w:hint="eastAsia" w:ascii="宋体" w:hAnsi="宋体" w:eastAsia="宋体" w:cs="宋体"/>
          <w:i w:val="0"/>
          <w:iCs w:val="0"/>
          <w:caps w:val="0"/>
          <w:spacing w:val="2"/>
          <w:sz w:val="24"/>
          <w:szCs w:val="24"/>
          <w:highlight w:val="green"/>
          <w:shd w:val="clear" w:fill="FFFFFF"/>
          <w:lang w:val="en-US" w:eastAsia="zh-CN"/>
        </w:rPr>
        <w:t>图2的</w:t>
      </w:r>
      <w:r>
        <w:rPr>
          <w:rFonts w:hint="eastAsia" w:cs="宋体"/>
          <w:i w:val="0"/>
          <w:iCs w:val="0"/>
          <w:caps w:val="0"/>
          <w:spacing w:val="2"/>
          <w:sz w:val="24"/>
          <w:szCs w:val="24"/>
          <w:highlight w:val="green"/>
          <w:shd w:val="clear" w:fill="FFFFFF"/>
          <w:lang w:val="en-US" w:eastAsia="zh-CN"/>
        </w:rPr>
        <w:t>功率</w:t>
      </w:r>
      <w:r>
        <w:rPr>
          <w:rFonts w:hint="eastAsia" w:ascii="宋体" w:hAnsi="宋体" w:eastAsia="宋体" w:cs="宋体"/>
          <w:i w:val="0"/>
          <w:iCs w:val="0"/>
          <w:caps w:val="0"/>
          <w:spacing w:val="2"/>
          <w:sz w:val="24"/>
          <w:szCs w:val="24"/>
          <w:highlight w:val="green"/>
          <w:shd w:val="clear" w:fill="FFFFFF"/>
          <w:lang w:val="en-US" w:eastAsia="zh-CN"/>
        </w:rPr>
        <w:t>分布，</w:t>
      </w:r>
      <w:r>
        <w:rPr>
          <w:rFonts w:hint="eastAsia" w:ascii="宋体" w:hAnsi="宋体" w:eastAsia="宋体" w:cs="宋体"/>
          <w:i w:val="0"/>
          <w:iCs w:val="0"/>
          <w:caps w:val="0"/>
          <w:spacing w:val="2"/>
          <w:sz w:val="24"/>
          <w:szCs w:val="24"/>
          <w:highlight w:val="none"/>
          <w:shd w:val="clear" w:fill="FFFFFF"/>
          <w:lang w:val="en-US" w:eastAsia="zh-CN"/>
        </w:rPr>
        <w:t>而并非均匀功率密度分布，对针对内热源熔盐</w:t>
      </w:r>
      <w:r>
        <w:rPr>
          <w:rFonts w:hint="eastAsia"/>
          <w:lang w:val="en-US" w:eastAsia="zh-CN"/>
        </w:rPr>
        <w:t>强迫对流传热特性</w:t>
      </w:r>
      <w:r>
        <w:rPr>
          <w:rFonts w:hint="eastAsia" w:ascii="宋体" w:hAnsi="宋体" w:eastAsia="宋体" w:cs="宋体"/>
          <w:i w:val="0"/>
          <w:iCs w:val="0"/>
          <w:caps w:val="0"/>
          <w:spacing w:val="2"/>
          <w:sz w:val="24"/>
          <w:szCs w:val="24"/>
          <w:highlight w:val="none"/>
          <w:shd w:val="clear" w:fill="FFFFFF"/>
          <w:lang w:val="en-US" w:eastAsia="zh-CN"/>
        </w:rPr>
        <w:t>问题，对不同Re数工况下沿通道轴向距离的热入口长度进行了计算分析，同时也对通道入口效应、</w:t>
      </w:r>
      <w:r>
        <w:rPr>
          <w:rFonts w:hint="eastAsia" w:ascii="宋体" w:hAnsi="宋体" w:eastAsia="宋体" w:cs="宋体"/>
          <w:sz w:val="24"/>
          <w:szCs w:val="24"/>
          <w:lang w:val="en-US" w:eastAsia="zh-CN"/>
        </w:rPr>
        <w:t>传热关系式适用性进行了研究</w:t>
      </w:r>
      <w:r>
        <w:rPr>
          <w:rFonts w:hint="eastAsia"/>
          <w:lang w:val="en-US" w:eastAsia="zh-CN"/>
        </w:rPr>
        <w:t>。</w:t>
      </w:r>
    </w:p>
    <w:p w14:paraId="3D767B51">
      <w:pPr>
        <w:numPr>
          <w:ilvl w:val="0"/>
          <w:numId w:val="0"/>
        </w:numPr>
        <w:bidi w:val="0"/>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3.2.1 热入口长度(</w:t>
      </w:r>
      <w:r>
        <w:rPr>
          <w:rFonts w:hint="eastAsia" w:ascii="宋体" w:hAnsi="宋体" w:eastAsia="宋体" w:cs="宋体"/>
          <w:sz w:val="24"/>
          <w:szCs w:val="24"/>
          <w:highlight w:val="yellow"/>
          <w:lang w:val="en-US" w:eastAsia="zh-CN"/>
        </w:rPr>
        <w:t>不均匀热流密度能不能讨论热入口长度</w:t>
      </w:r>
      <w:r>
        <w:rPr>
          <w:rFonts w:hint="eastAsia" w:ascii="宋体" w:hAnsi="宋体" w:eastAsia="宋体" w:cs="宋体"/>
          <w:sz w:val="24"/>
          <w:szCs w:val="24"/>
          <w:lang w:val="en-US" w:eastAsia="zh-CN"/>
        </w:rPr>
        <w:t>)</w:t>
      </w:r>
    </w:p>
    <w:p w14:paraId="114A98A9">
      <w:pPr>
        <w:numPr>
          <w:ilvl w:val="0"/>
          <w:numId w:val="0"/>
        </w:numPr>
        <w:bidi w:val="0"/>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流态沿通道轴向流动，热边界层从零开始增长直到汇合于管道中心线，当局部通道内壁面传热系数h不再变化，则认为流体换热达到了充分发展，满足如下式子：</w:t>
      </w:r>
    </w:p>
    <w:p w14:paraId="004A8618">
      <w:pPr>
        <w:pStyle w:val="15"/>
        <w:bidi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position w:val="-32"/>
          <w:sz w:val="24"/>
          <w:szCs w:val="24"/>
          <w:lang w:val="en-US" w:eastAsia="zh-CN"/>
        </w:rPr>
        <w:object>
          <v:shape id="_x0000_i1054" o:spt="75" type="#_x0000_t75" style="height:38pt;width:263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(14)</w:t>
      </w:r>
    </w:p>
    <w:p w14:paraId="7162D73D">
      <w:pPr>
        <w:pStyle w:val="15"/>
        <w:bidi w:val="0"/>
        <w:jc w:val="both"/>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lang w:val="en-US" w:eastAsia="zh-CN" w:bidi="ar-SA"/>
        </w:rPr>
        <w:t>其中，</w:t>
      </w:r>
      <w:r>
        <w:rPr>
          <w:rFonts w:hint="eastAsia" w:cs="宋体"/>
          <w:kern w:val="2"/>
          <w:sz w:val="24"/>
          <w:szCs w:val="24"/>
          <w:lang w:val="en-US" w:eastAsia="zh-CN" w:bidi="ar-SA"/>
        </w:rPr>
        <w:t>j</w:t>
      </w:r>
      <w:r>
        <w:rPr>
          <w:rFonts w:hint="eastAsia" w:cs="宋体"/>
          <w:kern w:val="2"/>
          <w:sz w:val="24"/>
          <w:szCs w:val="24"/>
          <w:vertAlign w:val="subscript"/>
          <w:lang w:val="en-US" w:eastAsia="zh-CN" w:bidi="ar-SA"/>
        </w:rPr>
        <w:t>w</w:t>
      </w:r>
      <w:r>
        <w:rPr>
          <w:rFonts w:hint="eastAsia" w:cs="宋体"/>
          <w:kern w:val="2"/>
          <w:sz w:val="24"/>
          <w:szCs w:val="24"/>
          <w:vertAlign w:val="baseline"/>
          <w:lang w:val="en-US" w:eastAsia="zh-CN" w:bidi="ar-SA"/>
        </w:rPr>
        <w:t>为避免热流密度，</w:t>
      </w:r>
      <w:r>
        <w:rPr>
          <w:rFonts w:hint="eastAsia" w:ascii="宋体" w:hAnsi="宋体" w:eastAsia="宋体" w:cs="宋体"/>
          <w:kern w:val="2"/>
          <w:sz w:val="24"/>
          <w:szCs w:val="24"/>
          <w:lang w:val="en-US" w:eastAsia="zh-CN" w:bidi="ar-SA"/>
        </w:rPr>
        <w:t>T</w:t>
      </w:r>
      <w:r>
        <w:rPr>
          <w:rFonts w:hint="eastAsia" w:ascii="宋体" w:hAnsi="宋体" w:eastAsia="宋体" w:cs="宋体"/>
          <w:kern w:val="2"/>
          <w:sz w:val="24"/>
          <w:szCs w:val="24"/>
          <w:vertAlign w:val="subscript"/>
          <w:lang w:val="en-US" w:eastAsia="zh-CN" w:bidi="ar-SA"/>
        </w:rPr>
        <w:t>w</w:t>
      </w:r>
      <w:r>
        <w:rPr>
          <w:rFonts w:hint="eastAsia" w:ascii="宋体" w:hAnsi="宋体" w:eastAsia="宋体" w:cs="宋体"/>
          <w:kern w:val="2"/>
          <w:sz w:val="24"/>
          <w:szCs w:val="24"/>
          <w:lang w:val="en-US" w:eastAsia="zh-CN" w:bidi="ar-SA"/>
        </w:rPr>
        <w:t>为壁面温度，T</w:t>
      </w:r>
      <w:r>
        <w:rPr>
          <w:rFonts w:hint="eastAsia" w:ascii="宋体" w:hAnsi="宋体" w:eastAsia="宋体" w:cs="宋体"/>
          <w:kern w:val="2"/>
          <w:sz w:val="24"/>
          <w:szCs w:val="24"/>
          <w:vertAlign w:val="subscript"/>
          <w:lang w:val="en-US" w:eastAsia="zh-CN" w:bidi="ar-SA"/>
        </w:rPr>
        <w:t>f</w:t>
      </w:r>
      <w:r>
        <w:rPr>
          <w:rFonts w:hint="eastAsia" w:ascii="宋体" w:hAnsi="宋体" w:eastAsia="宋体" w:cs="宋体"/>
          <w:kern w:val="2"/>
          <w:sz w:val="24"/>
          <w:szCs w:val="24"/>
          <w:vertAlign w:val="baseline"/>
          <w:lang w:val="en-US" w:eastAsia="zh-CN" w:bidi="ar-SA"/>
        </w:rPr>
        <w:t>为流体平均温度，z为轴向距离。同样在过渡流态下，热入口长度也没有确定的经验关系式。湍流流态下，热入口长度计算公式如下</w:t>
      </w:r>
      <w:r>
        <w:rPr>
          <w:rFonts w:hint="eastAsia" w:ascii="宋体" w:hAnsi="宋体" w:eastAsia="宋体" w:cs="宋体"/>
          <w:kern w:val="2"/>
          <w:sz w:val="24"/>
          <w:szCs w:val="24"/>
          <w:vertAlign w:val="baseline"/>
          <w:lang w:val="en-US" w:eastAsia="zh-CN" w:bidi="ar-SA"/>
        </w:rPr>
        <w:fldChar w:fldCharType="begin"/>
      </w:r>
      <w:r>
        <w:rPr>
          <w:rFonts w:hint="eastAsia" w:cs="宋体"/>
          <w:kern w:val="2"/>
          <w:sz w:val="24"/>
          <w:szCs w:val="24"/>
          <w:vertAlign w:val="baseline"/>
          <w:lang w:val="en-US" w:eastAsia="zh-CN" w:bidi="ar-SA"/>
        </w:rPr>
        <w:instrText xml:space="preserve"> ADDIN EN.CITE &lt;EndNote&gt;&lt;Cite&gt;&lt;Author&gt;Munson&lt;/Author&gt;&lt;Year&gt;2012&lt;/Year&gt;&lt;RecNum&gt;1357&lt;/RecNum&gt;&lt;DisplayText&gt;&lt;style face="superscript"&gt;[56]&lt;/style&gt;&lt;/DisplayText&gt;&lt;record&gt;&lt;rec-number&gt;1357&lt;/rec-number&gt;&lt;foreign-keys&gt;&lt;key app="EN" db-id="w99z0rttzswp2fers275ssa222v2svx920wa" timestamp="1745406918" guid="ac7ecb7d-87a6-4795-8645-7be4f9065fd3"&gt;1357&lt;/key&gt;&lt;/foreign-keys&gt;&lt;ref-type name="Book"&gt;6&lt;/ref-type&gt;&lt;contributors&gt;&lt;authors&gt;&lt;author&gt;Munson, B.R.&lt;/author&gt;&lt;author&gt;Rothmayer, A.P.&lt;/author&gt;&lt;author&gt;Okiishi, T.H.&lt;/author&gt;&lt;/authors&gt;&lt;/contributors&gt;&lt;titles&gt;&lt;title&gt;Fundamentals of Fluid Mechanics, 7th Edition&lt;/title&gt;&lt;/titles&gt;&lt;dates&gt;&lt;year&gt;2012&lt;/year&gt;&lt;/dates&gt;&lt;publisher&gt;Wiley&lt;/publisher&gt;&lt;isbn&gt;9781118214596&lt;/isbn&gt;&lt;urls&gt;&lt;related-urls&gt;&lt;url&gt;https://books.google.co.jp/books?id=GQMcAAAAQBAJ&lt;/url&gt;&lt;/related-urls&gt;&lt;/urls&gt;&lt;/record&gt;&lt;/Cite&gt;&lt;/EndNote&gt;</w:instrText>
      </w:r>
      <w:r>
        <w:rPr>
          <w:rFonts w:hint="eastAsia" w:ascii="宋体" w:hAnsi="宋体" w:eastAsia="宋体" w:cs="宋体"/>
          <w:kern w:val="2"/>
          <w:sz w:val="24"/>
          <w:szCs w:val="24"/>
          <w:vertAlign w:val="baseline"/>
          <w:lang w:val="en-US" w:eastAsia="zh-CN" w:bidi="ar-SA"/>
        </w:rPr>
        <w:fldChar w:fldCharType="separate"/>
      </w:r>
      <w:r>
        <w:rPr>
          <w:rFonts w:hint="eastAsia" w:ascii="宋体" w:hAnsi="宋体" w:eastAsia="宋体" w:cs="宋体"/>
          <w:kern w:val="2"/>
          <w:sz w:val="24"/>
          <w:szCs w:val="24"/>
          <w:vertAlign w:val="superscript"/>
          <w:lang w:val="en-US" w:eastAsia="zh-CN" w:bidi="ar-SA"/>
        </w:rPr>
        <w:t>[56]</w:t>
      </w:r>
      <w:r>
        <w:rPr>
          <w:rFonts w:hint="eastAsia" w:ascii="宋体" w:hAnsi="宋体" w:eastAsia="宋体" w:cs="宋体"/>
          <w:kern w:val="2"/>
          <w:sz w:val="24"/>
          <w:szCs w:val="24"/>
          <w:vertAlign w:val="baseline"/>
          <w:lang w:val="en-US" w:eastAsia="zh-CN" w:bidi="ar-SA"/>
        </w:rPr>
        <w:fldChar w:fldCharType="end"/>
      </w:r>
      <w:r>
        <w:rPr>
          <w:rFonts w:hint="eastAsia" w:ascii="宋体" w:hAnsi="宋体" w:eastAsia="宋体" w:cs="宋体"/>
          <w:kern w:val="2"/>
          <w:sz w:val="24"/>
          <w:szCs w:val="24"/>
          <w:vertAlign w:val="baseline"/>
          <w:lang w:val="en-US" w:eastAsia="zh-CN" w:bidi="ar-SA"/>
        </w:rPr>
        <w:t>：</w:t>
      </w:r>
    </w:p>
    <w:p w14:paraId="5FC9E0E8">
      <w:pPr>
        <w:pStyle w:val="15"/>
        <w:bidi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position w:val="-24"/>
          <w:sz w:val="24"/>
          <w:szCs w:val="24"/>
          <w:lang w:val="en-US" w:eastAsia="zh-CN"/>
        </w:rPr>
        <w:object>
          <v:shape id="_x0000_i1055" o:spt="75" type="#_x0000_t75" style="height:31pt;width:42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(15)</w:t>
      </w:r>
    </w:p>
    <w:p w14:paraId="6EEE684E">
      <w:pPr>
        <w:pStyle w:val="15"/>
        <w:bidi w:val="0"/>
        <w:jc w:val="both"/>
        <w:rPr>
          <w:rFonts w:hint="eastAsia" w:cs="宋体"/>
          <w:sz w:val="24"/>
          <w:szCs w:val="24"/>
          <w:highlight w:val="yellow"/>
          <w:lang w:val="en-US" w:eastAsia="zh-CN"/>
        </w:rPr>
      </w:pPr>
      <w:r>
        <w:rPr>
          <w:rFonts w:hint="eastAsia" w:ascii="宋体" w:hAnsi="宋体" w:eastAsia="宋体" w:cs="宋体"/>
          <w:sz w:val="24"/>
          <w:szCs w:val="24"/>
          <w:lang w:val="en-US" w:eastAsia="zh-CN"/>
        </w:rPr>
        <w:t>在不同Re数下，我们计算得出公式(14)的值</w:t>
      </w:r>
      <w:r>
        <w:rPr>
          <w:rFonts w:hint="eastAsia" w:cs="宋体"/>
          <w:sz w:val="24"/>
          <w:szCs w:val="24"/>
          <w:lang w:val="en-US" w:eastAsia="zh-CN"/>
        </w:rPr>
        <w:t>，并选取了10个工况的结果</w:t>
      </w:r>
      <w:r>
        <w:rPr>
          <w:rFonts w:hint="eastAsia" w:ascii="宋体" w:hAnsi="宋体" w:eastAsia="宋体" w:cs="宋体"/>
          <w:sz w:val="24"/>
          <w:szCs w:val="24"/>
          <w:lang w:val="en-US" w:eastAsia="zh-CN"/>
        </w:rPr>
        <w:t>，</w:t>
      </w:r>
      <w:r>
        <w:rPr>
          <w:rFonts w:hint="eastAsia" w:ascii="Times New Roman" w:hAnsi="Times New Roman" w:eastAsia="Roboto" w:cs="Times New Roman"/>
          <w:i w:val="0"/>
          <w:iCs w:val="0"/>
          <w:caps w:val="0"/>
          <w:spacing w:val="2"/>
          <w:sz w:val="24"/>
          <w:szCs w:val="24"/>
          <w:shd w:val="clear" w:fill="FFFFFF"/>
          <w:lang w:val="en-US" w:eastAsia="zh-CN"/>
        </w:rPr>
        <w:t>结果</w:t>
      </w:r>
      <w:r>
        <w:rPr>
          <w:rFonts w:hint="eastAsia" w:ascii="Times New Roman" w:hAnsi="Times New Roman" w:eastAsia="Roboto" w:cs="Times New Roman"/>
          <w:i w:val="0"/>
          <w:iCs w:val="0"/>
          <w:caps w:val="0"/>
          <w:spacing w:val="2"/>
          <w:sz w:val="24"/>
          <w:szCs w:val="24"/>
          <w:highlight w:val="green"/>
          <w:shd w:val="clear" w:fill="FFFFFF"/>
          <w:lang w:val="en-US" w:eastAsia="zh-CN"/>
        </w:rPr>
        <w:t>如图，</w:t>
      </w:r>
      <w:r>
        <w:rPr>
          <w:rFonts w:hint="eastAsia" w:ascii="Times New Roman" w:hAnsi="Times New Roman" w:eastAsia="Roboto" w:cs="Times New Roman"/>
          <w:i w:val="0"/>
          <w:iCs w:val="0"/>
          <w:caps w:val="0"/>
          <w:spacing w:val="2"/>
          <w:sz w:val="24"/>
          <w:szCs w:val="24"/>
          <w:shd w:val="clear" w:fill="FFFFFF"/>
          <w:lang w:val="en-US" w:eastAsia="zh-CN"/>
        </w:rPr>
        <w:t>为了更加清楚说明问题，忽略出口部分的影响，我们只选取0-36D作为研究对象，</w:t>
      </w:r>
      <w:r>
        <w:rPr>
          <w:rFonts w:hint="eastAsia" w:cs="宋体"/>
          <w:sz w:val="24"/>
          <w:szCs w:val="24"/>
          <w:lang w:val="en-US" w:eastAsia="zh-CN"/>
        </w:rPr>
        <w:t>结果发现</w:t>
      </w:r>
      <w:r>
        <w:rPr>
          <w:rFonts w:hint="eastAsia" w:cs="宋体"/>
          <w:sz w:val="24"/>
          <w:szCs w:val="24"/>
          <w:highlight w:val="yellow"/>
          <w:lang w:val="en-US" w:eastAsia="zh-CN"/>
        </w:rPr>
        <w:t>非均匀壁面热流密度工况下，通道仍然存在热发展所需的热入口段。</w:t>
      </w:r>
    </w:p>
    <w:p w14:paraId="18AF2B77">
      <w:pPr>
        <w:pStyle w:val="15"/>
        <w:bidi w:val="0"/>
        <w:ind w:left="0" w:leftChars="0" w:firstLine="0" w:firstLineChars="0"/>
        <w:jc w:val="center"/>
        <w:rPr>
          <w:rFonts w:hint="eastAsia" w:cs="宋体"/>
          <w:sz w:val="24"/>
          <w:szCs w:val="24"/>
          <w:highlight w:val="yellow"/>
          <w:lang w:val="en-US" w:eastAsia="zh-CN"/>
        </w:rPr>
      </w:pPr>
      <w:r>
        <w:drawing>
          <wp:inline distT="0" distB="0" distL="114300" distR="114300">
            <wp:extent cx="3863975" cy="2898140"/>
            <wp:effectExtent l="0" t="0" r="9525" b="10160"/>
            <wp:docPr id="2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2"/>
                    <pic:cNvPicPr>
                      <a:picLocks noChangeAspect="1"/>
                    </pic:cNvPicPr>
                  </pic:nvPicPr>
                  <pic:blipFill>
                    <a:blip r:embed="rId71"/>
                    <a:stretch>
                      <a:fillRect/>
                    </a:stretch>
                  </pic:blipFill>
                  <pic:spPr>
                    <a:xfrm>
                      <a:off x="0" y="0"/>
                      <a:ext cx="3863975" cy="2898140"/>
                    </a:xfrm>
                    <a:prstGeom prst="rect">
                      <a:avLst/>
                    </a:prstGeom>
                    <a:noFill/>
                    <a:ln>
                      <a:noFill/>
                    </a:ln>
                  </pic:spPr>
                </pic:pic>
              </a:graphicData>
            </a:graphic>
          </wp:inline>
        </w:drawing>
      </w:r>
    </w:p>
    <w:p w14:paraId="6D00610F">
      <w:pPr>
        <w:pStyle w:val="15"/>
        <w:bidi w:val="0"/>
        <w:jc w:val="both"/>
        <w:rPr>
          <w:rFonts w:hint="default" w:ascii="宋体" w:hAnsi="宋体" w:eastAsia="宋体" w:cs="宋体"/>
          <w:i w:val="0"/>
          <w:iCs w:val="0"/>
          <w:caps w:val="0"/>
          <w:spacing w:val="2"/>
          <w:sz w:val="24"/>
          <w:szCs w:val="24"/>
          <w:highlight w:val="none"/>
          <w:shd w:val="clear" w:fill="FFFFFF"/>
          <w:lang w:val="en-US" w:eastAsia="zh-CN"/>
        </w:rPr>
      </w:pPr>
      <w:r>
        <w:rPr>
          <w:rFonts w:hint="eastAsia" w:cs="宋体"/>
          <w:i w:val="0"/>
          <w:iCs w:val="0"/>
          <w:caps w:val="0"/>
          <w:spacing w:val="2"/>
          <w:sz w:val="24"/>
          <w:szCs w:val="24"/>
          <w:highlight w:val="none"/>
          <w:shd w:val="clear" w:fill="FFFFFF"/>
          <w:lang w:val="en-US" w:eastAsia="zh-CN"/>
        </w:rPr>
        <w:t>将不同工况下热入口段CFD计算L</w:t>
      </w:r>
      <w:r>
        <w:rPr>
          <w:rFonts w:hint="eastAsia" w:cs="宋体"/>
          <w:i w:val="0"/>
          <w:iCs w:val="0"/>
          <w:caps w:val="0"/>
          <w:spacing w:val="2"/>
          <w:sz w:val="24"/>
          <w:szCs w:val="24"/>
          <w:highlight w:val="none"/>
          <w:shd w:val="clear" w:fill="FFFFFF"/>
          <w:vertAlign w:val="subscript"/>
          <w:lang w:val="en-US" w:eastAsia="zh-CN"/>
        </w:rPr>
        <w:t>T</w:t>
      </w:r>
      <w:r>
        <w:rPr>
          <w:rFonts w:hint="eastAsia" w:cs="宋体"/>
          <w:i w:val="0"/>
          <w:iCs w:val="0"/>
          <w:caps w:val="0"/>
          <w:spacing w:val="2"/>
          <w:sz w:val="24"/>
          <w:szCs w:val="24"/>
          <w:highlight w:val="none"/>
          <w:shd w:val="clear" w:fill="FFFFFF"/>
          <w:lang w:val="en-US" w:eastAsia="zh-CN"/>
        </w:rPr>
        <w:t>/D的</w:t>
      </w:r>
      <w:r>
        <w:rPr>
          <w:rFonts w:hint="eastAsia" w:ascii="宋体" w:hAnsi="宋体" w:eastAsia="宋体" w:cs="宋体"/>
          <w:i w:val="0"/>
          <w:iCs w:val="0"/>
          <w:caps w:val="0"/>
          <w:spacing w:val="2"/>
          <w:sz w:val="24"/>
          <w:szCs w:val="24"/>
          <w:highlight w:val="none"/>
          <w:shd w:val="clear" w:fill="FFFFFF"/>
          <w:lang w:val="en-US" w:eastAsia="zh-CN"/>
        </w:rPr>
        <w:t>结果</w:t>
      </w:r>
      <w:r>
        <w:rPr>
          <w:rFonts w:hint="eastAsia" w:cs="宋体"/>
          <w:i w:val="0"/>
          <w:iCs w:val="0"/>
          <w:caps w:val="0"/>
          <w:spacing w:val="2"/>
          <w:sz w:val="24"/>
          <w:szCs w:val="24"/>
          <w:highlight w:val="none"/>
          <w:shd w:val="clear" w:fill="FFFFFF"/>
          <w:lang w:val="en-US" w:eastAsia="zh-CN"/>
        </w:rPr>
        <w:t>与公式(15)对比，结果</w:t>
      </w:r>
      <w:r>
        <w:rPr>
          <w:rFonts w:hint="eastAsia" w:cs="宋体"/>
          <w:i w:val="0"/>
          <w:iCs w:val="0"/>
          <w:caps w:val="0"/>
          <w:spacing w:val="2"/>
          <w:sz w:val="24"/>
          <w:szCs w:val="24"/>
          <w:highlight w:val="green"/>
          <w:shd w:val="clear" w:fill="FFFFFF"/>
          <w:lang w:val="en-US" w:eastAsia="zh-CN"/>
        </w:rPr>
        <w:t>如图，</w:t>
      </w:r>
      <w:r>
        <w:rPr>
          <w:rFonts w:hint="eastAsia" w:ascii="宋体" w:hAnsi="宋体" w:eastAsia="宋体" w:cs="宋体"/>
          <w:i w:val="0"/>
          <w:iCs w:val="0"/>
          <w:caps w:val="0"/>
          <w:spacing w:val="2"/>
          <w:sz w:val="24"/>
          <w:szCs w:val="24"/>
          <w:highlight w:val="none"/>
          <w:shd w:val="clear" w:fill="FFFFFF"/>
          <w:lang w:val="en-US" w:eastAsia="zh-CN"/>
        </w:rPr>
        <w:t>表明</w:t>
      </w:r>
      <w:r>
        <w:rPr>
          <w:rFonts w:hint="eastAsia" w:cs="宋体"/>
          <w:i w:val="0"/>
          <w:iCs w:val="0"/>
          <w:caps w:val="0"/>
          <w:spacing w:val="2"/>
          <w:sz w:val="24"/>
          <w:szCs w:val="24"/>
          <w:highlight w:val="none"/>
          <w:shd w:val="clear" w:fill="FFFFFF"/>
          <w:lang w:val="en-US" w:eastAsia="zh-CN"/>
        </w:rPr>
        <w:t>在过渡区</w:t>
      </w:r>
      <w:r>
        <w:rPr>
          <w:rFonts w:hint="eastAsia"/>
          <w:highlight w:val="none"/>
          <w:lang w:val="en-US" w:eastAsia="zh-CN"/>
        </w:rPr>
        <w:t>(3300&lt;Re&lt;6600)</w:t>
      </w:r>
      <w:r>
        <w:rPr>
          <w:rFonts w:hint="eastAsia" w:cs="宋体"/>
          <w:i w:val="0"/>
          <w:iCs w:val="0"/>
          <w:caps w:val="0"/>
          <w:spacing w:val="2"/>
          <w:sz w:val="24"/>
          <w:szCs w:val="24"/>
          <w:highlight w:val="none"/>
          <w:shd w:val="clear" w:fill="FFFFFF"/>
          <w:lang w:val="en-US" w:eastAsia="zh-CN"/>
        </w:rPr>
        <w:t>，热入口长度与公式(15)最大偏差为40%，在过渡区需要更长的通道达到充分发展。在湍流区，与公式(15)吻合较好。</w:t>
      </w:r>
    </w:p>
    <w:p w14:paraId="0AF76C5C">
      <w:pPr>
        <w:pStyle w:val="15"/>
        <w:bidi w:val="0"/>
        <w:ind w:left="0" w:leftChars="0" w:firstLine="0" w:firstLineChars="0"/>
        <w:jc w:val="center"/>
      </w:pPr>
    </w:p>
    <w:p w14:paraId="09CE4DC7">
      <w:pPr>
        <w:pStyle w:val="15"/>
        <w:bidi w:val="0"/>
        <w:ind w:left="0" w:leftChars="0" w:firstLine="0" w:firstLineChars="0"/>
        <w:jc w:val="center"/>
      </w:pPr>
      <w:r>
        <w:drawing>
          <wp:inline distT="0" distB="0" distL="114300" distR="114300">
            <wp:extent cx="3710940" cy="2840355"/>
            <wp:effectExtent l="0" t="0" r="10160" b="4445"/>
            <wp:docPr id="2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pic:cNvPicPr>
                      <a:picLocks noChangeAspect="1"/>
                    </pic:cNvPicPr>
                  </pic:nvPicPr>
                  <pic:blipFill>
                    <a:blip r:embed="rId72"/>
                    <a:stretch>
                      <a:fillRect/>
                    </a:stretch>
                  </pic:blipFill>
                  <pic:spPr>
                    <a:xfrm>
                      <a:off x="0" y="0"/>
                      <a:ext cx="3710940" cy="2840355"/>
                    </a:xfrm>
                    <a:prstGeom prst="rect">
                      <a:avLst/>
                    </a:prstGeom>
                    <a:noFill/>
                    <a:ln>
                      <a:noFill/>
                    </a:ln>
                  </pic:spPr>
                </pic:pic>
              </a:graphicData>
            </a:graphic>
          </wp:inline>
        </w:drawing>
      </w:r>
    </w:p>
    <w:p w14:paraId="55777179">
      <w:pPr>
        <w:numPr>
          <w:ilvl w:val="0"/>
          <w:numId w:val="0"/>
        </w:numPr>
        <w:bidi w:val="0"/>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sz w:val="24"/>
          <w:szCs w:val="24"/>
          <w:highlight w:val="yellow"/>
          <w:lang w:val="en-US" w:eastAsia="zh-CN"/>
        </w:rPr>
        <w:t>2.2 入口效应</w:t>
      </w:r>
    </w:p>
    <w:p w14:paraId="7E8FF4D4">
      <w:pPr>
        <w:ind w:firstLine="488" w:firstLineChars="200"/>
        <w:rPr>
          <w:rFonts w:hint="eastAsia" w:ascii="Times New Roman" w:hAnsi="Times New Roman" w:eastAsia="Roboto"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shd w:val="clear" w:fill="FFFFFF"/>
          <w:vertAlign w:val="baseline"/>
          <w:lang w:val="en-US" w:eastAsia="zh-CN"/>
        </w:rPr>
        <w:t>我们对通道不同区域进行分析，热边界层达到充分发展之前，通道的对流传热特性会受到影响，这一区间为入口段，</w:t>
      </w:r>
      <w:r>
        <w:rPr>
          <w:rFonts w:hint="eastAsia" w:ascii="Times New Roman" w:hAnsi="Times New Roman" w:eastAsia="Roboto" w:cs="Times New Roman"/>
          <w:i w:val="0"/>
          <w:iCs w:val="0"/>
          <w:caps w:val="0"/>
          <w:spacing w:val="2"/>
          <w:sz w:val="24"/>
          <w:szCs w:val="24"/>
          <w:shd w:val="clear" w:fill="FFFFFF"/>
          <w:lang w:val="en-US" w:eastAsia="zh-CN"/>
        </w:rPr>
        <w:t>为了进一步研究入口效应的影响，处理得到管道轴向位置局部Nu数，并将局部Nu数进行归一化处理，结果如下</w:t>
      </w:r>
      <w:r>
        <w:rPr>
          <w:rFonts w:hint="eastAsia" w:ascii="Times New Roman" w:hAnsi="Times New Roman" w:eastAsia="Roboto" w:cs="Times New Roman"/>
          <w:i w:val="0"/>
          <w:iCs w:val="0"/>
          <w:caps w:val="0"/>
          <w:spacing w:val="2"/>
          <w:sz w:val="24"/>
          <w:szCs w:val="24"/>
          <w:highlight w:val="green"/>
          <w:shd w:val="clear" w:fill="FFFFFF"/>
          <w:lang w:val="en-US" w:eastAsia="zh-CN"/>
        </w:rPr>
        <w:t>图</w:t>
      </w:r>
      <w:r>
        <w:rPr>
          <w:rFonts w:hint="eastAsia" w:ascii="Times New Roman" w:hAnsi="Times New Roman" w:eastAsia="Roboto" w:cs="Times New Roman"/>
          <w:i w:val="0"/>
          <w:iCs w:val="0"/>
          <w:caps w:val="0"/>
          <w:spacing w:val="2"/>
          <w:sz w:val="24"/>
          <w:szCs w:val="24"/>
          <w:shd w:val="clear" w:fill="FFFFFF"/>
          <w:lang w:val="en-US" w:eastAsia="zh-CN"/>
        </w:rPr>
        <w:t>图(a)所示。归一化计算方法：</w:t>
      </w:r>
    </w:p>
    <w:p w14:paraId="17C40F69">
      <w:pPr>
        <w:pStyle w:val="15"/>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eastAsia="Roboto" w:cs="Times New Roman"/>
          <w:i w:val="0"/>
          <w:iCs w:val="0"/>
          <w:caps w:val="0"/>
          <w:spacing w:val="2"/>
          <w:sz w:val="24"/>
          <w:szCs w:val="24"/>
          <w:shd w:val="clear" w:fill="FFFFFF"/>
          <w:lang w:val="en-US" w:eastAsia="zh-CN"/>
        </w:rPr>
      </w:pPr>
      <w:r>
        <w:rPr>
          <w:rFonts w:hint="eastAsia" w:ascii="Times New Roman" w:hAnsi="Times New Roman" w:eastAsia="Roboto" w:cs="Times New Roman"/>
          <w:i w:val="0"/>
          <w:iCs w:val="0"/>
          <w:caps w:val="0"/>
          <w:spacing w:val="2"/>
          <w:position w:val="-24"/>
          <w:szCs w:val="24"/>
          <w:shd w:val="clear" w:fill="FFFFFF"/>
          <w:vertAlign w:val="baseline"/>
          <w:lang w:val="en-US" w:eastAsia="zh-CN"/>
        </w:rPr>
        <w:tab/>
      </w:r>
      <w:r>
        <w:rPr>
          <w:rFonts w:hint="eastAsia" w:ascii="Times New Roman" w:hAnsi="Times New Roman" w:eastAsia="Roboto" w:cs="Times New Roman"/>
          <w:i w:val="0"/>
          <w:iCs w:val="0"/>
          <w:caps w:val="0"/>
          <w:spacing w:val="2"/>
          <w:position w:val="-30"/>
          <w:szCs w:val="24"/>
          <w:shd w:val="clear" w:fill="FFFFFF"/>
          <w:vertAlign w:val="baseline"/>
          <w:lang w:val="en-US" w:eastAsia="zh-CN"/>
        </w:rPr>
        <w:object>
          <v:shape id="_x0000_i1056" o:spt="75" type="#_x0000_t75" style="height:34pt;width:106pt;" o:ole="t" filled="f" o:preferrelative="t" stroked="f" coordsize="21600,21600">
            <v:path/>
            <v:fill on="f" focussize="0,0"/>
            <v:stroke on="f"/>
            <v:imagedata r:id="rId74" o:title=""/>
            <o:lock v:ext="edit" aspectratio="t"/>
            <w10:wrap type="none"/>
            <w10:anchorlock/>
          </v:shape>
          <o:OLEObject Type="Embed" ProgID="Equation.KSEE3" ShapeID="_x0000_i1056" DrawAspect="Content" ObjectID="_1468075756" r:id="rId73">
            <o:LockedField>false</o:LockedField>
          </o:OLEObject>
        </w:object>
      </w:r>
      <w:r>
        <w:rPr>
          <w:rFonts w:hint="eastAsia" w:ascii="Times New Roman" w:hAnsi="Times New Roman" w:eastAsia="Roboto" w:cs="Times New Roman"/>
          <w:i w:val="0"/>
          <w:iCs w:val="0"/>
          <w:caps w:val="0"/>
          <w:spacing w:val="2"/>
          <w:position w:val="-24"/>
          <w:szCs w:val="24"/>
          <w:shd w:val="clear" w:fill="FFFFFF"/>
          <w:vertAlign w:val="baseline"/>
          <w:lang w:val="en-US" w:eastAsia="zh-CN"/>
        </w:rPr>
        <w:tab/>
      </w:r>
      <w:r>
        <w:rPr>
          <w:rFonts w:hint="eastAsia"/>
          <w:lang w:val="en-US" w:eastAsia="zh-CN"/>
        </w:rPr>
        <w:t>(16)</w:t>
      </w:r>
    </w:p>
    <w:p w14:paraId="1974E73F">
      <w:pPr>
        <w:ind w:firstLine="488" w:firstLineChars="200"/>
        <w:jc w:val="left"/>
        <w:rPr>
          <w:rFonts w:hint="eastAsia" w:ascii="Times New Roman" w:hAnsi="Times New Roman" w:eastAsia="Roboto" w:cs="Times New Roman"/>
          <w:i w:val="0"/>
          <w:iCs w:val="0"/>
          <w:caps w:val="0"/>
          <w:spacing w:val="2"/>
          <w:sz w:val="24"/>
          <w:szCs w:val="24"/>
          <w:shd w:val="clear" w:fill="FFFFFF"/>
          <w:vertAlign w:val="baseline"/>
          <w:lang w:val="en-US" w:eastAsia="zh-CN"/>
        </w:rPr>
      </w:pPr>
      <w:r>
        <w:rPr>
          <w:rFonts w:hint="eastAsia" w:ascii="Times New Roman" w:hAnsi="Times New Roman" w:eastAsia="Roboto" w:cs="Times New Roman"/>
          <w:i w:val="0"/>
          <w:iCs w:val="0"/>
          <w:caps w:val="0"/>
          <w:spacing w:val="2"/>
          <w:sz w:val="24"/>
          <w:szCs w:val="24"/>
          <w:shd w:val="clear" w:fill="FFFFFF"/>
          <w:lang w:val="en-US" w:eastAsia="zh-CN"/>
        </w:rPr>
        <w:t>其中，Nu</w:t>
      </w:r>
      <w:r>
        <w:rPr>
          <w:rFonts w:hint="eastAsia" w:ascii="Times New Roman" w:hAnsi="Times New Roman" w:eastAsia="Roboto" w:cs="Times New Roman"/>
          <w:i w:val="0"/>
          <w:iCs w:val="0"/>
          <w:caps w:val="0"/>
          <w:spacing w:val="2"/>
          <w:sz w:val="24"/>
          <w:szCs w:val="24"/>
          <w:shd w:val="clear" w:fill="FFFFFF"/>
          <w:vertAlign w:val="subscript"/>
          <w:lang w:val="en-US" w:eastAsia="zh-CN"/>
        </w:rPr>
        <w:t>Local</w:t>
      </w:r>
      <w:r>
        <w:rPr>
          <w:rFonts w:hint="eastAsia" w:ascii="Times New Roman" w:hAnsi="Times New Roman" w:eastAsia="Roboto" w:cs="Times New Roman"/>
          <w:i w:val="0"/>
          <w:iCs w:val="0"/>
          <w:caps w:val="0"/>
          <w:spacing w:val="2"/>
          <w:sz w:val="24"/>
          <w:szCs w:val="24"/>
          <w:shd w:val="clear" w:fill="FFFFFF"/>
          <w:vertAlign w:val="baseline"/>
          <w:lang w:val="en-US" w:eastAsia="zh-CN"/>
        </w:rPr>
        <w:t>是局部Nu数，</w:t>
      </w:r>
      <w:r>
        <w:rPr>
          <w:rFonts w:hint="eastAsia" w:ascii="Times New Roman" w:hAnsi="Times New Roman" w:eastAsia="Roboto" w:cs="Times New Roman"/>
          <w:i w:val="0"/>
          <w:iCs w:val="0"/>
          <w:caps w:val="0"/>
          <w:spacing w:val="2"/>
          <w:sz w:val="24"/>
          <w:szCs w:val="24"/>
          <w:shd w:val="clear" w:fill="FFFFFF"/>
          <w:lang w:val="en-US" w:eastAsia="zh-CN"/>
        </w:rPr>
        <w:t>Nu</w:t>
      </w:r>
      <w:r>
        <w:rPr>
          <w:rFonts w:hint="eastAsia" w:ascii="Times New Roman" w:hAnsi="Times New Roman" w:eastAsia="Roboto" w:cs="Times New Roman"/>
          <w:i w:val="0"/>
          <w:iCs w:val="0"/>
          <w:caps w:val="0"/>
          <w:spacing w:val="2"/>
          <w:sz w:val="24"/>
          <w:szCs w:val="24"/>
          <w:shd w:val="clear" w:fill="FFFFFF"/>
          <w:vertAlign w:val="subscript"/>
          <w:lang w:val="en-US" w:eastAsia="zh-CN"/>
        </w:rPr>
        <w:t>ave</w:t>
      </w:r>
      <w:r>
        <w:rPr>
          <w:rFonts w:hint="eastAsia" w:ascii="Times New Roman" w:hAnsi="Times New Roman" w:eastAsia="Roboto" w:cs="Times New Roman"/>
          <w:i w:val="0"/>
          <w:iCs w:val="0"/>
          <w:caps w:val="0"/>
          <w:spacing w:val="2"/>
          <w:sz w:val="24"/>
          <w:szCs w:val="24"/>
          <w:shd w:val="clear" w:fill="FFFFFF"/>
          <w:vertAlign w:val="baseline"/>
          <w:lang w:val="en-US" w:eastAsia="zh-CN"/>
        </w:rPr>
        <w:t>是通道完全发展段平均Nu数。</w:t>
      </w:r>
    </w:p>
    <w:p w14:paraId="2C9F4D3A">
      <w:pPr>
        <w:ind w:firstLine="488" w:firstLineChars="200"/>
        <w:jc w:val="left"/>
        <w:rPr>
          <w:rFonts w:hint="eastAsia" w:ascii="Times New Roman" w:hAnsi="Times New Roman" w:eastAsia="Roboto" w:cs="Times New Roman"/>
          <w:i w:val="0"/>
          <w:iCs w:val="0"/>
          <w:caps w:val="0"/>
          <w:spacing w:val="2"/>
          <w:sz w:val="24"/>
          <w:szCs w:val="24"/>
          <w:shd w:val="clear" w:fill="FFFFFF"/>
          <w:lang w:val="en-US" w:eastAsia="zh-CN"/>
        </w:rPr>
      </w:pPr>
      <w:r>
        <w:rPr>
          <w:rFonts w:hint="eastAsia" w:ascii="Times New Roman" w:hAnsi="Times New Roman" w:eastAsia="Roboto" w:cs="Times New Roman"/>
          <w:i w:val="0"/>
          <w:iCs w:val="0"/>
          <w:caps w:val="0"/>
          <w:spacing w:val="2"/>
          <w:sz w:val="24"/>
          <w:szCs w:val="24"/>
          <w:shd w:val="clear" w:fill="FFFFFF"/>
          <w:vertAlign w:val="baseline"/>
          <w:lang w:val="en-US" w:eastAsia="zh-CN"/>
        </w:rPr>
        <w:t>整体结果的趋势表明，Re数越低，</w:t>
      </w:r>
      <w:r>
        <w:rPr>
          <w:rFonts w:hint="eastAsia" w:ascii="Times New Roman" w:hAnsi="Times New Roman" w:eastAsia="Roboto" w:cs="Times New Roman"/>
          <w:i w:val="0"/>
          <w:iCs w:val="0"/>
          <w:caps w:val="0"/>
          <w:spacing w:val="2"/>
          <w:sz w:val="24"/>
          <w:szCs w:val="24"/>
          <w:shd w:val="clear" w:fill="FFFFFF"/>
          <w:lang w:val="en-US" w:eastAsia="zh-CN"/>
        </w:rPr>
        <w:t>入口效应对对流传热影响越大，</w:t>
      </w:r>
      <w:r>
        <w:rPr>
          <w:rFonts w:hint="eastAsia" w:ascii="Times New Roman" w:hAnsi="Times New Roman" w:eastAsia="Roboto" w:cs="Times New Roman"/>
          <w:i w:val="0"/>
          <w:iCs w:val="0"/>
          <w:caps w:val="0"/>
          <w:spacing w:val="2"/>
          <w:sz w:val="24"/>
          <w:szCs w:val="24"/>
          <w:shd w:val="clear" w:fill="FFFFFF"/>
          <w:vertAlign w:val="baseline"/>
          <w:lang w:val="en-US" w:eastAsia="zh-CN"/>
        </w:rPr>
        <w:t>入口效应呈现出对通道对流传热性能的提升，入口段Nu数较高。原因</w:t>
      </w:r>
      <w:r>
        <w:rPr>
          <w:rFonts w:hint="eastAsia" w:ascii="Times New Roman" w:hAnsi="Times New Roman" w:eastAsia="Roboto" w:cs="Times New Roman"/>
          <w:i w:val="0"/>
          <w:iCs w:val="0"/>
          <w:caps w:val="0"/>
          <w:spacing w:val="2"/>
          <w:sz w:val="24"/>
          <w:szCs w:val="24"/>
          <w:shd w:val="clear" w:fill="FFFFFF"/>
          <w:lang w:val="en-US" w:eastAsia="zh-CN"/>
        </w:rPr>
        <w:t>是在入口区域，流动尚未充分发展，此时热边界层较薄，温度梯度较小，所以在入口处Nu数最大，随着流动向下游发展，速度边界层和热边界层厚度的增加，温度梯度增大，Nu数沿轴向位置逐渐减小，呈现出先减小再趋于恒定的趋势。</w:t>
      </w:r>
    </w:p>
    <w:p w14:paraId="144C8BAF">
      <w:pPr>
        <w:ind w:left="0" w:leftChars="0" w:firstLine="0" w:firstLineChars="0"/>
        <w:jc w:val="center"/>
        <w:rPr>
          <w:rFonts w:hint="eastAsia" w:ascii="Times New Roman" w:hAnsi="Times New Roman" w:eastAsia="Roboto" w:cs="Times New Roman"/>
          <w:i w:val="0"/>
          <w:iCs w:val="0"/>
          <w:caps w:val="0"/>
          <w:spacing w:val="2"/>
          <w:sz w:val="24"/>
          <w:szCs w:val="24"/>
          <w:shd w:val="clear" w:fill="FFFFFF"/>
          <w:lang w:val="en-US" w:eastAsia="zh-CN"/>
        </w:rPr>
      </w:pPr>
      <w:r>
        <w:drawing>
          <wp:inline distT="0" distB="0" distL="114300" distR="114300">
            <wp:extent cx="3599815" cy="2755265"/>
            <wp:effectExtent l="0" t="0" r="6985" b="635"/>
            <wp:docPr id="2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9"/>
                    <pic:cNvPicPr>
                      <a:picLocks noChangeAspect="1"/>
                    </pic:cNvPicPr>
                  </pic:nvPicPr>
                  <pic:blipFill>
                    <a:blip r:embed="rId75"/>
                    <a:stretch>
                      <a:fillRect/>
                    </a:stretch>
                  </pic:blipFill>
                  <pic:spPr>
                    <a:xfrm>
                      <a:off x="0" y="0"/>
                      <a:ext cx="3599815" cy="2755265"/>
                    </a:xfrm>
                    <a:prstGeom prst="rect">
                      <a:avLst/>
                    </a:prstGeom>
                    <a:noFill/>
                    <a:ln>
                      <a:noFill/>
                    </a:ln>
                  </pic:spPr>
                </pic:pic>
              </a:graphicData>
            </a:graphic>
          </wp:inline>
        </w:drawing>
      </w:r>
    </w:p>
    <w:p w14:paraId="78ECB1BB">
      <w:pPr>
        <w:ind w:firstLine="488" w:firstLineChars="200"/>
        <w:jc w:val="left"/>
        <w:rPr>
          <w:rFonts w:hint="eastAsia" w:ascii="Times New Roman" w:hAnsi="Times New Roman" w:eastAsia="Roboto" w:cs="Times New Roman"/>
          <w:i w:val="0"/>
          <w:iCs w:val="0"/>
          <w:caps w:val="0"/>
          <w:spacing w:val="2"/>
          <w:sz w:val="24"/>
          <w:szCs w:val="24"/>
          <w:highlight w:val="green"/>
          <w:shd w:val="clear" w:fill="FFFFFF"/>
          <w:lang w:val="en-US" w:eastAsia="zh-CN"/>
        </w:rPr>
      </w:pPr>
      <w:r>
        <w:rPr>
          <w:rFonts w:hint="eastAsia" w:ascii="Times New Roman" w:hAnsi="Times New Roman" w:eastAsia="Roboto" w:cs="Times New Roman"/>
          <w:i w:val="0"/>
          <w:iCs w:val="0"/>
          <w:caps w:val="0"/>
          <w:spacing w:val="2"/>
          <w:sz w:val="24"/>
          <w:szCs w:val="24"/>
          <w:shd w:val="clear" w:fill="FFFFFF"/>
          <w:lang w:val="en-US" w:eastAsia="zh-CN"/>
        </w:rPr>
        <w:t>我们将入口段的平均Nu</w:t>
      </w:r>
      <w:r>
        <w:rPr>
          <w:rFonts w:hint="eastAsia" w:ascii="Times New Roman" w:hAnsi="Times New Roman" w:eastAsia="Roboto" w:cs="Times New Roman"/>
          <w:i w:val="0"/>
          <w:iCs w:val="0"/>
          <w:caps w:val="0"/>
          <w:spacing w:val="2"/>
          <w:sz w:val="24"/>
          <w:szCs w:val="24"/>
          <w:shd w:val="clear" w:fill="FFFFFF"/>
          <w:vertAlign w:val="subscript"/>
          <w:lang w:val="en-US" w:eastAsia="zh-CN"/>
        </w:rPr>
        <w:t>entrance</w:t>
      </w:r>
      <w:r>
        <w:rPr>
          <w:rFonts w:hint="eastAsia" w:ascii="Times New Roman" w:hAnsi="Times New Roman" w:eastAsia="Roboto" w:cs="Times New Roman"/>
          <w:i w:val="0"/>
          <w:iCs w:val="0"/>
          <w:caps w:val="0"/>
          <w:spacing w:val="2"/>
          <w:sz w:val="24"/>
          <w:szCs w:val="24"/>
          <w:shd w:val="clear" w:fill="FFFFFF"/>
          <w:lang w:val="en-US" w:eastAsia="zh-CN"/>
        </w:rPr>
        <w:t>数以及充分发展段平均Nu</w:t>
      </w:r>
      <w:r>
        <w:rPr>
          <w:rFonts w:hint="eastAsia" w:ascii="Times New Roman" w:hAnsi="Times New Roman" w:eastAsia="Roboto" w:cs="Times New Roman"/>
          <w:i w:val="0"/>
          <w:iCs w:val="0"/>
          <w:caps w:val="0"/>
          <w:spacing w:val="2"/>
          <w:sz w:val="24"/>
          <w:szCs w:val="24"/>
          <w:shd w:val="clear" w:fill="FFFFFF"/>
          <w:vertAlign w:val="subscript"/>
          <w:lang w:val="en-US" w:eastAsia="zh-CN"/>
        </w:rPr>
        <w:t>developed</w:t>
      </w:r>
      <w:r>
        <w:rPr>
          <w:rFonts w:hint="eastAsia" w:ascii="Times New Roman" w:hAnsi="Times New Roman" w:eastAsia="Roboto" w:cs="Times New Roman"/>
          <w:i w:val="0"/>
          <w:iCs w:val="0"/>
          <w:caps w:val="0"/>
          <w:spacing w:val="2"/>
          <w:sz w:val="24"/>
          <w:szCs w:val="24"/>
          <w:shd w:val="clear" w:fill="FFFFFF"/>
          <w:lang w:val="en-US" w:eastAsia="zh-CN"/>
        </w:rPr>
        <w:t>数进行对比，</w:t>
      </w:r>
      <w:r>
        <w:rPr>
          <w:rFonts w:hint="eastAsia" w:ascii="Times New Roman" w:hAnsi="Times New Roman" w:eastAsia="Roboto" w:cs="Times New Roman"/>
          <w:i w:val="0"/>
          <w:iCs w:val="0"/>
          <w:caps w:val="0"/>
          <w:spacing w:val="2"/>
          <w:sz w:val="24"/>
          <w:szCs w:val="24"/>
          <w:highlight w:val="green"/>
          <w:shd w:val="clear" w:fill="FFFFFF"/>
          <w:lang w:val="en-US" w:eastAsia="zh-CN"/>
        </w:rPr>
        <w:t>如图</w:t>
      </w:r>
      <w:r>
        <w:rPr>
          <w:rFonts w:hint="eastAsia" w:ascii="Times New Roman" w:hAnsi="Times New Roman" w:eastAsia="Roboto" w:cs="Times New Roman"/>
          <w:i w:val="0"/>
          <w:iCs w:val="0"/>
          <w:caps w:val="0"/>
          <w:spacing w:val="2"/>
          <w:sz w:val="24"/>
          <w:szCs w:val="24"/>
          <w:shd w:val="clear" w:fill="FFFFFF"/>
          <w:lang w:val="en-US" w:eastAsia="zh-CN"/>
        </w:rPr>
        <w:t>，</w:t>
      </w:r>
      <w:r>
        <w:rPr>
          <w:rFonts w:hint="eastAsia" w:ascii="Times New Roman" w:hAnsi="Times New Roman" w:eastAsia="宋体" w:cs="Times New Roman"/>
          <w:i w:val="0"/>
          <w:iCs w:val="0"/>
          <w:caps w:val="0"/>
          <w:spacing w:val="2"/>
          <w:sz w:val="24"/>
          <w:szCs w:val="24"/>
          <w:highlight w:val="none"/>
          <w:shd w:val="clear" w:fill="FFFFFF"/>
          <w:lang w:val="en-US" w:eastAsia="zh-CN"/>
        </w:rPr>
        <w:t>红色虚线为</w:t>
      </w:r>
      <w:r>
        <w:rPr>
          <w:rFonts w:hint="eastAsia" w:ascii="Times New Roman" w:hAnsi="Times New Roman" w:eastAsia="Roboto" w:cs="Times New Roman"/>
          <w:i w:val="0"/>
          <w:iCs w:val="0"/>
          <w:caps w:val="0"/>
          <w:spacing w:val="2"/>
          <w:sz w:val="24"/>
          <w:szCs w:val="24"/>
          <w:shd w:val="clear" w:fill="FFFFFF"/>
          <w:lang w:val="en-US" w:eastAsia="zh-CN"/>
        </w:rPr>
        <w:t>入口段的平均Nu</w:t>
      </w:r>
      <w:r>
        <w:rPr>
          <w:rFonts w:hint="eastAsia" w:ascii="Times New Roman" w:hAnsi="Times New Roman" w:eastAsia="Roboto" w:cs="Times New Roman"/>
          <w:i w:val="0"/>
          <w:iCs w:val="0"/>
          <w:caps w:val="0"/>
          <w:spacing w:val="2"/>
          <w:sz w:val="24"/>
          <w:szCs w:val="24"/>
          <w:shd w:val="clear" w:fill="FFFFFF"/>
          <w:vertAlign w:val="subscript"/>
          <w:lang w:val="en-US" w:eastAsia="zh-CN"/>
        </w:rPr>
        <w:t>entrance</w:t>
      </w:r>
      <w:r>
        <w:rPr>
          <w:rFonts w:hint="eastAsia" w:ascii="Times New Roman" w:hAnsi="Times New Roman" w:eastAsia="Roboto" w:cs="Times New Roman"/>
          <w:i w:val="0"/>
          <w:iCs w:val="0"/>
          <w:caps w:val="0"/>
          <w:spacing w:val="2"/>
          <w:sz w:val="24"/>
          <w:szCs w:val="24"/>
          <w:shd w:val="clear" w:fill="FFFFFF"/>
          <w:lang w:val="en-US" w:eastAsia="zh-CN"/>
        </w:rPr>
        <w:t>数</w:t>
      </w:r>
      <w:r>
        <w:rPr>
          <w:rFonts w:hint="eastAsia" w:ascii="Times New Roman" w:hAnsi="Times New Roman" w:eastAsia="宋体" w:cs="Times New Roman"/>
          <w:i w:val="0"/>
          <w:iCs w:val="0"/>
          <w:caps w:val="0"/>
          <w:spacing w:val="2"/>
          <w:sz w:val="24"/>
          <w:szCs w:val="24"/>
          <w:highlight w:val="none"/>
          <w:shd w:val="clear" w:fill="FFFFFF"/>
          <w:lang w:val="en-US" w:eastAsia="zh-CN"/>
        </w:rPr>
        <w:t>趋势线，蓝色虚线表示</w:t>
      </w:r>
      <w:r>
        <w:rPr>
          <w:rFonts w:hint="eastAsia" w:ascii="Times New Roman" w:hAnsi="Times New Roman" w:eastAsia="Roboto" w:cs="Times New Roman"/>
          <w:i w:val="0"/>
          <w:iCs w:val="0"/>
          <w:caps w:val="0"/>
          <w:spacing w:val="2"/>
          <w:sz w:val="24"/>
          <w:szCs w:val="24"/>
          <w:shd w:val="clear" w:fill="FFFFFF"/>
          <w:lang w:val="en-US" w:eastAsia="zh-CN"/>
        </w:rPr>
        <w:t>充分发展段平均Nu</w:t>
      </w:r>
      <w:r>
        <w:rPr>
          <w:rFonts w:hint="eastAsia" w:ascii="Times New Roman" w:hAnsi="Times New Roman" w:eastAsia="Roboto" w:cs="Times New Roman"/>
          <w:i w:val="0"/>
          <w:iCs w:val="0"/>
          <w:caps w:val="0"/>
          <w:spacing w:val="2"/>
          <w:sz w:val="24"/>
          <w:szCs w:val="24"/>
          <w:shd w:val="clear" w:fill="FFFFFF"/>
          <w:vertAlign w:val="subscript"/>
          <w:lang w:val="en-US" w:eastAsia="zh-CN"/>
        </w:rPr>
        <w:t>developed</w:t>
      </w:r>
      <w:r>
        <w:rPr>
          <w:rFonts w:hint="eastAsia" w:ascii="Times New Roman" w:hAnsi="Times New Roman" w:eastAsia="Roboto" w:cs="Times New Roman"/>
          <w:i w:val="0"/>
          <w:iCs w:val="0"/>
          <w:caps w:val="0"/>
          <w:spacing w:val="2"/>
          <w:sz w:val="24"/>
          <w:szCs w:val="24"/>
          <w:shd w:val="clear" w:fill="FFFFFF"/>
          <w:lang w:val="en-US" w:eastAsia="zh-CN"/>
        </w:rPr>
        <w:t>数</w:t>
      </w:r>
      <w:r>
        <w:rPr>
          <w:rFonts w:hint="eastAsia" w:ascii="Times New Roman" w:hAnsi="Times New Roman" w:eastAsia="宋体" w:cs="Times New Roman"/>
          <w:i w:val="0"/>
          <w:iCs w:val="0"/>
          <w:caps w:val="0"/>
          <w:spacing w:val="2"/>
          <w:sz w:val="24"/>
          <w:szCs w:val="24"/>
          <w:highlight w:val="none"/>
          <w:shd w:val="clear" w:fill="FFFFFF"/>
          <w:lang w:val="en-US" w:eastAsia="zh-CN"/>
        </w:rPr>
        <w:t>趋势线</w:t>
      </w:r>
      <w:r>
        <w:rPr>
          <w:rFonts w:hint="eastAsia" w:ascii="Times New Roman" w:hAnsi="Times New Roman" w:eastAsia="Roboto" w:cs="Times New Roman"/>
          <w:i w:val="0"/>
          <w:iCs w:val="0"/>
          <w:caps w:val="0"/>
          <w:spacing w:val="2"/>
          <w:sz w:val="24"/>
          <w:szCs w:val="24"/>
          <w:highlight w:val="green"/>
          <w:shd w:val="clear" w:fill="FFFFFF"/>
          <w:lang w:val="en-US" w:eastAsia="zh-CN"/>
        </w:rPr>
        <w:t>。</w:t>
      </w:r>
    </w:p>
    <w:p w14:paraId="6D21AC42">
      <w:pPr>
        <w:ind w:left="0" w:leftChars="0" w:firstLine="0" w:firstLineChars="0"/>
        <w:jc w:val="center"/>
        <w:rPr>
          <w:rFonts w:hint="eastAsia" w:ascii="Times New Roman" w:hAnsi="Times New Roman" w:eastAsia="Roboto" w:cs="Times New Roman"/>
          <w:i w:val="0"/>
          <w:iCs w:val="0"/>
          <w:caps w:val="0"/>
          <w:spacing w:val="2"/>
          <w:sz w:val="24"/>
          <w:szCs w:val="24"/>
          <w:highlight w:val="green"/>
          <w:shd w:val="clear" w:fill="FFFFFF"/>
          <w:lang w:val="en-US" w:eastAsia="zh-CN"/>
        </w:rPr>
      </w:pPr>
      <w:r>
        <w:drawing>
          <wp:inline distT="0" distB="0" distL="114300" distR="114300">
            <wp:extent cx="3799205" cy="2907665"/>
            <wp:effectExtent l="0" t="0" r="10795" b="635"/>
            <wp:docPr id="2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0"/>
                    <pic:cNvPicPr>
                      <a:picLocks noChangeAspect="1"/>
                    </pic:cNvPicPr>
                  </pic:nvPicPr>
                  <pic:blipFill>
                    <a:blip r:embed="rId76"/>
                    <a:stretch>
                      <a:fillRect/>
                    </a:stretch>
                  </pic:blipFill>
                  <pic:spPr>
                    <a:xfrm>
                      <a:off x="0" y="0"/>
                      <a:ext cx="3799205" cy="2907665"/>
                    </a:xfrm>
                    <a:prstGeom prst="rect">
                      <a:avLst/>
                    </a:prstGeom>
                    <a:noFill/>
                    <a:ln>
                      <a:noFill/>
                    </a:ln>
                  </pic:spPr>
                </pic:pic>
              </a:graphicData>
            </a:graphic>
          </wp:inline>
        </w:drawing>
      </w:r>
    </w:p>
    <w:p w14:paraId="52979507">
      <w:pPr>
        <w:jc w:val="left"/>
        <w:rPr>
          <w:rFonts w:hint="default" w:ascii="Times New Roman" w:hAnsi="Times New Roman" w:eastAsia="Roboto" w:cs="Times New Roman"/>
          <w:i w:val="0"/>
          <w:iCs w:val="0"/>
          <w:caps w:val="0"/>
          <w:spacing w:val="2"/>
          <w:sz w:val="24"/>
          <w:szCs w:val="24"/>
          <w:highlight w:val="green"/>
          <w:shd w:val="clear" w:fill="FFFFFF"/>
          <w:lang w:val="en-US" w:eastAsia="zh-CN"/>
        </w:rPr>
      </w:pPr>
    </w:p>
    <w:p w14:paraId="4F9ED586">
      <w:pPr>
        <w:ind w:firstLine="488" w:firstLineChars="200"/>
        <w:jc w:val="left"/>
        <w:rPr>
          <w:rFonts w:hint="default" w:ascii="Times New Roman" w:hAnsi="Times New Roman" w:eastAsia="Roboto" w:cs="Times New Roman"/>
          <w:i w:val="0"/>
          <w:iCs w:val="0"/>
          <w:caps w:val="0"/>
          <w:spacing w:val="2"/>
          <w:sz w:val="24"/>
          <w:szCs w:val="24"/>
          <w:shd w:val="clear" w:fill="FFFFFF"/>
          <w:lang w:val="en-US" w:eastAsia="zh-CN"/>
        </w:rPr>
      </w:pPr>
      <w:r>
        <w:rPr>
          <w:rFonts w:hint="eastAsia" w:ascii="Times New Roman" w:hAnsi="Times New Roman" w:eastAsia="Roboto" w:cs="Times New Roman"/>
          <w:i w:val="0"/>
          <w:iCs w:val="0"/>
          <w:caps w:val="0"/>
          <w:spacing w:val="2"/>
          <w:sz w:val="24"/>
          <w:szCs w:val="24"/>
          <w:shd w:val="clear" w:fill="FFFFFF"/>
          <w:lang w:val="en-US" w:eastAsia="zh-CN"/>
        </w:rPr>
        <w:t>在过渡流区间</w:t>
      </w:r>
      <w:r>
        <w:rPr>
          <w:rFonts w:hint="eastAsia"/>
          <w:highlight w:val="none"/>
          <w:lang w:val="en-US" w:eastAsia="zh-CN"/>
        </w:rPr>
        <w:t>(3300&lt;Re&lt;6600)</w:t>
      </w:r>
      <w:r>
        <w:rPr>
          <w:rFonts w:hint="eastAsia" w:ascii="Times New Roman" w:hAnsi="Times New Roman" w:eastAsia="Roboto" w:cs="Times New Roman"/>
          <w:i w:val="0"/>
          <w:iCs w:val="0"/>
          <w:caps w:val="0"/>
          <w:spacing w:val="2"/>
          <w:sz w:val="24"/>
          <w:szCs w:val="24"/>
          <w:shd w:val="clear" w:fill="FFFFFF"/>
          <w:lang w:val="en-US" w:eastAsia="zh-CN"/>
        </w:rPr>
        <w:t>，入口效应对流动传热影响较为显著，能显著提升通道换热性能，入口段局部Nu数最大能达到通道平均Nu数的3倍，平均Nu</w:t>
      </w:r>
      <w:r>
        <w:rPr>
          <w:rFonts w:hint="eastAsia" w:ascii="Times New Roman" w:hAnsi="Times New Roman" w:eastAsia="Roboto" w:cs="Times New Roman"/>
          <w:i w:val="0"/>
          <w:iCs w:val="0"/>
          <w:caps w:val="0"/>
          <w:spacing w:val="2"/>
          <w:sz w:val="24"/>
          <w:szCs w:val="24"/>
          <w:shd w:val="clear" w:fill="FFFFFF"/>
          <w:vertAlign w:val="subscript"/>
          <w:lang w:val="en-US" w:eastAsia="zh-CN"/>
        </w:rPr>
        <w:t>entrance</w:t>
      </w:r>
      <w:r>
        <w:rPr>
          <w:rFonts w:hint="eastAsia" w:ascii="Times New Roman" w:hAnsi="Times New Roman" w:eastAsia="Roboto" w:cs="Times New Roman"/>
          <w:i w:val="0"/>
          <w:iCs w:val="0"/>
          <w:caps w:val="0"/>
          <w:spacing w:val="2"/>
          <w:sz w:val="24"/>
          <w:szCs w:val="24"/>
          <w:shd w:val="clear" w:fill="FFFFFF"/>
          <w:lang w:val="en-US" w:eastAsia="zh-CN"/>
        </w:rPr>
        <w:t>数能达到充分发展段平均Nu</w:t>
      </w:r>
      <w:r>
        <w:rPr>
          <w:rFonts w:hint="eastAsia" w:ascii="Times New Roman" w:hAnsi="Times New Roman" w:eastAsia="Roboto" w:cs="Times New Roman"/>
          <w:i w:val="0"/>
          <w:iCs w:val="0"/>
          <w:caps w:val="0"/>
          <w:spacing w:val="2"/>
          <w:sz w:val="24"/>
          <w:szCs w:val="24"/>
          <w:shd w:val="clear" w:fill="FFFFFF"/>
          <w:vertAlign w:val="subscript"/>
          <w:lang w:val="en-US" w:eastAsia="zh-CN"/>
        </w:rPr>
        <w:t>developed</w:t>
      </w:r>
      <w:r>
        <w:rPr>
          <w:rFonts w:hint="eastAsia" w:ascii="Times New Roman" w:hAnsi="Times New Roman" w:eastAsia="Roboto" w:cs="Times New Roman"/>
          <w:i w:val="0"/>
          <w:iCs w:val="0"/>
          <w:caps w:val="0"/>
          <w:spacing w:val="2"/>
          <w:sz w:val="24"/>
          <w:szCs w:val="24"/>
          <w:shd w:val="clear" w:fill="FFFFFF"/>
          <w:lang w:val="en-US" w:eastAsia="zh-CN"/>
        </w:rPr>
        <w:t>数的1.5倍。在湍流区，</w:t>
      </w:r>
      <w:r>
        <w:rPr>
          <w:rFonts w:hint="eastAsia" w:ascii="Times New Roman" w:hAnsi="Times New Roman" w:eastAsia="Roboto" w:cs="Times New Roman"/>
          <w:i w:val="0"/>
          <w:iCs w:val="0"/>
          <w:caps w:val="0"/>
          <w:spacing w:val="2"/>
          <w:sz w:val="24"/>
          <w:szCs w:val="24"/>
          <w:highlight w:val="none"/>
          <w:shd w:val="clear" w:fill="FFFFFF"/>
          <w:lang w:val="en-US" w:eastAsia="zh-CN"/>
        </w:rPr>
        <w:t>由于湍流微团之间剧烈混合的效应，入口段效应对对流传热传热效应带来的影响减弱，在Re达到</w:t>
      </w:r>
      <w:r>
        <w:rPr>
          <w:rFonts w:hint="eastAsia" w:ascii="Times New Roman" w:hAnsi="Times New Roman" w:cs="Times New Roman"/>
          <w:sz w:val="22"/>
          <w:szCs w:val="22"/>
          <w:vertAlign w:val="baseline"/>
          <w:lang w:val="en-US" w:eastAsia="zh-CN"/>
        </w:rPr>
        <w:t>2.2</w:t>
      </w:r>
      <w:r>
        <w:rPr>
          <w:rFonts w:hint="default" w:ascii="Arial" w:hAnsi="Arial" w:cs="Arial"/>
          <w:sz w:val="22"/>
          <w:szCs w:val="22"/>
          <w:vertAlign w:val="baseline"/>
          <w:lang w:val="en-US" w:eastAsia="zh-CN"/>
        </w:rPr>
        <w:t>×</w:t>
      </w:r>
      <w:r>
        <w:rPr>
          <w:rFonts w:hint="eastAsia" w:ascii="Times New Roman" w:hAnsi="Times New Roman" w:cs="Times New Roman"/>
          <w:sz w:val="22"/>
          <w:szCs w:val="22"/>
          <w:vertAlign w:val="baseline"/>
          <w:lang w:val="en-US" w:eastAsia="zh-CN"/>
        </w:rPr>
        <w:t>10</w:t>
      </w:r>
      <w:r>
        <w:rPr>
          <w:rFonts w:hint="eastAsia" w:ascii="Times New Roman" w:hAnsi="Times New Roman" w:cs="Times New Roman"/>
          <w:sz w:val="22"/>
          <w:szCs w:val="22"/>
          <w:vertAlign w:val="superscript"/>
          <w:lang w:val="en-US" w:eastAsia="zh-CN"/>
        </w:rPr>
        <w:t>4</w:t>
      </w:r>
      <w:r>
        <w:rPr>
          <w:rFonts w:hint="eastAsia" w:ascii="Times New Roman" w:hAnsi="Times New Roman" w:eastAsia="Roboto" w:cs="Times New Roman"/>
          <w:i w:val="0"/>
          <w:iCs w:val="0"/>
          <w:caps w:val="0"/>
          <w:spacing w:val="2"/>
          <w:sz w:val="24"/>
          <w:szCs w:val="24"/>
          <w:highlight w:val="none"/>
          <w:shd w:val="clear" w:fill="FFFFFF"/>
          <w:lang w:val="en-US" w:eastAsia="zh-CN"/>
        </w:rPr>
        <w:t>时，入口效应的影响可以忽略不计。</w:t>
      </w:r>
    </w:p>
    <w:p w14:paraId="3CDA5E5C">
      <w:pPr>
        <w:ind w:left="0" w:leftChars="0" w:firstLine="0" w:firstLineChars="0"/>
        <w:jc w:val="center"/>
      </w:pPr>
    </w:p>
    <w:p w14:paraId="7888B083">
      <w:pPr>
        <w:ind w:left="0" w:leftChars="0" w:firstLine="0" w:firstLineChars="0"/>
        <w:jc w:val="center"/>
        <w:rPr>
          <w:rFonts w:hint="default"/>
          <w:lang w:val="en-US" w:eastAsia="zh-CN"/>
        </w:rPr>
      </w:pPr>
    </w:p>
    <w:p w14:paraId="17EA9C7C">
      <w:pPr>
        <w:ind w:firstLine="488" w:firstLineChars="200"/>
        <w:jc w:val="left"/>
        <w:rPr>
          <w:rFonts w:hint="default" w:ascii="Times New Roman" w:hAnsi="Times New Roman" w:eastAsia="Roboto" w:cs="Times New Roman"/>
          <w:i w:val="0"/>
          <w:iCs w:val="0"/>
          <w:caps w:val="0"/>
          <w:spacing w:val="2"/>
          <w:sz w:val="24"/>
          <w:szCs w:val="24"/>
          <w:shd w:val="clear" w:fill="FFFFFF"/>
          <w:lang w:val="en-US" w:eastAsia="zh-CN"/>
        </w:rPr>
      </w:pPr>
    </w:p>
    <w:p w14:paraId="2625E51E">
      <w:pPr>
        <w:ind w:firstLine="488" w:firstLineChars="200"/>
        <w:jc w:val="left"/>
        <w:rPr>
          <w:rFonts w:hint="default" w:ascii="Times New Roman" w:hAnsi="Times New Roman" w:eastAsia="Roboto" w:cs="Times New Roman"/>
          <w:i w:val="0"/>
          <w:iCs w:val="0"/>
          <w:caps w:val="0"/>
          <w:spacing w:val="2"/>
          <w:sz w:val="24"/>
          <w:szCs w:val="24"/>
          <w:shd w:val="clear" w:fill="FFFFFF"/>
          <w:vertAlign w:val="baseline"/>
          <w:lang w:val="en-US" w:eastAsia="zh-CN"/>
        </w:rPr>
      </w:pPr>
    </w:p>
    <w:p w14:paraId="6CD1C108">
      <w:pPr>
        <w:numPr>
          <w:ilvl w:val="0"/>
          <w:numId w:val="0"/>
        </w:numPr>
        <w:bidi w:val="0"/>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3.2.3传热关系式适用性</w:t>
      </w:r>
    </w:p>
    <w:p w14:paraId="02045238">
      <w:pPr>
        <w:ind w:firstLine="488" w:firstLineChars="200"/>
        <w:rPr>
          <w:rFonts w:hint="default" w:ascii="Times New Roman" w:hAnsi="Times New Roman" w:eastAsia="Roboto" w:cs="Times New Roman"/>
          <w:i w:val="0"/>
          <w:iCs w:val="0"/>
          <w:caps w:val="0"/>
          <w:spacing w:val="2"/>
          <w:sz w:val="24"/>
          <w:szCs w:val="24"/>
          <w:shd w:val="clear" w:fill="FFFFFF"/>
          <w:lang w:val="en-US" w:eastAsia="zh-CN"/>
        </w:rPr>
      </w:pPr>
    </w:p>
    <w:p w14:paraId="2F31E6CB">
      <w:pPr>
        <w:ind w:firstLine="488" w:firstLineChars="200"/>
        <w:rPr>
          <w:rFonts w:hint="default" w:ascii="Times New Roman" w:hAnsi="Times New Roman" w:eastAsia="Roboto" w:cs="Times New Roman"/>
          <w:i w:val="0"/>
          <w:iCs w:val="0"/>
          <w:caps w:val="0"/>
          <w:spacing w:val="2"/>
          <w:sz w:val="24"/>
          <w:szCs w:val="24"/>
          <w:shd w:val="clear" w:fill="FFFFFF"/>
        </w:rPr>
      </w:pPr>
      <w:r>
        <w:rPr>
          <w:rFonts w:hint="eastAsia" w:ascii="Times New Roman" w:hAnsi="Times New Roman" w:eastAsia="宋体" w:cs="Times New Roman"/>
          <w:i w:val="0"/>
          <w:iCs w:val="0"/>
          <w:caps w:val="0"/>
          <w:spacing w:val="2"/>
          <w:sz w:val="24"/>
          <w:szCs w:val="24"/>
          <w:shd w:val="clear" w:fill="FFFFFF"/>
          <w:lang w:val="en-US" w:eastAsia="zh-CN"/>
        </w:rPr>
        <w:t>虽然拥有现代丰富计算资源，但是对于</w:t>
      </w:r>
      <w:r>
        <w:rPr>
          <w:rFonts w:hint="default" w:ascii="Times New Roman" w:hAnsi="Times New Roman" w:eastAsia="宋体" w:cs="Times New Roman"/>
          <w:b/>
          <w:bCs/>
          <w:i w:val="0"/>
          <w:iCs w:val="0"/>
          <w:caps w:val="0"/>
          <w:color w:val="000000" w:themeColor="text1"/>
          <w:spacing w:val="2"/>
          <w:sz w:val="24"/>
          <w:szCs w:val="24"/>
          <w:shd w:val="clear" w:fill="FFFFFF"/>
          <w:lang w:val="en-US" w:eastAsia="zh-CN"/>
          <w14:textFill>
            <w14:solidFill>
              <w14:schemeClr w14:val="tx1"/>
            </w14:solidFill>
          </w14:textFill>
        </w:rPr>
        <w:t>工程运用</w:t>
      </w:r>
      <w:r>
        <w:rPr>
          <w:rFonts w:hint="eastAsia" w:ascii="Times New Roman" w:hAnsi="Times New Roman" w:eastAsia="宋体" w:cs="Times New Roman"/>
          <w:i w:val="0"/>
          <w:iCs w:val="0"/>
          <w:caps w:val="0"/>
          <w:spacing w:val="2"/>
          <w:sz w:val="24"/>
          <w:szCs w:val="24"/>
          <w:shd w:val="clear" w:fill="FFFFFF"/>
          <w:lang w:val="en-US" w:eastAsia="zh-CN"/>
        </w:rPr>
        <w:t>，得到形式简单的传热关系式作为中间桥梁，从而预测石墨温度热点，和含内热源的液态熔盐的传热特性仍然至关重要，从而很大程度节约计算成本。为了得到适用于</w:t>
      </w:r>
      <w:r>
        <w:rPr>
          <w:rFonts w:hint="default" w:ascii="Times New Roman" w:hAnsi="Times New Roman" w:eastAsia="宋体" w:cs="Times New Roman"/>
          <w:b/>
          <w:bCs/>
          <w:i w:val="0"/>
          <w:iCs w:val="0"/>
          <w:caps w:val="0"/>
          <w:color w:val="000000" w:themeColor="text1"/>
          <w:spacing w:val="2"/>
          <w:sz w:val="24"/>
          <w:szCs w:val="24"/>
          <w:shd w:val="clear" w:fill="FFFFFF"/>
          <w:lang w:val="en-US" w:eastAsia="zh-CN"/>
          <w14:textFill>
            <w14:solidFill>
              <w14:schemeClr w14:val="tx1"/>
            </w14:solidFill>
          </w14:textFill>
        </w:rPr>
        <w:t>工程运用</w:t>
      </w:r>
      <w:r>
        <w:rPr>
          <w:rFonts w:hint="default"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的</w:t>
      </w:r>
      <w:r>
        <w:rPr>
          <w:rFonts w:hint="eastAsia"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Nu数</w:t>
      </w:r>
      <w:r>
        <w:rPr>
          <w:rFonts w:hint="default" w:ascii="Times New Roman" w:hAnsi="Times New Roman" w:eastAsia="宋体" w:cs="Times New Roman"/>
          <w:i w:val="0"/>
          <w:iCs w:val="0"/>
          <w:caps w:val="0"/>
          <w:color w:val="000000" w:themeColor="text1"/>
          <w:spacing w:val="2"/>
          <w:sz w:val="24"/>
          <w:szCs w:val="24"/>
          <w:shd w:val="clear" w:fill="FFFFFF"/>
          <w14:textFill>
            <w14:solidFill>
              <w14:schemeClr w14:val="tx1"/>
            </w14:solidFill>
          </w14:textFill>
        </w:rPr>
        <w:t>经验公式</w:t>
      </w:r>
      <w:r>
        <w:rPr>
          <w:rFonts w:hint="eastAsia" w:ascii="Times New Roman" w:hAnsi="Times New Roman" w:eastAsia="宋体" w:cs="Times New Roman"/>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i w:val="0"/>
          <w:iCs w:val="0"/>
          <w:caps w:val="0"/>
          <w:spacing w:val="2"/>
          <w:sz w:val="24"/>
          <w:szCs w:val="24"/>
          <w:shd w:val="clear" w:fill="FFFFFF"/>
          <w:lang w:val="en-US" w:eastAsia="zh-CN"/>
        </w:rPr>
        <w:t>基于CFD，计算</w:t>
      </w:r>
      <w:r>
        <w:rPr>
          <w:rFonts w:hint="default" w:ascii="Times New Roman" w:hAnsi="Times New Roman" w:eastAsia="Roboto" w:cs="Times New Roman"/>
          <w:i w:val="0"/>
          <w:iCs w:val="0"/>
          <w:caps w:val="0"/>
          <w:spacing w:val="2"/>
          <w:sz w:val="24"/>
          <w:szCs w:val="24"/>
          <w:shd w:val="clear" w:fill="FFFFFF"/>
        </w:rPr>
        <w:t>得出Nu数的结果</w:t>
      </w:r>
      <w:r>
        <w:rPr>
          <w:rFonts w:hint="eastAsia" w:ascii="Times New Roman" w:hAnsi="Times New Roman" w:eastAsia="宋体" w:cs="Times New Roman"/>
          <w:i w:val="0"/>
          <w:iCs w:val="0"/>
          <w:caps w:val="0"/>
          <w:spacing w:val="2"/>
          <w:sz w:val="24"/>
          <w:szCs w:val="24"/>
          <w:shd w:val="clear" w:fill="FFFFFF"/>
          <w:lang w:val="en-US" w:eastAsia="zh-CN"/>
        </w:rPr>
        <w:t>与第二部分</w:t>
      </w:r>
      <w:r>
        <w:rPr>
          <w:rFonts w:hint="default" w:ascii="Times New Roman" w:hAnsi="Times New Roman" w:eastAsia="Roboto" w:cs="Times New Roman"/>
          <w:i w:val="0"/>
          <w:iCs w:val="0"/>
          <w:caps w:val="0"/>
          <w:spacing w:val="2"/>
          <w:sz w:val="24"/>
          <w:szCs w:val="24"/>
          <w:shd w:val="clear" w:fill="FFFFFF"/>
        </w:rPr>
        <w:t>整理</w:t>
      </w:r>
      <w:r>
        <w:rPr>
          <w:rFonts w:hint="eastAsia" w:ascii="Times New Roman" w:hAnsi="Times New Roman" w:eastAsia="宋体" w:cs="Times New Roman"/>
          <w:i w:val="0"/>
          <w:iCs w:val="0"/>
          <w:caps w:val="0"/>
          <w:spacing w:val="2"/>
          <w:sz w:val="24"/>
          <w:szCs w:val="24"/>
          <w:shd w:val="clear" w:fill="FFFFFF"/>
          <w:lang w:val="en-US" w:eastAsia="zh-CN"/>
        </w:rPr>
        <w:t>得到的不含内热源适用于熔盐的</w:t>
      </w:r>
      <w:r>
        <w:rPr>
          <w:rFonts w:hint="default" w:ascii="Times New Roman" w:hAnsi="Times New Roman" w:eastAsia="Roboto" w:cs="Times New Roman"/>
          <w:i w:val="0"/>
          <w:iCs w:val="0"/>
          <w:caps w:val="0"/>
          <w:spacing w:val="2"/>
          <w:sz w:val="24"/>
          <w:szCs w:val="24"/>
          <w:shd w:val="clear" w:fill="FFFFFF"/>
        </w:rPr>
        <w:t>Nu数经验关系式</w:t>
      </w:r>
      <w:r>
        <w:rPr>
          <w:rFonts w:hint="eastAsia" w:ascii="Times New Roman" w:hAnsi="Times New Roman" w:eastAsia="宋体" w:cs="Times New Roman"/>
          <w:i w:val="0"/>
          <w:iCs w:val="0"/>
          <w:caps w:val="0"/>
          <w:spacing w:val="2"/>
          <w:sz w:val="24"/>
          <w:szCs w:val="24"/>
          <w:shd w:val="clear" w:fill="FFFFFF"/>
          <w:lang w:val="en-US" w:eastAsia="zh-CN"/>
        </w:rPr>
        <w:t>以及含内热源</w:t>
      </w:r>
      <w:r>
        <w:rPr>
          <w:rFonts w:hint="default" w:ascii="Times New Roman" w:hAnsi="Times New Roman" w:eastAsia="Roboto" w:cs="Times New Roman"/>
          <w:i w:val="0"/>
          <w:iCs w:val="0"/>
          <w:caps w:val="0"/>
          <w:spacing w:val="2"/>
          <w:sz w:val="24"/>
          <w:szCs w:val="24"/>
          <w:shd w:val="clear" w:fill="FFFFFF"/>
        </w:rPr>
        <w:t>Nu数经验关系式</w:t>
      </w:r>
      <w:r>
        <w:rPr>
          <w:rFonts w:hint="eastAsia" w:ascii="Times New Roman" w:hAnsi="Times New Roman" w:eastAsia="宋体" w:cs="Times New Roman"/>
          <w:i w:val="0"/>
          <w:iCs w:val="0"/>
          <w:caps w:val="0"/>
          <w:spacing w:val="2"/>
          <w:sz w:val="24"/>
          <w:szCs w:val="24"/>
          <w:shd w:val="clear" w:fill="FFFFFF"/>
          <w:lang w:val="en-US" w:eastAsia="zh-CN"/>
        </w:rPr>
        <w:t>进行比较</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宋体" w:cs="Times New Roman"/>
          <w:i w:val="0"/>
          <w:iCs w:val="0"/>
          <w:caps w:val="0"/>
          <w:spacing w:val="2"/>
          <w:sz w:val="24"/>
          <w:szCs w:val="24"/>
          <w:shd w:val="clear" w:fill="FFFFFF"/>
          <w:lang w:val="en-US" w:eastAsia="zh-CN"/>
        </w:rPr>
        <w:t>为忽略入口效应影响，我们只取</w:t>
      </w:r>
      <w:r>
        <w:rPr>
          <w:rFonts w:hint="eastAsia" w:ascii="Times New Roman" w:hAnsi="Times New Roman" w:eastAsia="宋体" w:cs="Times New Roman"/>
          <w:i w:val="0"/>
          <w:iCs w:val="0"/>
          <w:caps w:val="0"/>
          <w:color w:val="000000" w:themeColor="text1"/>
          <w:spacing w:val="2"/>
          <w:sz w:val="24"/>
          <w:szCs w:val="24"/>
          <w:highlight w:val="none"/>
          <w:shd w:val="clear" w:fill="FFFFFF"/>
          <w:lang w:val="en-US" w:eastAsia="zh-CN"/>
          <w14:textFill>
            <w14:solidFill>
              <w14:schemeClr w14:val="tx1"/>
            </w14:solidFill>
          </w14:textFill>
        </w:rPr>
        <w:t>充分发展段</w:t>
      </w:r>
      <w:r>
        <w:rPr>
          <w:rFonts w:hint="eastAsia" w:ascii="Times New Roman" w:hAnsi="Times New Roman" w:eastAsia="宋体" w:cs="Times New Roman"/>
          <w:i w:val="0"/>
          <w:iCs w:val="0"/>
          <w:caps w:val="0"/>
          <w:spacing w:val="2"/>
          <w:sz w:val="24"/>
          <w:szCs w:val="24"/>
          <w:shd w:val="clear" w:fill="FFFFFF"/>
          <w:lang w:val="en-US" w:eastAsia="zh-CN"/>
        </w:rPr>
        <w:t>区间的平均Nu数</w:t>
      </w:r>
      <w:r>
        <w:rPr>
          <w:rFonts w:hint="default" w:ascii="Times New Roman" w:hAnsi="Times New Roman" w:eastAsia="Roboto" w:cs="Times New Roman"/>
          <w:i w:val="0"/>
          <w:iCs w:val="0"/>
          <w:caps w:val="0"/>
          <w:spacing w:val="2"/>
          <w:sz w:val="24"/>
          <w:szCs w:val="24"/>
          <w:shd w:val="clear" w:fill="FFFFFF"/>
        </w:rPr>
        <w:t>，</w:t>
      </w:r>
      <w:r>
        <w:rPr>
          <w:rFonts w:hint="eastAsia" w:ascii="Times New Roman" w:hAnsi="Times New Roman" w:eastAsia="宋体" w:cs="Times New Roman"/>
          <w:i w:val="0"/>
          <w:iCs w:val="0"/>
          <w:caps w:val="0"/>
          <w:spacing w:val="2"/>
          <w:sz w:val="24"/>
          <w:szCs w:val="24"/>
          <w:shd w:val="clear" w:fill="FFFFFF"/>
          <w:lang w:val="en-US" w:eastAsia="zh-CN"/>
        </w:rPr>
        <w:t>结果</w:t>
      </w:r>
      <w:r>
        <w:rPr>
          <w:rFonts w:hint="default" w:ascii="Times New Roman" w:hAnsi="Times New Roman" w:eastAsia="Roboto" w:cs="Times New Roman"/>
          <w:i w:val="0"/>
          <w:iCs w:val="0"/>
          <w:caps w:val="0"/>
          <w:spacing w:val="2"/>
          <w:sz w:val="24"/>
          <w:szCs w:val="24"/>
          <w:highlight w:val="green"/>
          <w:shd w:val="clear" w:fill="FFFFFF"/>
        </w:rPr>
        <w:t>如图 5所示</w:t>
      </w:r>
      <w:r>
        <w:rPr>
          <w:rFonts w:hint="default" w:ascii="Times New Roman" w:hAnsi="Times New Roman" w:eastAsia="Roboto" w:cs="Times New Roman"/>
          <w:i w:val="0"/>
          <w:iCs w:val="0"/>
          <w:caps w:val="0"/>
          <w:spacing w:val="2"/>
          <w:sz w:val="24"/>
          <w:szCs w:val="24"/>
          <w:shd w:val="clear" w:fill="FFFFFF"/>
        </w:rPr>
        <w:t>。</w:t>
      </w:r>
    </w:p>
    <w:p w14:paraId="2E9B3F4E">
      <w:pPr>
        <w:ind w:left="0" w:leftChars="0" w:firstLine="0" w:firstLineChars="0"/>
        <w:jc w:val="center"/>
      </w:pPr>
      <w:r>
        <w:drawing>
          <wp:inline distT="0" distB="0" distL="114300" distR="114300">
            <wp:extent cx="3958590" cy="3240405"/>
            <wp:effectExtent l="0" t="0" r="3810" b="10795"/>
            <wp:docPr id="2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3"/>
                    <pic:cNvPicPr>
                      <a:picLocks noChangeAspect="1"/>
                    </pic:cNvPicPr>
                  </pic:nvPicPr>
                  <pic:blipFill>
                    <a:blip r:embed="rId77"/>
                    <a:stretch>
                      <a:fillRect/>
                    </a:stretch>
                  </pic:blipFill>
                  <pic:spPr>
                    <a:xfrm>
                      <a:off x="0" y="0"/>
                      <a:ext cx="3958590" cy="3240405"/>
                    </a:xfrm>
                    <a:prstGeom prst="rect">
                      <a:avLst/>
                    </a:prstGeom>
                    <a:noFill/>
                    <a:ln>
                      <a:noFill/>
                    </a:ln>
                  </pic:spPr>
                </pic:pic>
              </a:graphicData>
            </a:graphic>
          </wp:inline>
        </w:drawing>
      </w:r>
    </w:p>
    <w:p w14:paraId="3ED84832">
      <w:pPr>
        <w:ind w:left="0" w:leftChars="0" w:firstLine="0" w:firstLineChars="0"/>
        <w:jc w:val="center"/>
        <w:rPr>
          <w:rFonts w:hint="default" w:ascii="Times New Roman" w:hAnsi="Times New Roman" w:eastAsia="Roboto" w:cs="Times New Roman"/>
          <w:i w:val="0"/>
          <w:iCs w:val="0"/>
          <w:caps w:val="0"/>
          <w:spacing w:val="2"/>
          <w:sz w:val="24"/>
          <w:szCs w:val="24"/>
          <w:shd w:val="clear" w:fill="FFFFFF"/>
        </w:rPr>
      </w:pPr>
      <w:r>
        <w:rPr>
          <w:rFonts w:hint="default" w:ascii="Times New Roman" w:hAnsi="Times New Roman" w:cs="Times New Roman"/>
          <w:b/>
          <w:bCs/>
          <w:sz w:val="22"/>
          <w:szCs w:val="22"/>
        </w:rPr>
        <w:t>Figure</w:t>
      </w:r>
      <w:r>
        <w:rPr>
          <w:rFonts w:hint="default" w:ascii="Times New Roman" w:hAnsi="Times New Roman" w:cs="Times New Roman"/>
          <w:b/>
          <w:bCs/>
          <w:sz w:val="22"/>
          <w:szCs w:val="22"/>
          <w:lang w:val="en-US" w:eastAsia="zh-CN"/>
        </w:rPr>
        <w:t xml:space="preserve"> 3.</w:t>
      </w:r>
      <w:r>
        <w:rPr>
          <w:rFonts w:hint="default" w:ascii="Times New Roman" w:hAnsi="Times New Roman" w:cs="Times New Roman"/>
          <w:b/>
          <w:bCs/>
          <w:sz w:val="22"/>
          <w:szCs w:val="22"/>
          <w:lang w:eastAsia="zh-CN"/>
        </w:rPr>
        <w:t xml:space="preserve">  </w:t>
      </w:r>
      <w:r>
        <w:rPr>
          <w:rFonts w:hint="default" w:ascii="Times New Roman" w:hAnsi="Times New Roman" w:cs="Times New Roman"/>
          <w:b/>
          <w:bCs/>
          <w:sz w:val="22"/>
          <w:szCs w:val="22"/>
        </w:rPr>
        <w:t>Figure</w:t>
      </w:r>
      <w:r>
        <w:rPr>
          <w:rFonts w:hint="default" w:ascii="Times New Roman" w:hAnsi="Times New Roman" w:cs="Times New Roman"/>
          <w:b/>
          <w:bCs/>
          <w:sz w:val="22"/>
          <w:szCs w:val="22"/>
          <w:lang w:val="en-US" w:eastAsia="zh-CN"/>
        </w:rPr>
        <w:t xml:space="preserve"> 3.</w:t>
      </w:r>
      <w:r>
        <w:rPr>
          <w:rFonts w:hint="default" w:ascii="Times New Roman" w:hAnsi="Times New Roman" w:cs="Times New Roman"/>
          <w:b/>
          <w:bCs/>
          <w:sz w:val="22"/>
          <w:szCs w:val="22"/>
          <w:lang w:eastAsia="zh-CN"/>
        </w:rPr>
        <w:t xml:space="preserve">  </w:t>
      </w:r>
      <w:r>
        <w:rPr>
          <w:rFonts w:hint="default" w:ascii="Times New Roman" w:hAnsi="Times New Roman" w:cs="Times New Roman"/>
          <w:b/>
          <w:bCs/>
          <w:sz w:val="22"/>
          <w:szCs w:val="22"/>
          <w:lang w:val="en-US" w:eastAsia="zh-CN"/>
        </w:rPr>
        <w:t>(a)</w:t>
      </w:r>
      <w:r>
        <w:rPr>
          <w:rFonts w:hint="default" w:ascii="Times New Roman" w:hAnsi="Times New Roman" w:cs="Times New Roman"/>
          <w:b/>
          <w:bCs/>
          <w:sz w:val="22"/>
          <w:szCs w:val="22"/>
          <w:lang w:eastAsia="zh-CN"/>
        </w:rPr>
        <w:t>Comparison of Nu number and empirical relations</w:t>
      </w:r>
    </w:p>
    <w:p w14:paraId="2754984F">
      <w:pPr>
        <w:ind w:firstLine="488" w:firstLineChars="200"/>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pPr>
      <w:r>
        <w:rPr>
          <w:rFonts w:hint="eastAsia" w:ascii="Times New Roman" w:hAnsi="Times New Roman" w:eastAsia="宋体" w:cs="Times New Roman"/>
          <w:i w:val="0"/>
          <w:iCs w:val="0"/>
          <w:caps w:val="0"/>
          <w:spacing w:val="2"/>
          <w:sz w:val="24"/>
          <w:szCs w:val="24"/>
          <w:highlight w:val="green"/>
          <w:shd w:val="clear" w:fill="FFFFFF"/>
          <w:lang w:val="en-US" w:eastAsia="zh-CN"/>
        </w:rPr>
        <w:t>由图3(a)可知</w:t>
      </w:r>
      <w:r>
        <w:rPr>
          <w:rFonts w:hint="eastAsia" w:ascii="Times New Roman" w:hAnsi="Times New Roman" w:eastAsia="宋体" w:cs="Times New Roman"/>
          <w:i w:val="0"/>
          <w:iCs w:val="0"/>
          <w:caps w:val="0"/>
          <w:spacing w:val="2"/>
          <w:sz w:val="24"/>
          <w:szCs w:val="24"/>
          <w:shd w:val="clear" w:fill="FFFFFF"/>
          <w:lang w:val="en-US" w:eastAsia="zh-CN"/>
        </w:rPr>
        <w:t>，</w:t>
      </w:r>
      <w:r>
        <w:rPr>
          <w:rFonts w:hint="default" w:ascii="Times New Roman" w:hAnsi="Times New Roman" w:eastAsia="Roboto" w:cs="Times New Roman"/>
          <w:i w:val="0"/>
          <w:iCs w:val="0"/>
          <w:caps w:val="0"/>
          <w:spacing w:val="2"/>
          <w:sz w:val="24"/>
          <w:szCs w:val="24"/>
          <w:shd w:val="clear" w:fill="FFFFFF"/>
        </w:rPr>
        <w:t>传统经验关系式在过渡区</w:t>
      </w:r>
      <w:r>
        <w:rPr>
          <w:rFonts w:hint="eastAsia" w:ascii="Times New Roman" w:hAnsi="Times New Roman" w:eastAsia="宋体" w:cs="Times New Roman"/>
          <w:i w:val="0"/>
          <w:iCs w:val="0"/>
          <w:caps w:val="0"/>
          <w:spacing w:val="2"/>
          <w:sz w:val="24"/>
          <w:szCs w:val="24"/>
          <w:shd w:val="clear" w:fill="FFFFFF"/>
          <w:lang w:val="en-US" w:eastAsia="zh-CN"/>
        </w:rPr>
        <w:t>和</w:t>
      </w:r>
      <w:r>
        <w:rPr>
          <w:rFonts w:hint="default" w:ascii="Times New Roman" w:hAnsi="Times New Roman" w:eastAsia="Roboto" w:cs="Times New Roman"/>
          <w:i w:val="0"/>
          <w:iCs w:val="0"/>
          <w:caps w:val="0"/>
          <w:spacing w:val="2"/>
          <w:sz w:val="24"/>
          <w:szCs w:val="24"/>
          <w:shd w:val="clear" w:fill="FFFFFF"/>
        </w:rPr>
        <w:t>湍流区，都存在较大分散性</w:t>
      </w:r>
      <w:r>
        <w:rPr>
          <w:rFonts w:hint="eastAsia" w:ascii="Times New Roman" w:hAnsi="Times New Roman" w:eastAsia="宋体" w:cs="Times New Roman"/>
          <w:i w:val="0"/>
          <w:iCs w:val="0"/>
          <w:caps w:val="0"/>
          <w:spacing w:val="2"/>
          <w:sz w:val="24"/>
          <w:szCs w:val="24"/>
          <w:shd w:val="clear" w:fill="FFFFFF"/>
          <w:lang w:eastAsia="zh-CN"/>
        </w:rPr>
        <w:t>，</w:t>
      </w:r>
      <w:r>
        <w:rPr>
          <w:rFonts w:hint="eastAsia" w:ascii="Times New Roman" w:hAnsi="Times New Roman" w:eastAsia="Roboto" w:cs="Times New Roman"/>
          <w:i w:val="0"/>
          <w:iCs w:val="0"/>
          <w:caps w:val="0"/>
          <w:spacing w:val="2"/>
          <w:sz w:val="24"/>
          <w:szCs w:val="24"/>
          <w:shd w:val="clear" w:fill="FFFFFF"/>
          <w:lang w:val="en-US" w:eastAsia="zh-CN"/>
        </w:rPr>
        <w:t>进一步增加了工程应用的不确定度</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eastAsia="zh-CN"/>
          <w14:textFill>
            <w14:solidFill>
              <w14:schemeClr w14:val="tx1"/>
            </w14:solidFill>
          </w14:textFill>
        </w:rPr>
        <w:t>在较低Re数下的过渡区，</w:t>
      </w:r>
      <w:r>
        <w:rPr>
          <w:rFonts w:hint="eastAsia" w:ascii="Times New Roman" w:hAnsi="Times New Roman" w:eastAsia="宋体" w:cs="Times New Roman"/>
          <w:b w:val="0"/>
          <w:bCs w:val="0"/>
          <w:i w:val="0"/>
          <w:iCs w:val="0"/>
          <w:caps w:val="0"/>
          <w:color w:val="000000" w:themeColor="text1"/>
          <w:spacing w:val="2"/>
          <w:sz w:val="24"/>
          <w:szCs w:val="24"/>
          <w:highlight w:val="none"/>
          <w:shd w:val="clear" w:fill="FFFFFF"/>
          <w:lang w:val="en-US" w:eastAsia="zh-CN"/>
          <w14:textFill>
            <w14:solidFill>
              <w14:schemeClr w14:val="tx1"/>
            </w14:solidFill>
          </w14:textFill>
        </w:rPr>
        <w:t>含内热源熔盐平均Nu数明显低于传统Nu数关系式，</w:t>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val="en-US" w:eastAsia="zh-CN"/>
          <w14:textFill>
            <w14:solidFill>
              <w14:schemeClr w14:val="tx1"/>
            </w14:solidFill>
          </w14:textFill>
        </w:rPr>
        <w:t>以</w:t>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eastAsia="zh-CN"/>
          <w14:textFill>
            <w14:solidFill>
              <w14:schemeClr w14:val="tx1"/>
            </w14:solidFill>
          </w14:textFill>
        </w:rPr>
        <w:t>计算精度较高的Gnielinski</w:t>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highlight w:val="none"/>
          <w:shd w:val="clear" w:fill="FFFFFF"/>
          <w:lang w:eastAsia="zh-CN"/>
          <w14:textFill>
            <w14:solidFill>
              <w14:schemeClr w14:val="tx1"/>
            </w14:solidFill>
          </w14:textFill>
        </w:rPr>
        <w:instrText xml:space="preserve"> ADDIN EN.CITE &lt;EndNote&gt;&lt;Cite&gt;&lt;Author&gt;Gnielinski&lt;/Author&gt;&lt;Year&gt;2013&lt;/Year&gt;&lt;RecNum&gt;1207&lt;/RecNum&gt;&lt;DisplayText&gt;&lt;style face="superscript"&gt;[34]&lt;/style&gt;&lt;/DisplayText&gt;&lt;record&gt;&lt;rec-number&gt;1207&lt;/rec-number&gt;&lt;foreign-keys&gt;&lt;key app="EN" db-id="w99z0rttzswp2fers275ssa222v2svx920wa" timestamp="1737011075" guid="0aced1d7-16a7-4f7b-b582-ab55498b83d2"&gt;1207&lt;/key&gt;&lt;/foreign-keys&gt;&lt;ref-type name="Journal Article"&gt;17&lt;/ref-type&gt;&lt;contributors&gt;&lt;authors&gt;&lt;author&gt;Gnielinski, V.&lt;/author&gt;&lt;/authors&gt;&lt;/contributors&gt;&lt;titles&gt;&lt;title&gt;On heat transfer in tubes&lt;/title&gt;&lt;secondary-title&gt;International Journal of Heat and Mass Transfer&lt;/secondary-title&gt;&lt;/titles&gt;&lt;periodical&gt;&lt;full-title&gt;International Journal of Heat and Mass Transfer&lt;/full-title&gt;&lt;abbr-1&gt;Int. J. Heat Mass Transf.&lt;/abbr-1&gt;&lt;/periodical&gt;&lt;pages&gt;134-140&lt;/pages&gt;&lt;volume&gt;63&lt;/volume&gt;&lt;keywords&gt;&lt;keyword&gt;Heat transfer&lt;/keyword&gt;&lt;keyword&gt;Tubes&lt;/keyword&gt;&lt;keyword&gt;Transition regime&lt;/keyword&gt;&lt;/keywords&gt;&lt;dates&gt;&lt;year&gt;2013&lt;/year&gt;&lt;pub-dates&gt;&lt;date&gt;2013/08/01/&lt;/date&gt;&lt;/pub-dates&gt;&lt;/dates&gt;&lt;isbn&gt;0017-9310&lt;/isbn&gt;&lt;urls&gt;&lt;related-urls&gt;&lt;url&gt;https://www.sciencedirect.com/science/article/pii/S0017931013003207&lt;/url&gt;&lt;/related-urls&gt;&lt;/urls&gt;&lt;electronic-resource-num&gt;https://doi.org/10.1016/j.ijheatmasstransfer.2013.04.015&lt;/electronic-resource-num&gt;&lt;/record&gt;&lt;/Cite&gt;&lt;/EndNote&gt;</w:instrText>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highlight w:val="none"/>
          <w:shd w:val="clear" w:fill="FFFFFF"/>
          <w:vertAlign w:val="superscript"/>
          <w:lang w:val="en-US" w:eastAsia="zh-CN" w:bidi="ar-SA"/>
          <w14:textFill>
            <w14:solidFill>
              <w14:schemeClr w14:val="tx1"/>
            </w14:solidFill>
          </w14:textFill>
        </w:rPr>
        <w:t>[34]</w:t>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eastAsia="zh-CN"/>
          <w14:textFill>
            <w14:solidFill>
              <w14:schemeClr w14:val="tx1"/>
            </w14:solidFill>
          </w14:textFill>
        </w:rPr>
        <w:fldChar w:fldCharType="end"/>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eastAsia="zh-CN"/>
          <w14:textFill>
            <w14:solidFill>
              <w14:schemeClr w14:val="tx1"/>
            </w14:solidFill>
          </w14:textFill>
        </w:rPr>
        <w:t>公式</w:t>
      </w:r>
      <w:r>
        <w:rPr>
          <w:rFonts w:hint="default" w:ascii="Times New Roman" w:hAnsi="Times New Roman" w:eastAsia="宋体" w:cs="Times New Roman"/>
          <w:b w:val="0"/>
          <w:bCs w:val="0"/>
          <w:i w:val="0"/>
          <w:iCs w:val="0"/>
          <w:caps w:val="0"/>
          <w:color w:val="000000" w:themeColor="text1"/>
          <w:spacing w:val="2"/>
          <w:sz w:val="24"/>
          <w:szCs w:val="24"/>
          <w:highlight w:val="none"/>
          <w:shd w:val="clear" w:fill="FFFFFF"/>
          <w:lang w:val="en-US" w:eastAsia="zh-CN"/>
          <w14:textFill>
            <w14:solidFill>
              <w14:schemeClr w14:val="tx1"/>
            </w14:solidFill>
          </w14:textFill>
        </w:rPr>
        <w:t>为代表，</w:t>
      </w:r>
      <w:r>
        <w:rPr>
          <w:rFonts w:hint="default" w:ascii="Times New Roman" w:hAnsi="Times New Roman" w:eastAsia="Roboto" w:cs="Times New Roman"/>
          <w:b w:val="0"/>
          <w:bCs w:val="0"/>
          <w:i w:val="0"/>
          <w:iCs w:val="0"/>
          <w:caps w:val="0"/>
          <w:color w:val="000000" w:themeColor="text1"/>
          <w:spacing w:val="2"/>
          <w:sz w:val="24"/>
          <w:szCs w:val="24"/>
          <w:highlight w:val="none"/>
          <w:shd w:val="clear" w:fill="FFFFFF"/>
          <w14:textFill>
            <w14:solidFill>
              <w14:schemeClr w14:val="tx1"/>
            </w14:solidFill>
          </w14:textFill>
        </w:rPr>
        <w:t>传统公式高估Nu达5</w:t>
      </w:r>
      <w:r>
        <w:rPr>
          <w:rFonts w:hint="eastAsia" w:ascii="Times New Roman" w:hAnsi="Times New Roman" w:eastAsia="宋体" w:cs="Times New Roman"/>
          <w:b w:val="0"/>
          <w:bCs w:val="0"/>
          <w:i w:val="0"/>
          <w:iCs w:val="0"/>
          <w:caps w:val="0"/>
          <w:color w:val="000000" w:themeColor="text1"/>
          <w:spacing w:val="2"/>
          <w:sz w:val="24"/>
          <w:szCs w:val="24"/>
          <w:highlight w:val="none"/>
          <w:shd w:val="clear" w:fill="FFFFFF"/>
          <w:lang w:val="en-US" w:eastAsia="zh-CN"/>
          <w14:textFill>
            <w14:solidFill>
              <w14:schemeClr w14:val="tx1"/>
            </w14:solidFill>
          </w14:textFill>
        </w:rPr>
        <w:t>4</w:t>
      </w:r>
      <w:r>
        <w:rPr>
          <w:rFonts w:hint="default" w:ascii="Times New Roman" w:hAnsi="Times New Roman" w:eastAsia="Roboto" w:cs="Times New Roman"/>
          <w:b w:val="0"/>
          <w:bCs w:val="0"/>
          <w:i w:val="0"/>
          <w:iCs w:val="0"/>
          <w:caps w:val="0"/>
          <w:color w:val="000000" w:themeColor="text1"/>
          <w:spacing w:val="2"/>
          <w:sz w:val="24"/>
          <w:szCs w:val="24"/>
          <w:highlight w:val="none"/>
          <w:shd w:val="clear" w:fill="FFFFFF"/>
          <w14:textFill>
            <w14:solidFill>
              <w14:schemeClr w14:val="tx1"/>
            </w14:solidFill>
          </w14:textFill>
        </w:rPr>
        <w:t>%</w:t>
      </w:r>
      <w:r>
        <w:rPr>
          <w:rFonts w:hint="default"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但在过渡区，Wu et al.的公式与模拟结果更符合，偏差在16%以内，但在高Re数下偏差较大，其过渡区关系式是根据Silverman</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&lt;EndNote&gt;&lt;Cite&gt;&lt;Author&gt;Silverman&lt;/Author&gt;&lt;Year&gt;1976&lt;/Year&gt;&lt;RecNum&gt;1105&lt;/RecNum&gt;&lt;DisplayText&gt;&lt;style face="superscript"&gt;[11]&lt;/style&gt;&lt;/DisplayText&gt;&lt;record&gt;&lt;rec-number&gt;1105&lt;/rec-number&gt;&lt;foreign-keys&gt;&lt;key app="EN" db-id="w99z0rttzswp2fers275ssa222v2svx920wa" timestamp="1733906971" guid="fed022ed-684a-47ab-b0d1-d73e2471ff8d"&gt;1105&lt;/key&gt;&lt;/foreign-keys&gt;&lt;ref-type name="Journal Article"&gt;17&lt;/ref-type&gt;&lt;contributors&gt;&lt;authors&gt;&lt;author&gt;Silverman, M. D.&lt;/author&gt;&lt;author&gt;Huntley, W. R.&lt;/author&gt;&lt;author&gt;Robertson, H. E.&lt;/author&gt;&lt;/authors&gt;&lt;/contributors&gt;&lt;titles&gt;&lt;title&gt;Heat transfer measurements in a forced convection loop with two molten-fluoride salts: LiF--BeF/sub 2/--ThF/sub 2/--UF/sub 4/ and eutectic NaBF/sub 4/--NaF&lt;/title&gt;&lt;/titles&gt;&lt;dates&gt;&lt;year&gt;1976&lt;/year&gt;&lt;/dates&gt;&lt;urls&gt;&lt;/urls&gt;&lt;/record&gt;&lt;/Cite&gt;&lt;/EndNote&gt;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[11]</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针对LiF-BeF</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bscript"/>
          <w:lang w:val="en-US" w:eastAsia="zh-CN"/>
          <w14:textFill>
            <w14:solidFill>
              <w14:schemeClr w14:val="tx1"/>
            </w14:solidFill>
          </w14:textFill>
        </w:rPr>
        <w:t>2</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-ThF</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bscript"/>
          <w:lang w:val="en-US" w:eastAsia="zh-CN"/>
          <w14:textFill>
            <w14:solidFill>
              <w14:schemeClr w14:val="tx1"/>
            </w14:solidFill>
          </w14:textFill>
        </w:rPr>
        <w:t>4</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-UF</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subscript"/>
          <w:lang w:val="en-US" w:eastAsia="zh-CN"/>
          <w14:textFill>
            <w14:solidFill>
              <w14:schemeClr w14:val="tx1"/>
            </w14:solidFill>
          </w14:textFill>
        </w:rPr>
        <w:t>4</w:t>
      </w:r>
      <w:r>
        <w:rPr>
          <w:rFonts w:hint="eastAsia" w:ascii="Times New Roman" w:hAnsi="Times New Roman" w:eastAsia="宋体" w:cs="Times New Roman"/>
          <w:b w:val="0"/>
          <w:bCs w:val="0"/>
          <w:i w:val="0"/>
          <w:iCs w:val="0"/>
          <w:caps w:val="0"/>
          <w:color w:val="000000" w:themeColor="text1"/>
          <w:spacing w:val="2"/>
          <w:sz w:val="24"/>
          <w:szCs w:val="24"/>
          <w:shd w:val="clear" w:fill="FFFFFF"/>
          <w:vertAlign w:val="baseline"/>
          <w:lang w:val="en-US" w:eastAsia="zh-CN"/>
          <w14:textFill>
            <w14:solidFill>
              <w14:schemeClr w14:val="tx1"/>
            </w14:solidFill>
          </w14:textFill>
        </w:rPr>
        <w:t>熔盐</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实验数据拟合得出，但其并没有考虑内热源影响，导致其实验结果偏低可能的因素是在低流速下，温度损失较多，同时由于熔盐对管道的腐蚀，形成了热阻层也可能会降低换热系数，因此传统经验关系式的适用性有待进一步确定。</w:t>
      </w:r>
    </w:p>
    <w:p w14:paraId="6389BA09">
      <w:pPr>
        <w:ind w:firstLine="488" w:firstLineChars="200"/>
        <w:rPr>
          <w:rFonts w:hint="eastAsia" w:ascii="Times New Roman" w:hAnsi="Times New Roman" w:eastAsia="宋体" w:cs="Times New Roman"/>
          <w:i w:val="0"/>
          <w:iCs w:val="0"/>
          <w:caps w:val="0"/>
          <w:spacing w:val="2"/>
          <w:sz w:val="24"/>
          <w:szCs w:val="24"/>
          <w:highlight w:val="green"/>
          <w:shd w:val="clear" w:fill="FFFFFF"/>
          <w:lang w:val="en-US" w:eastAsia="zh-CN"/>
        </w:rPr>
      </w:pPr>
      <w:r>
        <w:rPr>
          <w:rFonts w:hint="eastAsia"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在低</w:t>
      </w:r>
      <w:r>
        <w:rPr>
          <w:rFonts w:hint="eastAsia" w:ascii="Times New Roman" w:hAnsi="Times New Roman" w:eastAsia="宋体" w:cs="Times New Roman"/>
          <w:i w:val="0"/>
          <w:iCs w:val="0"/>
          <w:caps w:val="0"/>
          <w:spacing w:val="2"/>
          <w:sz w:val="24"/>
          <w:szCs w:val="24"/>
          <w:shd w:val="clear" w:fill="FFFFFF"/>
          <w:lang w:val="en-US" w:eastAsia="zh-CN"/>
        </w:rPr>
        <w:t>Re数下，含内热源熔盐比不含内热源熔盐的Nu数低，说明内热源对流体对流传热性能有影响，我们需要进一步分析内热源对温度场分布影响。我们得出，有熔盐内热源和壁面热流Q+j</w:t>
      </w:r>
      <w:r>
        <w:rPr>
          <w:rFonts w:hint="eastAsia" w:ascii="Times New Roman" w:hAnsi="Times New Roman" w:eastAsia="宋体" w:cs="Times New Roman"/>
          <w:i w:val="0"/>
          <w:iCs w:val="0"/>
          <w:caps w:val="0"/>
          <w:spacing w:val="2"/>
          <w:sz w:val="24"/>
          <w:szCs w:val="24"/>
          <w:shd w:val="clear" w:fill="FFFFFF"/>
          <w:vertAlign w:val="subscript"/>
          <w:lang w:val="en-US" w:eastAsia="zh-CN"/>
        </w:rPr>
        <w:t>w</w:t>
      </w:r>
      <w:r>
        <w:rPr>
          <w:rFonts w:hint="eastAsia" w:ascii="Times New Roman" w:hAnsi="Times New Roman" w:eastAsia="宋体" w:cs="Times New Roman"/>
          <w:i w:val="0"/>
          <w:iCs w:val="0"/>
          <w:caps w:val="0"/>
          <w:spacing w:val="2"/>
          <w:sz w:val="24"/>
          <w:szCs w:val="24"/>
          <w:shd w:val="clear" w:fill="FFFFFF"/>
          <w:lang w:val="en-US" w:eastAsia="zh-CN"/>
        </w:rPr>
        <w:t>情况，以及无内热源Q，只存在壁面热流j</w:t>
      </w:r>
      <w:r>
        <w:rPr>
          <w:rFonts w:hint="eastAsia" w:ascii="Times New Roman" w:hAnsi="Times New Roman" w:eastAsia="宋体" w:cs="Times New Roman"/>
          <w:i w:val="0"/>
          <w:iCs w:val="0"/>
          <w:caps w:val="0"/>
          <w:spacing w:val="2"/>
          <w:sz w:val="24"/>
          <w:szCs w:val="24"/>
          <w:shd w:val="clear" w:fill="FFFFFF"/>
          <w:vertAlign w:val="subscript"/>
          <w:lang w:val="en-US" w:eastAsia="zh-CN"/>
        </w:rPr>
        <w:t>w</w:t>
      </w:r>
      <w:r>
        <w:rPr>
          <w:rFonts w:hint="eastAsia" w:ascii="Times New Roman" w:hAnsi="Times New Roman" w:eastAsia="宋体" w:cs="Times New Roman"/>
          <w:i w:val="0"/>
          <w:iCs w:val="0"/>
          <w:caps w:val="0"/>
          <w:spacing w:val="2"/>
          <w:sz w:val="24"/>
          <w:szCs w:val="24"/>
          <w:shd w:val="clear" w:fill="FFFFFF"/>
          <w:lang w:val="en-US" w:eastAsia="zh-CN"/>
        </w:rPr>
        <w:t>情况下，平均Re=3.3×10</w:t>
      </w:r>
      <w:r>
        <w:rPr>
          <w:rFonts w:hint="eastAsia" w:ascii="Times New Roman" w:hAnsi="Times New Roman" w:eastAsia="宋体" w:cs="Times New Roman"/>
          <w:i w:val="0"/>
          <w:iCs w:val="0"/>
          <w:caps w:val="0"/>
          <w:spacing w:val="2"/>
          <w:sz w:val="24"/>
          <w:szCs w:val="24"/>
          <w:shd w:val="clear" w:fill="FFFFFF"/>
          <w:vertAlign w:val="superscript"/>
          <w:lang w:val="en-US" w:eastAsia="zh-CN"/>
        </w:rPr>
        <w:t>3</w:t>
      </w:r>
      <w:r>
        <w:rPr>
          <w:rFonts w:hint="eastAsia" w:ascii="Times New Roman" w:hAnsi="Times New Roman" w:eastAsia="宋体" w:cs="Times New Roman"/>
          <w:i w:val="0"/>
          <w:iCs w:val="0"/>
          <w:caps w:val="0"/>
          <w:spacing w:val="2"/>
          <w:sz w:val="24"/>
          <w:szCs w:val="24"/>
          <w:shd w:val="clear" w:fill="FFFFFF"/>
          <w:vertAlign w:val="baseline"/>
          <w:lang w:val="en-US" w:eastAsia="zh-CN"/>
        </w:rPr>
        <w:t>，</w:t>
      </w:r>
      <w:r>
        <w:rPr>
          <w:rFonts w:hint="eastAsia" w:ascii="Times New Roman" w:hAnsi="Times New Roman" w:eastAsia="宋体" w:cs="Times New Roman"/>
          <w:i w:val="0"/>
          <w:iCs w:val="0"/>
          <w:caps w:val="0"/>
          <w:spacing w:val="2"/>
          <w:sz w:val="24"/>
          <w:szCs w:val="24"/>
          <w:shd w:val="clear" w:fill="FFFFFF"/>
          <w:lang w:val="en-US" w:eastAsia="zh-CN"/>
        </w:rPr>
        <w:t>通道位置Z/D=30处的径向温度归一化分布曲线</w:t>
      </w:r>
      <w:r>
        <w:rPr>
          <w:rFonts w:hint="eastAsia" w:ascii="Times New Roman" w:hAnsi="Times New Roman" w:eastAsia="宋体" w:cs="Times New Roman"/>
          <w:i w:val="0"/>
          <w:iCs w:val="0"/>
          <w:caps w:val="0"/>
          <w:spacing w:val="2"/>
          <w:sz w:val="24"/>
          <w:szCs w:val="24"/>
          <w:highlight w:val="green"/>
          <w:shd w:val="clear" w:fill="FFFFFF"/>
          <w:lang w:val="en-US" w:eastAsia="zh-CN"/>
        </w:rPr>
        <w:t>如图。</w:t>
      </w:r>
    </w:p>
    <w:p w14:paraId="5507CD4B">
      <w:pPr>
        <w:ind w:left="0" w:leftChars="0" w:firstLine="0" w:firstLineChars="0"/>
        <w:jc w:val="center"/>
        <w:rPr>
          <w:rFonts w:hint="default" w:ascii="Times New Roman" w:hAnsi="Times New Roman" w:eastAsia="宋体" w:cs="Times New Roman"/>
          <w:i w:val="0"/>
          <w:iCs w:val="0"/>
          <w:caps w:val="0"/>
          <w:spacing w:val="2"/>
          <w:sz w:val="24"/>
          <w:szCs w:val="24"/>
          <w:highlight w:val="green"/>
          <w:shd w:val="clear" w:fill="FFFFFF"/>
          <w:lang w:val="en-US" w:eastAsia="zh-CN"/>
        </w:rPr>
      </w:pPr>
      <w:r>
        <w:rPr>
          <w:rFonts w:hint="eastAsia"/>
          <w:lang w:val="en-US" w:eastAsia="zh-CN"/>
        </w:rPr>
        <w:t xml:space="preserve">   </w:t>
      </w:r>
    </w:p>
    <w:p w14:paraId="4F02F9DB">
      <w:pPr>
        <w:ind w:left="0" w:leftChars="0" w:firstLine="0" w:firstLineChars="0"/>
        <w:jc w:val="center"/>
      </w:pPr>
      <w:r>
        <w:drawing>
          <wp:inline distT="0" distB="0" distL="114300" distR="114300">
            <wp:extent cx="3872865" cy="2964180"/>
            <wp:effectExtent l="0" t="0" r="635" b="7620"/>
            <wp:docPr id="48"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9"/>
                    <pic:cNvPicPr>
                      <a:picLocks noChangeAspect="1"/>
                    </pic:cNvPicPr>
                  </pic:nvPicPr>
                  <pic:blipFill>
                    <a:blip r:embed="rId78"/>
                    <a:stretch>
                      <a:fillRect/>
                    </a:stretch>
                  </pic:blipFill>
                  <pic:spPr>
                    <a:xfrm>
                      <a:off x="0" y="0"/>
                      <a:ext cx="3872865" cy="2964180"/>
                    </a:xfrm>
                    <a:prstGeom prst="rect">
                      <a:avLst/>
                    </a:prstGeom>
                    <a:noFill/>
                    <a:ln>
                      <a:noFill/>
                    </a:ln>
                  </pic:spPr>
                </pic:pic>
              </a:graphicData>
            </a:graphic>
          </wp:inline>
        </w:drawing>
      </w:r>
    </w:p>
    <w:p w14:paraId="225C3D18">
      <w:pPr>
        <w:ind w:firstLine="420" w:firstLineChars="200"/>
        <w:jc w:val="center"/>
        <w:rPr>
          <w:rFonts w:hint="default"/>
          <w:vertAlign w:val="superscript"/>
          <w:lang w:val="en-US" w:eastAsia="zh-CN"/>
        </w:rPr>
      </w:pPr>
      <w:r>
        <w:rPr>
          <w:rFonts w:hint="eastAsia"/>
          <w:lang w:val="en-US" w:eastAsia="zh-CN"/>
        </w:rPr>
        <w:t>Re=3</w:t>
      </w:r>
      <w:r>
        <w:rPr>
          <w:rFonts w:hint="default" w:ascii="Arial" w:hAnsi="Arial" w:cs="Arial"/>
          <w:lang w:val="en-US" w:eastAsia="zh-CN"/>
        </w:rPr>
        <w:t>×</w:t>
      </w:r>
      <w:r>
        <w:rPr>
          <w:rFonts w:hint="eastAsia"/>
          <w:lang w:val="en-US" w:eastAsia="zh-CN"/>
        </w:rPr>
        <w:t>10</w:t>
      </w:r>
      <w:r>
        <w:rPr>
          <w:rFonts w:hint="eastAsia"/>
          <w:vertAlign w:val="superscript"/>
          <w:lang w:val="en-US" w:eastAsia="zh-CN"/>
        </w:rPr>
        <w:t>3</w:t>
      </w:r>
      <w:r>
        <w:rPr>
          <w:rFonts w:hint="eastAsia"/>
          <w:vertAlign w:val="baseline"/>
          <w:lang w:val="en-US" w:eastAsia="zh-CN"/>
        </w:rPr>
        <w:t>，壁面热流密度j</w:t>
      </w:r>
      <w:r>
        <w:rPr>
          <w:rFonts w:hint="eastAsia"/>
          <w:vertAlign w:val="subscript"/>
          <w:lang w:val="en-US" w:eastAsia="zh-CN"/>
        </w:rPr>
        <w:t>w1</w:t>
      </w:r>
      <w:r>
        <w:rPr>
          <w:rFonts w:hint="eastAsia"/>
          <w:vertAlign w:val="baseline"/>
          <w:lang w:val="en-US" w:eastAsia="zh-CN"/>
        </w:rPr>
        <w:t>、j</w:t>
      </w:r>
      <w:r>
        <w:rPr>
          <w:rFonts w:hint="eastAsia"/>
          <w:vertAlign w:val="subscript"/>
          <w:lang w:val="en-US" w:eastAsia="zh-CN"/>
        </w:rPr>
        <w:t>w2</w:t>
      </w:r>
      <w:r>
        <w:rPr>
          <w:rFonts w:hint="eastAsia"/>
          <w:vertAlign w:val="baseline"/>
          <w:lang w:val="en-US" w:eastAsia="zh-CN"/>
        </w:rPr>
        <w:t>为1.1×10</w:t>
      </w:r>
      <w:r>
        <w:rPr>
          <w:rFonts w:hint="eastAsia"/>
          <w:vertAlign w:val="superscript"/>
          <w:lang w:val="en-US" w:eastAsia="zh-CN"/>
        </w:rPr>
        <w:t>4</w:t>
      </w:r>
      <w:r>
        <w:rPr>
          <w:rFonts w:hint="eastAsia"/>
          <w:vertAlign w:val="baseline"/>
          <w:lang w:val="en-US" w:eastAsia="zh-CN"/>
        </w:rPr>
        <w:t>W/m2，壁面与主流区温差ΔT1=913K，ΔT2=579K，Nu</w:t>
      </w:r>
      <w:r>
        <w:rPr>
          <w:rFonts w:hint="eastAsia"/>
          <w:vertAlign w:val="subscript"/>
          <w:lang w:val="en-US" w:eastAsia="zh-CN"/>
        </w:rPr>
        <w:t>1</w:t>
      </w:r>
      <w:r>
        <w:rPr>
          <w:rFonts w:hint="eastAsia"/>
          <w:vertAlign w:val="baseline"/>
          <w:lang w:val="en-US" w:eastAsia="zh-CN"/>
        </w:rPr>
        <w:t>=25，Nu</w:t>
      </w:r>
      <w:r>
        <w:rPr>
          <w:rFonts w:hint="eastAsia"/>
          <w:vertAlign w:val="subscript"/>
          <w:lang w:val="en-US" w:eastAsia="zh-CN"/>
        </w:rPr>
        <w:t>2</w:t>
      </w:r>
      <w:r>
        <w:rPr>
          <w:rFonts w:hint="eastAsia"/>
          <w:vertAlign w:val="baseline"/>
          <w:lang w:val="en-US" w:eastAsia="zh-CN"/>
        </w:rPr>
        <w:t>=38</w:t>
      </w:r>
    </w:p>
    <w:p w14:paraId="6276F154">
      <w:pPr>
        <w:ind w:firstLine="420" w:firstLineChars="200"/>
        <w:jc w:val="center"/>
        <w:rPr>
          <w:rFonts w:hint="default"/>
          <w:vertAlign w:val="superscript"/>
          <w:lang w:val="en-US" w:eastAsia="zh-CN"/>
        </w:rPr>
      </w:pPr>
    </w:p>
    <w:p w14:paraId="65387CCC">
      <w:pPr>
        <w:ind w:left="0" w:leftChars="0" w:firstLine="488" w:firstLineChars="200"/>
        <w:rPr>
          <w:rFonts w:hint="default"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pPr>
      <w:r>
        <w:rPr>
          <w:rFonts w:hint="eastAsia" w:ascii="Times New Roman" w:hAnsi="Times New Roman" w:eastAsia="宋体" w:cs="Times New Roman"/>
          <w:i w:val="0"/>
          <w:iCs w:val="0"/>
          <w:caps w:val="0"/>
          <w:spacing w:val="2"/>
          <w:sz w:val="24"/>
          <w:szCs w:val="24"/>
          <w:shd w:val="clear" w:fill="FFFFFF"/>
          <w:lang w:val="en-US" w:eastAsia="zh-CN"/>
        </w:rPr>
        <w:t>在低Re数下，温度场因为内热源存在，它们表现出不同的归一化温度剖面，内热源增加了径向温度梯度</w:t>
      </w:r>
      <w:r>
        <w:rPr>
          <w:rFonts w:hint="default" w:ascii="Times New Roman" w:hAnsi="Times New Roman" w:eastAsia="Roboto" w:cs="Times New Roman"/>
          <w:b w:val="0"/>
          <w:bCs w:val="0"/>
          <w:i w:val="0"/>
          <w:iCs w:val="0"/>
          <w:caps w:val="0"/>
          <w:color w:val="000000" w:themeColor="text1"/>
          <w:spacing w:val="2"/>
          <w:sz w:val="24"/>
          <w:szCs w:val="24"/>
          <w:highlight w:val="none"/>
          <w:shd w:val="clear" w:fill="FFFFFF"/>
          <w14:textFill>
            <w14:solidFill>
              <w14:schemeClr w14:val="tx1"/>
            </w14:solidFill>
          </w14:textFill>
        </w:rPr>
        <w:t>，</w:t>
      </w:r>
      <w:r>
        <w:rPr>
          <w:rFonts w:hint="eastAsia" w:ascii="Times New Roman" w:hAnsi="Times New Roman" w:eastAsia="宋体" w:cs="Times New Roman"/>
          <w:i w:val="0"/>
          <w:iCs w:val="0"/>
          <w:caps w:val="0"/>
          <w:spacing w:val="2"/>
          <w:sz w:val="24"/>
          <w:szCs w:val="24"/>
          <w:highlight w:val="none"/>
          <w:shd w:val="clear" w:fill="FFFFFF"/>
          <w:lang w:val="en-US" w:eastAsia="zh-CN"/>
        </w:rPr>
        <w:t>热流传递方式发生了改变，热量在壁面内部积累，无法有效传递到熔盐，尤其在低Re数下，过渡流态，流体的混合能力较弱，导致热量更难以从壁面传递到流体，在壁面热流相同的情况下，含内热源时壁面与主流区平均温度温差</w:t>
      </w:r>
      <w:r>
        <w:rPr>
          <w:rFonts w:hint="default" w:ascii="Times New Roman" w:hAnsi="Times New Roman" w:eastAsia="宋体" w:cs="Times New Roman"/>
          <w:i w:val="0"/>
          <w:iCs w:val="0"/>
          <w:caps w:val="0"/>
          <w:spacing w:val="2"/>
          <w:sz w:val="24"/>
          <w:szCs w:val="24"/>
          <w:highlight w:val="none"/>
          <w:shd w:val="clear" w:fill="FFFFFF"/>
          <w:lang w:val="en-US" w:eastAsia="zh-CN"/>
        </w:rPr>
        <w:t>ΔT</w:t>
      </w:r>
      <w:r>
        <w:rPr>
          <w:rFonts w:hint="eastAsia" w:ascii="Times New Roman" w:hAnsi="Times New Roman" w:eastAsia="宋体" w:cs="Times New Roman"/>
          <w:i w:val="0"/>
          <w:iCs w:val="0"/>
          <w:caps w:val="0"/>
          <w:spacing w:val="2"/>
          <w:sz w:val="24"/>
          <w:szCs w:val="24"/>
          <w:highlight w:val="none"/>
          <w:shd w:val="clear" w:fill="FFFFFF"/>
          <w:lang w:val="en-US" w:eastAsia="zh-CN"/>
        </w:rPr>
        <w:t>比不含内热源时更大，削弱了对流换热效应，导致传热系数的恶化，降低了Nu数。</w:t>
      </w:r>
    </w:p>
    <w:p w14:paraId="48DC8000">
      <w:pPr>
        <w:ind w:firstLine="488" w:firstLineChars="200"/>
      </w:pP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目前已知的</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Di Marcello</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instrText xml:space="preserve"> ADDIN EN.CITE &lt;EndNote&gt;&lt;Cite&gt;&lt;Author&gt;Di Marcello&lt;/Author&gt;&lt;Year&gt;2010&lt;/Year&gt;&lt;RecNum&gt;1251&lt;/RecNum&gt;&lt;DisplayText&gt;&lt;style face="superscript"&gt;[59]&lt;/style&gt;&lt;/DisplayText&gt;&lt;record&gt;&lt;rec-number&gt;1251&lt;/rec-number&gt;&lt;foreign-keys&gt;&lt;key app="EN" db-id="w99z0rttzswp2fers275ssa222v2svx920wa" timestamp="1739877519" guid="15915288-21d1-4f45-945d-835366fff9c8"&gt;1251&lt;/key&gt;&lt;/foreign-keys&gt;&lt;ref-type name="Journal Article"&gt;17&lt;/ref-type&gt;&lt;contributors&gt;&lt;authors&gt;&lt;author&gt;Di Marcello, Valentino&lt;/author&gt;&lt;author&gt;Cammi, Antonio&lt;/author&gt;&lt;author&gt;Luzzi, Lelio&lt;/author&gt;&lt;/authors&gt;&lt;/contributors&gt;&lt;titles&gt;&lt;title&gt;A generalized approach to heat transfer in pipe flow with internal heat generation&lt;/title&gt;&lt;secondary-title&gt;Chemical Engineering Science&lt;/secondary-title&gt;&lt;/titles&gt;&lt;periodical&gt;&lt;full-title&gt;Chemical Engineering Science&lt;/full-title&gt;&lt;/periodical&gt;&lt;pages&gt;1301-1310&lt;/pages&gt;&lt;volume&gt;65&lt;/volume&gt;&lt;number&gt;3&lt;/number&gt;&lt;keywords&gt;&lt;keyword&gt;Heat transfer&lt;/keyword&gt;&lt;keyword&gt;Turbulence&lt;/keyword&gt;&lt;keyword&gt;Internally heat generating fluid&lt;/keyword&gt;&lt;keyword&gt;Molten salt reactor&lt;/keyword&gt;&lt;/keywords&gt;&lt;dates&gt;&lt;year&gt;2010&lt;/year&gt;&lt;pub-dates&gt;&lt;date&gt;2010/02/01/&lt;/date&gt;&lt;/pub-dates&gt;&lt;/dates&gt;&lt;isbn&gt;0009-2509&lt;/isbn&gt;&lt;urls&gt;&lt;related-urls&gt;&lt;url&gt;https://www.sciencedirect.com/science/article/pii/S0009250909007064&lt;/url&gt;&lt;/related-urls&gt;&lt;/urls&gt;&lt;electronic-resource-num&gt;https://doi.org/10.1016/j.ces.2009.10.004&lt;/electronic-resource-num&gt;&lt;/record&gt;&lt;/Cite&gt;&lt;/EndNote&gt;</w:instrTex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[59]</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Fiorina</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&lt;EndNote&gt;&lt;Cite&gt;&lt;Author&gt;Fiorina&lt;/Author&gt;&lt;Year&gt;2014&lt;/Year&gt;&lt;RecNum&gt;811&lt;/RecNum&gt;&lt;DisplayText&gt;&lt;style face="superscript"&gt;[47]&lt;/style&gt;&lt;/DisplayText&gt;&lt;record&gt;&lt;rec-number&gt;811&lt;/rec-number&gt;&lt;foreign-keys&gt;&lt;key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[47]</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、Di Lecce</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&lt;EndNote&gt;&lt;Cite&gt;&lt;Author&gt;Di Lecce&lt;/Author&gt;&lt;Year&gt;2018&lt;/Year&gt;&lt;RecNum&gt;1120&lt;/RecNum&gt;&lt;DisplayText&gt;&lt;style face="superscript"&gt;[48]&lt;/style&gt;&lt;/DisplayText&gt;&lt;record&gt;&lt;rec-number&gt;1120&lt;/rec-number&gt;&lt;foreign-keys&gt;&lt;key app="EN" db-id="w99z0rttzswp2fers275ssa222v2svx920wa" timestamp="1733907907" guid="bc7bd494-0135-409a-8eea-b29040001dcb"&gt;1120&lt;/key&gt;&lt;/foreign-keys&gt;&lt;ref-type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[48]</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的Nu数关系式适用于含内热源流体，它们的使用条件是在均匀内热源，</w:t>
      </w:r>
      <w:r>
        <w:rPr>
          <w:rFonts w:hint="eastAsia" w:ascii="Times New Roman" w:hAnsi="Times New Roman" w:eastAsia="Roboto"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流动充分发展段。</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Fluent结果与它们吻合较好（</w:t>
      </w:r>
      <w:r>
        <w:rPr>
          <w:rFonts w:hint="eastAsia" w:ascii="Times New Roman" w:hAnsi="Times New Roman" w:eastAsia="宋体" w:cs="Times New Roman"/>
          <w:b w:val="0"/>
          <w:bCs w:val="0"/>
          <w:i w:val="0"/>
          <w:iCs w:val="0"/>
          <w:caps w:val="0"/>
          <w:color w:val="000000" w:themeColor="text1"/>
          <w:spacing w:val="2"/>
          <w:sz w:val="24"/>
          <w:szCs w:val="24"/>
          <w:highlight w:val="green"/>
          <w:shd w:val="clear" w:fill="FFFFFF"/>
          <w:lang w:val="en-US" w:eastAsia="zh-CN"/>
          <w14:textFill>
            <w14:solidFill>
              <w14:schemeClr w14:val="tx1"/>
            </w14:solidFill>
          </w14:textFill>
        </w:rPr>
        <w:t>图3（b））</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。在过渡区，</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Di Marcello</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关系式与CFD结果最大偏差4</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。在湍流区，计算结果与</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Di Marcello</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instrText xml:space="preserve"> ADDIN EN.CITE &lt;EndNote&gt;&lt;Cite&gt;&lt;Author&gt;Di Marcello&lt;/Author&gt;&lt;Year&gt;2010&lt;/Year&gt;&lt;RecNum&gt;1251&lt;/RecNum&gt;&lt;DisplayText&gt;&lt;style face="superscript"&gt;[59]&lt;/style&gt;&lt;/DisplayText&gt;&lt;record&gt;&lt;rec-number&gt;1251&lt;/rec-number&gt;&lt;foreign-keys&gt;&lt;key app="EN" db-id="w99z0rttzswp2fers275ssa222v2svx920wa" timestamp="1739877519" guid="15915288-21d1-4f45-945d-835366fff9c8"&gt;1251&lt;/key&gt;&lt;/foreign-keys&gt;&lt;ref-type name="Journal Article"&gt;17&lt;/ref-type&gt;&lt;contributors&gt;&lt;authors&gt;&lt;author&gt;Di Marcello, Valentino&lt;/author&gt;&lt;author&gt;Cammi, Antonio&lt;/author&gt;&lt;author&gt;Luzzi, Lelio&lt;/author&gt;&lt;/authors&gt;&lt;/contributors&gt;&lt;titles&gt;&lt;title&gt;A generalized approach to heat transfer in pipe flow with internal heat generation&lt;/title&gt;&lt;secondary-title&gt;Chemical Engineering Science&lt;/secondary-title&gt;&lt;/titles&gt;&lt;periodical&gt;&lt;full-title&gt;Chemical Engineering Science&lt;/full-title&gt;&lt;/periodical&gt;&lt;pages&gt;1301-1310&lt;/pages&gt;&lt;volume&gt;65&lt;/volume&gt;&lt;number&gt;3&lt;/number&gt;&lt;keywords&gt;&lt;keyword&gt;Heat transfer&lt;/keyword&gt;&lt;keyword&gt;Turbulence&lt;/keyword&gt;&lt;keyword&gt;Internally heat generating fluid&lt;/keyword&gt;&lt;keyword&gt;Molten salt reactor&lt;/keyword&gt;&lt;/keywords&gt;&lt;dates&gt;&lt;year&gt;2010&lt;/year&gt;&lt;pub-dates&gt;&lt;date&gt;2010/02/01/&lt;/date&gt;&lt;/pub-dates&gt;&lt;/dates&gt;&lt;isbn&gt;0009-2509&lt;/isbn&gt;&lt;urls&gt;&lt;related-urls&gt;&lt;url&gt;https://www.sciencedirect.com/science/article/pii/S0009250909007064&lt;/url&gt;&lt;/related-urls&gt;&lt;/urls&gt;&lt;electronic-resource-num&gt;https://doi.org/10.1016/j.ces.2009.10.004&lt;/electronic-resource-num&gt;&lt;/record&gt;&lt;/Cite&gt;&lt;/EndNote&gt;</w:instrTex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[59]</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Fiorina</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&lt;EndNote&gt;&lt;Cite&gt;&lt;Author&gt;Fiorina&lt;/Author&gt;&lt;Year&gt;2014&lt;/Year&gt;&lt;RecNum&gt;811&lt;/RecNum&gt;&lt;DisplayText&gt;&lt;style face="superscript"&gt;[47]&lt;/style&gt;&lt;/DisplayText&gt;&lt;record&gt;&lt;rec-number&gt;811&lt;/rec-number&gt;&lt;foreign-keys&gt;&lt;key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[47]</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、Di Lecce</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&lt;EndNote&gt;&lt;Cite&gt;&lt;Author&gt;Di Lecce&lt;/Author&gt;&lt;Year&gt;2018&lt;/Year&gt;&lt;RecNum&gt;1120&lt;/RecNum&gt;&lt;DisplayText&gt;&lt;style face="superscript"&gt;[48]&lt;/style&gt;&lt;/DisplayText&gt;&lt;record&gt;&lt;rec-number&gt;1120&lt;/rec-number&gt;&lt;foreign-keys&gt;&lt;key app="EN" db-id="w99z0rttzswp2fers275ssa222v2svx920wa" timestamp="1733907907" guid="bc7bd494-0135-409a-8eea-b29040001dcb"&gt;1120&lt;/key&gt;&lt;/foreign-keys&gt;&lt;ref-type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[48]</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关系式最大偏差分别为</w:t>
      </w:r>
      <w:r>
        <w:rPr>
          <w:rFonts w:hint="eastAsia" w:ascii="Times New Roman" w:hAnsi="Times New Roman" w:eastAsia="宋体" w:cs="Times New Roman"/>
          <w:b w:val="0"/>
          <w:bCs w:val="0"/>
          <w:i w:val="0"/>
          <w:iCs w:val="0"/>
          <w:caps w:val="0"/>
          <w:color w:val="000000" w:themeColor="text1"/>
          <w:spacing w:val="2"/>
          <w:sz w:val="24"/>
          <w:szCs w:val="24"/>
          <w:highlight w:val="none"/>
          <w:shd w:val="clear" w:fill="FFFFFF"/>
          <w:lang w:val="en-US" w:eastAsia="zh-CN"/>
          <w14:textFill>
            <w14:solidFill>
              <w14:schemeClr w14:val="tx1"/>
            </w14:solidFill>
          </w14:textFill>
        </w:rPr>
        <w:t>11%、10%、2%，</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平均偏差都为5%、4%、2%。说明即使在不均匀的内热源条件下，在充分发展段，</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Di Marcello</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instrText xml:space="preserve"> ADDIN EN.CITE &lt;EndNote&gt;&lt;Cite&gt;&lt;Author&gt;Di Marcello&lt;/Author&gt;&lt;Year&gt;2010&lt;/Year&gt;&lt;RecNum&gt;1251&lt;/RecNum&gt;&lt;DisplayText&gt;&lt;style face="superscript"&gt;[59]&lt;/style&gt;&lt;/DisplayText&gt;&lt;record&gt;&lt;rec-number&gt;1251&lt;/rec-number&gt;&lt;foreign-keys&gt;&lt;key app="EN" db-id="w99z0rttzswp2fers275ssa222v2svx920wa" timestamp="1739877519" guid="15915288-21d1-4f45-945d-835366fff9c8"&gt;1251&lt;/key&gt;&lt;/foreign-keys&gt;&lt;ref-type name="Journal Article"&gt;17&lt;/ref-type&gt;&lt;contributors&gt;&lt;authors&gt;&lt;author&gt;Di Marcello, Valentino&lt;/author&gt;&lt;author&gt;Cammi, Antonio&lt;/author&gt;&lt;author&gt;Luzzi, Lelio&lt;/author&gt;&lt;/authors&gt;&lt;/contributors&gt;&lt;titles&gt;&lt;title&gt;A generalized approach to heat transfer in pipe flow with internal heat generation&lt;/title&gt;&lt;secondary-title&gt;Chemical Engineering Science&lt;/secondary-title&gt;&lt;/titles&gt;&lt;periodical&gt;&lt;full-title&gt;Chemical Engineering Science&lt;/full-title&gt;&lt;/periodical&gt;&lt;pages&gt;1301-1310&lt;/pages&gt;&lt;volume&gt;65&lt;/volume&gt;&lt;number&gt;3&lt;/number&gt;&lt;keywords&gt;&lt;keyword&gt;Heat transfer&lt;/keyword&gt;&lt;keyword&gt;Turbulence&lt;/keyword&gt;&lt;keyword&gt;Internally heat generating fluid&lt;/keyword&gt;&lt;keyword&gt;Molten salt reactor&lt;/keyword&gt;&lt;/keywords&gt;&lt;dates&gt;&lt;year&gt;2010&lt;/year&gt;&lt;pub-dates&gt;&lt;date&gt;2010/02/01/&lt;/date&gt;&lt;/pub-dates&gt;&lt;/dates&gt;&lt;isbn&gt;0009-2509&lt;/isbn&gt;&lt;urls&gt;&lt;related-urls&gt;&lt;url&gt;https://www.sciencedirect.com/science/article/pii/S0009250909007064&lt;/url&gt;&lt;/related-urls&gt;&lt;/urls&gt;&lt;electronic-resource-num&gt;https://doi.org/10.1016/j.ces.2009.10.004&lt;/electronic-resource-num&gt;&lt;/record&gt;&lt;/Cite&gt;&lt;/EndNote&gt;</w:instrTex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[59]</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Fiorina</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&lt;EndNote&gt;&lt;Cite&gt;&lt;Author&gt;Fiorina&lt;/Author&gt;&lt;Year&gt;2014&lt;/Year&gt;&lt;RecNum&gt;811&lt;/RecNum&gt;&lt;DisplayText&gt;&lt;style face="superscript"&gt;[47]&lt;/style&gt;&lt;/DisplayText&gt;&lt;record&gt;&lt;rec-number&gt;811&lt;/rec-number&gt;&lt;foreign-keys&gt;&lt;key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[47]</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、Di Lecce</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&lt;EndNote&gt;&lt;Cite&gt;&lt;Author&gt;Di Lecce&lt;/Author&gt;&lt;Year&gt;2018&lt;/Year&gt;&lt;RecNum&gt;1120&lt;/RecNum&gt;&lt;DisplayText&gt;&lt;style face="superscript"&gt;[48]&lt;/style&gt;&lt;/DisplayText&gt;&lt;record&gt;&lt;rec-number&gt;1120&lt;/rec-number&gt;&lt;foreign-keys&gt;&lt;key app="EN" db-id="w99z0rttzswp2fers275ssa222v2svx920wa" timestamp="1733907907" guid="bc7bd494-0135-409a-8eea-b29040001dcb"&gt;1120&lt;/key&gt;&lt;/foreign-keys&gt;&lt;ref-type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[48]</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的Nu数关系式任然适用。</w:t>
      </w:r>
    </w:p>
    <w:p w14:paraId="27E87F5A">
      <w:pPr>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eastAsia"/>
          <w:lang w:val="en-US" w:eastAsia="zh-CN"/>
        </w:rPr>
      </w:pPr>
      <w:bookmarkStart w:id="3" w:name="_GoBack"/>
      <w:r>
        <w:drawing>
          <wp:inline distT="0" distB="0" distL="114300" distR="114300">
            <wp:extent cx="5273675" cy="4036060"/>
            <wp:effectExtent l="0" t="0" r="9525" b="2540"/>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pic:cNvPicPr>
                      <a:picLocks noChangeAspect="1"/>
                    </pic:cNvPicPr>
                  </pic:nvPicPr>
                  <pic:blipFill>
                    <a:blip r:embed="rId79"/>
                    <a:stretch>
                      <a:fillRect/>
                    </a:stretch>
                  </pic:blipFill>
                  <pic:spPr>
                    <a:xfrm>
                      <a:off x="0" y="0"/>
                      <a:ext cx="5273675" cy="4036060"/>
                    </a:xfrm>
                    <a:prstGeom prst="rect">
                      <a:avLst/>
                    </a:prstGeom>
                    <a:noFill/>
                    <a:ln>
                      <a:noFill/>
                    </a:ln>
                  </pic:spPr>
                </pic:pic>
              </a:graphicData>
            </a:graphic>
          </wp:inline>
        </w:drawing>
      </w:r>
      <w:bookmarkEnd w:id="3"/>
    </w:p>
    <w:p w14:paraId="5649E714">
      <w:pPr>
        <w:pStyle w:val="7"/>
        <w:keepNext w:val="0"/>
        <w:keepLines w:val="0"/>
        <w:pageBreakBefore w:val="0"/>
        <w:widowControl w:val="0"/>
        <w:kinsoku/>
        <w:wordWrap w:val="0"/>
        <w:overflowPunct/>
        <w:topLinePunct w:val="0"/>
        <w:autoSpaceDE w:val="0"/>
        <w:autoSpaceDN w:val="0"/>
        <w:bidi w:val="0"/>
        <w:adjustRightInd/>
        <w:snapToGrid/>
        <w:spacing w:after="0"/>
        <w:ind w:left="0" w:leftChars="0" w:firstLine="0" w:firstLineChars="0"/>
        <w:jc w:val="center"/>
        <w:textAlignment w:val="auto"/>
        <w:rPr>
          <w:rFonts w:hint="default" w:ascii="Times New Roman" w:hAnsi="Times New Roman" w:cs="Times New Roman"/>
          <w:b/>
          <w:bCs/>
          <w:sz w:val="22"/>
          <w:szCs w:val="22"/>
          <w:lang w:eastAsia="zh-CN"/>
        </w:rPr>
      </w:pPr>
      <w:r>
        <w:rPr>
          <w:rFonts w:hint="default" w:ascii="Times New Roman" w:hAnsi="Times New Roman" w:cs="Times New Roman"/>
          <w:b/>
          <w:bCs/>
          <w:sz w:val="22"/>
          <w:szCs w:val="22"/>
        </w:rPr>
        <w:t>Figure</w:t>
      </w:r>
      <w:r>
        <w:rPr>
          <w:rFonts w:hint="default" w:ascii="Times New Roman" w:hAnsi="Times New Roman" w:cs="Times New Roman"/>
          <w:b/>
          <w:bCs/>
          <w:sz w:val="22"/>
          <w:szCs w:val="22"/>
          <w:lang w:val="en-US" w:eastAsia="zh-CN"/>
        </w:rPr>
        <w:t xml:space="preserve"> </w:t>
      </w:r>
      <w:r>
        <w:rPr>
          <w:rFonts w:hint="eastAsia" w:ascii="Times New Roman" w:hAnsi="Times New Roman" w:cs="Times New Roman"/>
          <w:b/>
          <w:bCs/>
          <w:sz w:val="22"/>
          <w:szCs w:val="22"/>
          <w:lang w:val="en-US" w:eastAsia="zh-CN"/>
        </w:rPr>
        <w:t>6</w:t>
      </w:r>
      <w:r>
        <w:rPr>
          <w:rFonts w:hint="default" w:ascii="Times New Roman" w:hAnsi="Times New Roman" w:cs="Times New Roman"/>
          <w:b/>
          <w:bCs/>
          <w:sz w:val="22"/>
          <w:szCs w:val="22"/>
          <w:lang w:val="en-US" w:eastAsia="zh-CN"/>
        </w:rPr>
        <w:t>.</w:t>
      </w:r>
      <w:r>
        <w:rPr>
          <w:rFonts w:hint="default" w:ascii="Times New Roman" w:hAnsi="Times New Roman" w:cs="Times New Roman"/>
          <w:b/>
          <w:bCs/>
          <w:sz w:val="22"/>
          <w:szCs w:val="22"/>
          <w:lang w:eastAsia="zh-CN"/>
        </w:rPr>
        <w:t xml:space="preserve">   Comparison between CFD results and the correlations presented in Table </w:t>
      </w:r>
      <w:r>
        <w:rPr>
          <w:rFonts w:hint="default" w:ascii="Times New Roman" w:hAnsi="Times New Roman" w:eastAsia="微软雅黑" w:cs="Times New Roman"/>
          <w:b/>
          <w:bCs/>
          <w:sz w:val="22"/>
          <w:szCs w:val="22"/>
          <w:lang w:eastAsia="zh-CN"/>
        </w:rPr>
        <w:t>Ⅰ</w:t>
      </w:r>
    </w:p>
    <w:p w14:paraId="65CF448C">
      <w:pPr>
        <w:ind w:firstLine="488" w:firstLineChars="200"/>
        <w:rPr>
          <w:rFonts w:hint="eastAsia" w:ascii="Times New Roman" w:hAnsi="Times New Roman" w:eastAsia="宋体" w:cs="Times New Roman"/>
          <w:i w:val="0"/>
          <w:iCs w:val="0"/>
          <w:caps w:val="0"/>
          <w:spacing w:val="2"/>
          <w:sz w:val="24"/>
          <w:szCs w:val="24"/>
          <w:highlight w:val="red"/>
          <w:shd w:val="clear" w:fill="FFFFFF"/>
          <w:lang w:val="en-US" w:eastAsia="zh-CN"/>
        </w:rPr>
      </w:pPr>
    </w:p>
    <w:p w14:paraId="678DDAAC">
      <w:pPr>
        <w:ind w:left="0" w:leftChars="0" w:firstLine="488" w:firstLineChars="200"/>
        <w:rPr>
          <w:rFonts w:hint="eastAsia" w:ascii="Times New Roman" w:hAnsi="Times New Roman" w:eastAsia="宋体" w:cs="Times New Roman"/>
          <w:i w:val="0"/>
          <w:iCs w:val="0"/>
          <w:caps w:val="0"/>
          <w:spacing w:val="2"/>
          <w:sz w:val="24"/>
          <w:szCs w:val="24"/>
          <w:shd w:val="clear" w:fill="FFFFFF"/>
          <w:lang w:val="en-US" w:eastAsia="zh-CN"/>
        </w:rPr>
      </w:pPr>
      <w:r>
        <w:rPr>
          <w:rFonts w:hint="eastAsia" w:ascii="Times New Roman" w:hAnsi="Times New Roman" w:eastAsia="宋体" w:cs="Times New Roman"/>
          <w:i w:val="0"/>
          <w:iCs w:val="0"/>
          <w:caps w:val="0"/>
          <w:spacing w:val="2"/>
          <w:sz w:val="24"/>
          <w:szCs w:val="24"/>
          <w:highlight w:val="none"/>
          <w:shd w:val="clear" w:fill="FFFFFF"/>
          <w:lang w:val="en-US" w:eastAsia="zh-CN"/>
        </w:rPr>
        <w:t>根据以上分析表明，内热源的存在对</w:t>
      </w:r>
      <w:r>
        <w:rPr>
          <w:rFonts w:hint="eastAsia"/>
          <w:lang w:val="en-US" w:eastAsia="zh-CN"/>
        </w:rPr>
        <w:t>强迫对流流体动力学入口长度、摩擦阻力特性等动力学特性</w:t>
      </w:r>
      <w:r>
        <w:rPr>
          <w:rFonts w:hint="eastAsia" w:ascii="宋体" w:hAnsi="宋体" w:eastAsia="宋体" w:cs="宋体"/>
          <w:i w:val="0"/>
          <w:iCs w:val="0"/>
          <w:caps w:val="0"/>
          <w:spacing w:val="2"/>
          <w:sz w:val="24"/>
          <w:szCs w:val="24"/>
          <w:highlight w:val="none"/>
          <w:shd w:val="clear" w:fill="FFFFFF"/>
          <w:lang w:val="en-US" w:eastAsia="zh-CN"/>
        </w:rPr>
        <w:t>不会产生影响 ，但是不得不考虑内热源会使对流传热</w:t>
      </w:r>
      <w:r>
        <w:rPr>
          <w:rFonts w:hint="eastAsia" w:ascii="Times New Roman" w:hAnsi="Times New Roman" w:eastAsia="宋体" w:cs="Times New Roman"/>
          <w:i w:val="0"/>
          <w:iCs w:val="0"/>
          <w:caps w:val="0"/>
          <w:spacing w:val="2"/>
          <w:sz w:val="24"/>
          <w:szCs w:val="24"/>
          <w:highlight w:val="none"/>
          <w:shd w:val="clear" w:fill="FFFFFF"/>
          <w:lang w:val="en-US" w:eastAsia="zh-CN"/>
        </w:rPr>
        <w:t>存在</w:t>
      </w:r>
      <w:r>
        <w:rPr>
          <w:rFonts w:hint="eastAsia" w:ascii="Times New Roman" w:hAnsi="Times New Roman" w:eastAsia="宋体" w:cs="Times New Roman"/>
          <w:i w:val="0"/>
          <w:iCs w:val="0"/>
          <w:caps w:val="0"/>
          <w:spacing w:val="2"/>
          <w:sz w:val="24"/>
          <w:szCs w:val="24"/>
          <w:shd w:val="clear" w:fill="FFFFFF"/>
          <w:lang w:val="en-US" w:eastAsia="zh-CN"/>
        </w:rPr>
        <w:t>不同的热交换特征，</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传统经验关系式不再适用，</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t>Di Marcello</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instrText xml:space="preserve"> ADDIN EN.CITE &lt;EndNote&gt;&lt;Cite&gt;&lt;Author&gt;Di Marcello&lt;/Author&gt;&lt;Year&gt;2010&lt;/Year&gt;&lt;RecNum&gt;1251&lt;/RecNum&gt;&lt;DisplayText&gt;&lt;style face="superscript"&gt;[59]&lt;/style&gt;&lt;/DisplayText&gt;&lt;record&gt;&lt;rec-number&gt;1251&lt;/rec-number&gt;&lt;foreign-keys&gt;&lt;key app="EN" db-id="w99z0rttzswp2fers275ssa222v2svx920wa" timestamp="1739877519" guid="15915288-21d1-4f45-945d-835366fff9c8"&gt;1251&lt;/key&gt;&lt;/foreign-keys&gt;&lt;ref-type name="Journal Article"&gt;17&lt;/ref-type&gt;&lt;contributors&gt;&lt;authors&gt;&lt;author&gt;Di Marcello, Valentino&lt;/author&gt;&lt;author&gt;Cammi, Antonio&lt;/author&gt;&lt;author&gt;Luzzi, Lelio&lt;/author&gt;&lt;/authors&gt;&lt;/contributors&gt;&lt;titles&gt;&lt;title&gt;A generalized approach to heat transfer in pipe flow with internal heat generation&lt;/title&gt;&lt;secondary-title&gt;Chemical Engineering Science&lt;/secondary-title&gt;&lt;/titles&gt;&lt;periodical&gt;&lt;full-title&gt;Chemical Engineering Science&lt;/full-title&gt;&lt;/periodical&gt;&lt;pages&gt;1301-1310&lt;/pages&gt;&lt;volume&gt;65&lt;/volume&gt;&lt;number&gt;3&lt;/number&gt;&lt;keywords&gt;&lt;keyword&gt;Heat transfer&lt;/keyword&gt;&lt;keyword&gt;Turbulence&lt;/keyword&gt;&lt;keyword&gt;Internally heat generating fluid&lt;/keyword&gt;&lt;keyword&gt;Molten salt reactor&lt;/keyword&gt;&lt;/keywords&gt;&lt;dates&gt;&lt;year&gt;2010&lt;/year&gt;&lt;pub-dates&gt;&lt;date&gt;2010/02/01/&lt;/date&gt;&lt;/pub-dates&gt;&lt;/dates&gt;&lt;isbn&gt;0009-2509&lt;/isbn&gt;&lt;urls&gt;&lt;related-urls&gt;&lt;url&gt;https://www.sciencedirect.com/science/article/pii/S0009250909007064&lt;/url&gt;&lt;/related-urls&gt;&lt;/urls&gt;&lt;electronic-resource-num&gt;https://doi.org/10.1016/j.ces.2009.10.004&lt;/electronic-resource-num&gt;&lt;/record&gt;&lt;/Cite&gt;&lt;/EndNote&gt;</w:instrTex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separate"/>
      </w:r>
      <w:r>
        <w:rPr>
          <w:rFonts w:hint="eastAsia" w:ascii="Times New Roman" w:hAnsi="Times New Roman" w:eastAsia="Roboto"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[59]</w:t>
      </w:r>
      <w:r>
        <w:rPr>
          <w:rFonts w:hint="default" w:ascii="Times New Roman" w:hAnsi="Times New Roman" w:eastAsia="Roboto" w:cs="Times New Roman"/>
          <w:b w:val="0"/>
          <w:bCs w:val="0"/>
          <w:i w:val="0"/>
          <w:iCs w:val="0"/>
          <w:caps w:val="0"/>
          <w:color w:val="000000" w:themeColor="text1"/>
          <w:spacing w:val="2"/>
          <w:sz w:val="24"/>
          <w:szCs w:val="24"/>
          <w:shd w:val="clear" w:fill="FFFFFF"/>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eastAsia="zh-CN"/>
          <w14:textFill>
            <w14:solidFill>
              <w14:schemeClr w14:val="tx1"/>
            </w14:solidFill>
          </w14:textFill>
        </w:rPr>
        <w:t>、</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Fiorina</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&lt;EndNote&gt;&lt;Cite&gt;&lt;Author&gt;Fiorina&lt;/Author&gt;&lt;Year&gt;2014&lt;/Year&gt;&lt;RecNum&gt;811&lt;/RecNum&gt;&lt;DisplayText&gt;&lt;style face="superscript"&gt;[47]&lt;/style&gt;&lt;/DisplayText&gt;&lt;record&gt;&lt;rec-number&gt;811&lt;/rec-number&gt;&lt;foreign-keys&gt;&lt;key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[47]</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、Di Lecce</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&lt;EndNote&gt;&lt;Cite&gt;&lt;Author&gt;Di Lecce&lt;/Author&gt;&lt;Year&gt;2018&lt;/Year&gt;&lt;RecNum&gt;1120&lt;/RecNum&gt;&lt;DisplayText&gt;&lt;style face="superscript"&gt;[48]&lt;/style&gt;&lt;/DisplayText&gt;&lt;record&gt;&lt;rec-number&gt;1120&lt;/rec-number&gt;&lt;foreign-keys&gt;&lt;key app="EN" db-id="w99z0rttzswp2fers275ssa222v2svx920wa" timestamp="1733907907" guid="bc7bd494-0135-409a-8eea-b29040001dcb"&gt;1120&lt;/key&gt;&lt;/foreign-keys&gt;&lt;ref-type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[48]</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等Nu数关系式适用性较好</w:t>
      </w:r>
      <w:r>
        <w:rPr>
          <w:rFonts w:hint="eastAsia" w:ascii="Times New Roman" w:hAnsi="Times New Roman" w:eastAsia="宋体" w:cs="Times New Roman"/>
          <w:i w:val="0"/>
          <w:iCs w:val="0"/>
          <w:caps w:val="0"/>
          <w:spacing w:val="2"/>
          <w:sz w:val="24"/>
          <w:szCs w:val="24"/>
          <w:shd w:val="clear" w:fill="FFFFFF"/>
          <w:lang w:val="en-US" w:eastAsia="zh-CN"/>
        </w:rPr>
        <w:t>。</w:t>
      </w:r>
    </w:p>
    <w:p w14:paraId="5A43C88B">
      <w:pPr>
        <w:ind w:left="0" w:leftChars="0" w:firstLine="488" w:firstLineChars="200"/>
        <w:rPr>
          <w:rFonts w:hint="eastAsia" w:ascii="Times New Roman" w:hAnsi="Times New Roman" w:eastAsia="宋体" w:cs="Times New Roman"/>
          <w:i w:val="0"/>
          <w:iCs w:val="0"/>
          <w:caps w:val="0"/>
          <w:spacing w:val="2"/>
          <w:sz w:val="24"/>
          <w:szCs w:val="24"/>
          <w:shd w:val="clear" w:fill="FFFFFF"/>
          <w:lang w:val="en-US" w:eastAsia="zh-CN"/>
        </w:rPr>
      </w:pPr>
    </w:p>
    <w:p w14:paraId="0CA11850">
      <w:pPr>
        <w:jc w:val="left"/>
        <w:rPr>
          <w:rFonts w:hint="default" w:ascii="Times New Roman" w:hAnsi="Times New Roman" w:eastAsia="Roboto" w:cs="Times New Roman"/>
          <w:i w:val="0"/>
          <w:iCs w:val="0"/>
          <w:caps w:val="0"/>
          <w:spacing w:val="2"/>
          <w:sz w:val="24"/>
          <w:szCs w:val="24"/>
          <w:shd w:val="clear" w:fill="FFFFFF"/>
          <w:vertAlign w:val="baseline"/>
          <w:lang w:val="en-US" w:eastAsia="zh-CN"/>
        </w:rPr>
      </w:pPr>
      <w:r>
        <w:rPr>
          <w:rFonts w:hint="eastAsia" w:ascii="Times New Roman" w:hAnsi="Times New Roman" w:eastAsia="Roboto" w:cs="Times New Roman"/>
          <w:i w:val="0"/>
          <w:iCs w:val="0"/>
          <w:caps w:val="0"/>
          <w:spacing w:val="2"/>
          <w:sz w:val="24"/>
          <w:szCs w:val="24"/>
          <w:shd w:val="clear" w:fill="FFFFFF"/>
          <w:vertAlign w:val="baseline"/>
          <w:lang w:val="en-US" w:eastAsia="zh-CN"/>
        </w:rPr>
        <w:t>3.3 Nu</w:t>
      </w:r>
      <w:r>
        <w:rPr>
          <w:rFonts w:hint="eastAsia" w:ascii="Times New Roman" w:hAnsi="Times New Roman" w:eastAsia="Roboto" w:cs="Times New Roman"/>
          <w:i w:val="0"/>
          <w:iCs w:val="0"/>
          <w:caps w:val="0"/>
          <w:spacing w:val="2"/>
          <w:sz w:val="24"/>
          <w:szCs w:val="24"/>
          <w:shd w:val="clear" w:fill="FFFFFF"/>
          <w:vertAlign w:val="subscript"/>
          <w:lang w:val="en-US" w:eastAsia="zh-CN"/>
        </w:rPr>
        <w:t>jw+Q</w:t>
      </w:r>
      <w:r>
        <w:rPr>
          <w:rFonts w:hint="eastAsia" w:ascii="Times New Roman" w:hAnsi="Times New Roman" w:eastAsia="Roboto" w:cs="Times New Roman"/>
          <w:i w:val="0"/>
          <w:iCs w:val="0"/>
          <w:caps w:val="0"/>
          <w:spacing w:val="2"/>
          <w:sz w:val="24"/>
          <w:szCs w:val="24"/>
          <w:shd w:val="clear" w:fill="FFFFFF"/>
          <w:vertAlign w:val="baseline"/>
          <w:lang w:val="en-US" w:eastAsia="zh-CN"/>
        </w:rPr>
        <w:t>关系式的拟合</w:t>
      </w:r>
    </w:p>
    <w:p w14:paraId="28E2279B">
      <w:pPr>
        <w:ind w:firstLine="488" w:firstLineChars="200"/>
        <w:jc w:val="left"/>
        <w:rPr>
          <w:rFonts w:hint="default" w:ascii="Times New Roman" w:hAnsi="Times New Roman" w:eastAsia="Roboto" w:cs="Times New Roman"/>
          <w:i w:val="0"/>
          <w:iCs w:val="0"/>
          <w:caps w:val="0"/>
          <w:spacing w:val="2"/>
          <w:sz w:val="24"/>
          <w:szCs w:val="24"/>
          <w:shd w:val="clear" w:fill="FFFFFF"/>
          <w:vertAlign w:val="baseline"/>
          <w:lang w:val="en-US" w:eastAsia="zh-CN"/>
        </w:rPr>
      </w:pPr>
    </w:p>
    <w:p w14:paraId="22263CC9">
      <w:pPr>
        <w:numPr>
          <w:ilvl w:val="0"/>
          <w:numId w:val="0"/>
        </w:numPr>
        <w:bidi w:val="0"/>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3.3.1传热关系式的推导</w:t>
      </w:r>
    </w:p>
    <w:p w14:paraId="65993E27">
      <w:pPr>
        <w:rPr>
          <w:rFonts w:hint="default" w:ascii="宋体" w:hAnsi="宋体" w:eastAsia="宋体" w:cs="宋体"/>
          <w:i w:val="0"/>
          <w:iCs w:val="0"/>
          <w:caps w:val="0"/>
          <w:spacing w:val="2"/>
          <w:sz w:val="24"/>
          <w:szCs w:val="24"/>
          <w:highlight w:val="red"/>
          <w:shd w:val="clear" w:fill="FFFFFF"/>
          <w:lang w:val="en-US" w:eastAsia="zh-CN"/>
        </w:rPr>
      </w:pPr>
    </w:p>
    <w:p w14:paraId="06B518E4">
      <w:pPr>
        <w:ind w:firstLine="488" w:firstLineChars="200"/>
        <w:rPr>
          <w:rFonts w:hint="eastAsia" w:ascii="宋体" w:hAnsi="宋体" w:eastAsia="宋体" w:cs="宋体"/>
          <w:i w:val="0"/>
          <w:iCs w:val="0"/>
          <w:caps w:val="0"/>
          <w:spacing w:val="2"/>
          <w:sz w:val="24"/>
          <w:szCs w:val="24"/>
          <w:highlight w:val="none"/>
          <w:shd w:val="clear" w:fill="FFFFFF"/>
          <w:lang w:val="en-US" w:eastAsia="zh-CN"/>
        </w:rPr>
      </w:pPr>
      <w:r>
        <w:rPr>
          <w:rFonts w:hint="eastAsia" w:ascii="宋体" w:hAnsi="宋体" w:eastAsia="宋体" w:cs="宋体"/>
          <w:i w:val="0"/>
          <w:iCs w:val="0"/>
          <w:caps w:val="0"/>
          <w:spacing w:val="2"/>
          <w:sz w:val="24"/>
          <w:szCs w:val="24"/>
          <w:highlight w:val="none"/>
          <w:shd w:val="clear" w:fill="FFFFFF"/>
          <w:lang w:val="en-US" w:eastAsia="zh-CN"/>
        </w:rPr>
        <w:t>光滑圆管中，可以由利用叠加原理解决具有流体内热源(Q)和壁面热流(j</w:t>
      </w:r>
      <w:r>
        <w:rPr>
          <w:rFonts w:hint="eastAsia" w:ascii="宋体" w:hAnsi="宋体" w:eastAsia="宋体" w:cs="宋体"/>
          <w:i w:val="0"/>
          <w:iCs w:val="0"/>
          <w:caps w:val="0"/>
          <w:spacing w:val="2"/>
          <w:sz w:val="24"/>
          <w:szCs w:val="24"/>
          <w:highlight w:val="none"/>
          <w:shd w:val="clear" w:fill="FFFFFF"/>
          <w:vertAlign w:val="subscript"/>
          <w:lang w:val="en-US" w:eastAsia="zh-CN"/>
        </w:rPr>
        <w:t>w</w:t>
      </w:r>
      <w:r>
        <w:rPr>
          <w:rFonts w:hint="eastAsia" w:ascii="宋体" w:hAnsi="宋体" w:eastAsia="宋体" w:cs="宋体"/>
          <w:i w:val="0"/>
          <w:iCs w:val="0"/>
          <w:caps w:val="0"/>
          <w:spacing w:val="2"/>
          <w:sz w:val="24"/>
          <w:szCs w:val="24"/>
          <w:highlight w:val="none"/>
          <w:shd w:val="clear" w:fill="FFFFFF"/>
          <w:lang w:val="en-US" w:eastAsia="zh-CN"/>
        </w:rPr>
        <w:t>)的复杂边界值问题</w:t>
      </w:r>
      <w:r>
        <w:rPr>
          <w:rFonts w:hint="eastAsia" w:ascii="宋体" w:hAnsi="宋体" w:eastAsia="宋体" w:cs="宋体"/>
          <w:i w:val="0"/>
          <w:iCs w:val="0"/>
          <w:caps w:val="0"/>
          <w:spacing w:val="2"/>
          <w:sz w:val="24"/>
          <w:szCs w:val="24"/>
          <w:highlight w:val="none"/>
          <w:shd w:val="clear" w:fill="FFFFFF"/>
          <w:lang w:val="en-US" w:eastAsia="zh-CN"/>
        </w:rPr>
        <w:fldChar w:fldCharType="begin"/>
      </w:r>
      <w:r>
        <w:rPr>
          <w:rFonts w:hint="eastAsia" w:ascii="宋体" w:hAnsi="宋体" w:eastAsia="宋体" w:cs="宋体"/>
          <w:i w:val="0"/>
          <w:iCs w:val="0"/>
          <w:caps w:val="0"/>
          <w:spacing w:val="2"/>
          <w:sz w:val="24"/>
          <w:szCs w:val="24"/>
          <w:highlight w:val="none"/>
          <w:shd w:val="clear" w:fill="FFFFFF"/>
          <w:lang w:val="en-US" w:eastAsia="zh-CN"/>
        </w:rPr>
        <w:instrText xml:space="preserve"> ADDIN EN.CITE </w:instrText>
      </w:r>
      <w:r>
        <w:rPr>
          <w:rFonts w:hint="eastAsia" w:ascii="宋体" w:hAnsi="宋体" w:eastAsia="宋体" w:cs="宋体"/>
          <w:i w:val="0"/>
          <w:iCs w:val="0"/>
          <w:caps w:val="0"/>
          <w:spacing w:val="2"/>
          <w:sz w:val="24"/>
          <w:szCs w:val="24"/>
          <w:highlight w:val="none"/>
          <w:shd w:val="clear" w:fill="FFFFFF"/>
          <w:lang w:val="en-US" w:eastAsia="zh-CN"/>
        </w:rPr>
        <w:fldChar w:fldCharType="begin">
          <w:fldData xml:space="preserve">PEVuZE5vdGU+PENpdGU+PEF1dGhvcj5Qb3BwZW5kaWVrPC9BdXRob3I+PFllYXI+MjAxMzwvWWVh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==
</w:fldData>
        </w:fldChar>
      </w:r>
      <w:r>
        <w:rPr>
          <w:rFonts w:hint="eastAsia" w:ascii="宋体" w:hAnsi="宋体" w:eastAsia="宋体" w:cs="宋体"/>
          <w:i w:val="0"/>
          <w:iCs w:val="0"/>
          <w:caps w:val="0"/>
          <w:spacing w:val="2"/>
          <w:sz w:val="24"/>
          <w:szCs w:val="24"/>
          <w:highlight w:val="none"/>
          <w:shd w:val="clear" w:fill="FFFFFF"/>
          <w:lang w:val="en-US" w:eastAsia="zh-CN"/>
        </w:rPr>
        <w:instrText xml:space="preserve"> ADDIN EN.CITE.DATA </w:instrText>
      </w:r>
      <w:r>
        <w:rPr>
          <w:rFonts w:hint="eastAsia" w:ascii="宋体" w:hAnsi="宋体" w:eastAsia="宋体" w:cs="宋体"/>
          <w:i w:val="0"/>
          <w:iCs w:val="0"/>
          <w:caps w:val="0"/>
          <w:spacing w:val="2"/>
          <w:sz w:val="24"/>
          <w:szCs w:val="24"/>
          <w:highlight w:val="none"/>
          <w:shd w:val="clear" w:fill="FFFFFF"/>
          <w:lang w:val="en-US" w:eastAsia="zh-CN"/>
        </w:rPr>
        <w:fldChar w:fldCharType="separate"/>
      </w:r>
      <w:r>
        <w:rPr>
          <w:rFonts w:hint="eastAsia" w:ascii="宋体" w:hAnsi="宋体" w:eastAsia="宋体" w:cs="宋体"/>
          <w:i w:val="0"/>
          <w:iCs w:val="0"/>
          <w:caps w:val="0"/>
          <w:spacing w:val="2"/>
          <w:sz w:val="24"/>
          <w:szCs w:val="24"/>
          <w:highlight w:val="none"/>
          <w:shd w:val="clear" w:fill="FFFFFF"/>
          <w:lang w:val="en-US" w:eastAsia="zh-CN"/>
        </w:rPr>
        <w:fldChar w:fldCharType="end"/>
      </w:r>
      <w:r>
        <w:rPr>
          <w:rFonts w:hint="eastAsia" w:ascii="宋体" w:hAnsi="宋体" w:eastAsia="宋体" w:cs="宋体"/>
          <w:i w:val="0"/>
          <w:iCs w:val="0"/>
          <w:caps w:val="0"/>
          <w:spacing w:val="2"/>
          <w:sz w:val="24"/>
          <w:szCs w:val="24"/>
          <w:highlight w:val="none"/>
          <w:shd w:val="clear" w:fill="FFFFFF"/>
          <w:lang w:val="en-US" w:eastAsia="zh-CN"/>
        </w:rPr>
        <w:fldChar w:fldCharType="separate"/>
      </w:r>
      <w:r>
        <w:rPr>
          <w:rFonts w:hint="eastAsia" w:ascii="宋体" w:hAnsi="宋体" w:eastAsia="宋体" w:cs="宋体"/>
          <w:i w:val="0"/>
          <w:iCs w:val="0"/>
          <w:caps w:val="0"/>
          <w:spacing w:val="2"/>
          <w:kern w:val="2"/>
          <w:sz w:val="24"/>
          <w:szCs w:val="24"/>
          <w:highlight w:val="none"/>
          <w:shd w:val="clear" w:fill="FFFFFF"/>
          <w:vertAlign w:val="superscript"/>
          <w:lang w:val="en-US" w:eastAsia="zh-CN" w:bidi="ar-SA"/>
        </w:rPr>
        <w:t>[36, 37, 60, 61]</w:t>
      </w:r>
      <w:r>
        <w:rPr>
          <w:rFonts w:hint="eastAsia" w:ascii="宋体" w:hAnsi="宋体" w:eastAsia="宋体" w:cs="宋体"/>
          <w:i w:val="0"/>
          <w:iCs w:val="0"/>
          <w:caps w:val="0"/>
          <w:spacing w:val="2"/>
          <w:sz w:val="24"/>
          <w:szCs w:val="24"/>
          <w:highlight w:val="none"/>
          <w:shd w:val="clear" w:fill="FFFFFF"/>
          <w:lang w:val="en-US" w:eastAsia="zh-CN"/>
        </w:rPr>
        <w:fldChar w:fldCharType="end"/>
      </w:r>
      <w:r>
        <w:rPr>
          <w:rFonts w:hint="eastAsia" w:ascii="宋体" w:hAnsi="宋体" w:eastAsia="宋体" w:cs="宋体"/>
          <w:i w:val="0"/>
          <w:iCs w:val="0"/>
          <w:caps w:val="0"/>
          <w:spacing w:val="2"/>
          <w:sz w:val="24"/>
          <w:szCs w:val="24"/>
          <w:highlight w:val="none"/>
          <w:shd w:val="clear" w:fill="FFFFFF"/>
          <w:lang w:val="en-US" w:eastAsia="zh-CN"/>
        </w:rPr>
        <w:t>，根据</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Fiorina等人</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&lt;EndNote&gt;&lt;Cite&gt;&lt;Author&gt;Fiorina&lt;/Author&gt;&lt;Year&gt;2014&lt;/Year&gt;&lt;RecNum&gt;811&lt;/RecNum&gt;&lt;DisplayText&gt;&lt;style face="superscript"&gt;[47]&lt;/style&gt;&lt;/DisplayText&gt;&lt;record&gt;&lt;rec-number&gt;811&lt;/rec-number&gt;&lt;foreign-keys&gt;&lt;key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[47]</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、Di Lecce等人</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begin"/>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instrText xml:space="preserve"> ADDIN EN.CITE &lt;EndNote&gt;&lt;Cite&gt;&lt;Author&gt;Di Lecce&lt;/Author&gt;&lt;Year&gt;2018&lt;/Year&gt;&lt;RecNum&gt;1120&lt;/RecNum&gt;&lt;DisplayText&gt;&lt;style face="superscript"&gt;[48]&lt;/style&gt;&lt;/DisplayText&gt;&lt;record&gt;&lt;rec-number&gt;1120&lt;/rec-number&gt;&lt;foreign-keys&gt;&lt;key app="EN" db-id="w99z0rttzswp2fers275ssa222v2svx920wa" timestamp="1733907907" guid="bc7bd494-0135-409a-8eea-b29040001dcb"&gt;1120&lt;/key&gt;&lt;/foreign-keys&gt;&lt;ref-type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separate"/>
      </w:r>
      <w:r>
        <w:rPr>
          <w:rFonts w:hint="eastAsia" w:ascii="Times New Roman" w:hAnsi="Times New Roman" w:eastAsia="宋体" w:cs="Times New Roman"/>
          <w:b w:val="0"/>
          <w:bCs w:val="0"/>
          <w:i w:val="0"/>
          <w:iCs w:val="0"/>
          <w:caps w:val="0"/>
          <w:color w:val="000000" w:themeColor="text1"/>
          <w:spacing w:val="2"/>
          <w:kern w:val="2"/>
          <w:sz w:val="24"/>
          <w:szCs w:val="24"/>
          <w:shd w:val="clear" w:fill="FFFFFF"/>
          <w:vertAlign w:val="superscript"/>
          <w:lang w:val="en-US" w:eastAsia="zh-CN" w:bidi="ar-SA"/>
          <w14:textFill>
            <w14:solidFill>
              <w14:schemeClr w14:val="tx1"/>
            </w14:solidFill>
          </w14:textFill>
        </w:rPr>
        <w:t>[48]</w:t>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fldChar w:fldCharType="end"/>
      </w:r>
      <w:r>
        <w:rPr>
          <w:rFonts w:hint="eastAsia" w:ascii="Times New Roman" w:hAnsi="Times New Roman" w:eastAsia="宋体" w:cs="Times New Roman"/>
          <w:b w:val="0"/>
          <w:bCs w:val="0"/>
          <w:i w:val="0"/>
          <w:iCs w:val="0"/>
          <w:caps w:val="0"/>
          <w:color w:val="000000" w:themeColor="text1"/>
          <w:spacing w:val="2"/>
          <w:sz w:val="24"/>
          <w:szCs w:val="24"/>
          <w:shd w:val="clear" w:fill="FFFFFF"/>
          <w:lang w:val="en-US" w:eastAsia="zh-CN"/>
          <w14:textFill>
            <w14:solidFill>
              <w14:schemeClr w14:val="tx1"/>
            </w14:solidFill>
          </w14:textFill>
        </w:rPr>
        <w:t>的推导，</w:t>
      </w:r>
      <w:r>
        <w:rPr>
          <w:rFonts w:hint="eastAsia" w:ascii="宋体" w:hAnsi="宋体" w:eastAsia="宋体" w:cs="宋体"/>
          <w:i w:val="0"/>
          <w:iCs w:val="0"/>
          <w:caps w:val="0"/>
          <w:spacing w:val="2"/>
          <w:sz w:val="24"/>
          <w:szCs w:val="24"/>
          <w:highlight w:val="none"/>
          <w:shd w:val="clear" w:fill="FFFFFF"/>
          <w:lang w:val="en-US" w:eastAsia="zh-CN"/>
        </w:rPr>
        <w:t>壁面(T</w:t>
      </w:r>
      <w:r>
        <w:rPr>
          <w:rFonts w:hint="eastAsia" w:ascii="宋体" w:hAnsi="宋体" w:eastAsia="宋体" w:cs="宋体"/>
          <w:i w:val="0"/>
          <w:iCs w:val="0"/>
          <w:caps w:val="0"/>
          <w:spacing w:val="2"/>
          <w:sz w:val="24"/>
          <w:szCs w:val="24"/>
          <w:highlight w:val="none"/>
          <w:shd w:val="clear" w:fill="FFFFFF"/>
          <w:vertAlign w:val="subscript"/>
          <w:lang w:val="en-US" w:eastAsia="zh-CN"/>
        </w:rPr>
        <w:t>w</w:t>
      </w:r>
      <w:r>
        <w:rPr>
          <w:rFonts w:hint="eastAsia" w:ascii="宋体" w:hAnsi="宋体" w:eastAsia="宋体" w:cs="宋体"/>
          <w:i w:val="0"/>
          <w:iCs w:val="0"/>
          <w:caps w:val="0"/>
          <w:spacing w:val="2"/>
          <w:sz w:val="24"/>
          <w:szCs w:val="24"/>
          <w:highlight w:val="none"/>
          <w:shd w:val="clear" w:fill="FFFFFF"/>
          <w:lang w:val="en-US" w:eastAsia="zh-CN"/>
        </w:rPr>
        <w:t>)与流体(T</w:t>
      </w:r>
      <w:r>
        <w:rPr>
          <w:rFonts w:hint="eastAsia" w:ascii="宋体" w:hAnsi="宋体" w:eastAsia="宋体" w:cs="宋体"/>
          <w:i w:val="0"/>
          <w:iCs w:val="0"/>
          <w:caps w:val="0"/>
          <w:spacing w:val="2"/>
          <w:sz w:val="24"/>
          <w:szCs w:val="24"/>
          <w:highlight w:val="none"/>
          <w:shd w:val="clear" w:fill="FFFFFF"/>
          <w:vertAlign w:val="subscript"/>
          <w:lang w:val="en-US" w:eastAsia="zh-CN"/>
        </w:rPr>
        <w:t>f</w:t>
      </w:r>
      <w:r>
        <w:rPr>
          <w:rFonts w:hint="eastAsia" w:ascii="宋体" w:hAnsi="宋体" w:eastAsia="宋体" w:cs="宋体"/>
          <w:i w:val="0"/>
          <w:iCs w:val="0"/>
          <w:caps w:val="0"/>
          <w:spacing w:val="2"/>
          <w:sz w:val="24"/>
          <w:szCs w:val="24"/>
          <w:highlight w:val="none"/>
          <w:shd w:val="clear" w:fill="FFFFFF"/>
          <w:lang w:val="en-US" w:eastAsia="zh-CN"/>
        </w:rPr>
        <w:t>)温差可以表示为：</w:t>
      </w:r>
    </w:p>
    <w:p w14:paraId="4526B41C">
      <w:pPr>
        <w:pStyle w:val="15"/>
        <w:bidi w:val="0"/>
        <w:ind w:left="0" w:leftChars="0" w:firstLine="0" w:firstLineChars="0"/>
        <w:jc w:val="both"/>
        <w:rPr>
          <w:rFonts w:hint="eastAsia"/>
          <w:lang w:val="en-US" w:eastAsia="zh-CN"/>
        </w:rPr>
      </w:pPr>
      <w:r>
        <w:rPr>
          <w:rFonts w:hint="eastAsia" w:ascii="宋体" w:hAnsi="宋体" w:eastAsia="宋体" w:cs="宋体"/>
          <w:i w:val="0"/>
          <w:iCs w:val="0"/>
          <w:caps w:val="0"/>
          <w:spacing w:val="2"/>
          <w:szCs w:val="24"/>
          <w:highlight w:val="none"/>
          <w:shd w:val="clear" w:fill="FFFFFF"/>
          <w:lang w:val="en-US" w:eastAsia="zh-CN"/>
        </w:rPr>
        <w:tab/>
      </w:r>
      <w:r>
        <w:rPr>
          <w:rFonts w:hint="default" w:ascii="宋体" w:hAnsi="宋体" w:eastAsia="宋体" w:cs="宋体"/>
          <w:i w:val="0"/>
          <w:iCs w:val="0"/>
          <w:caps w:val="0"/>
          <w:spacing w:val="2"/>
          <w:position w:val="-16"/>
          <w:szCs w:val="24"/>
          <w:highlight w:val="none"/>
          <w:shd w:val="clear" w:fill="FFFFFF"/>
          <w:lang w:val="en-US" w:eastAsia="zh-CN"/>
        </w:rPr>
        <w:object>
          <v:shape id="_x0000_i1057" o:spt="75" type="#_x0000_t75" style="height:20pt;width:186pt;" o:ole="t" filled="f" o:preferrelative="t" stroked="f" coordsize="21600,21600">
            <v:path/>
            <v:fill on="f" focussize="0,0"/>
            <v:stroke on="f"/>
            <v:imagedata r:id="rId81" o:title=""/>
            <o:lock v:ext="edit" aspectratio="t"/>
            <w10:wrap type="none"/>
            <w10:anchorlock/>
          </v:shape>
          <o:OLEObject Type="Embed" ProgID="Equation.KSEE3" ShapeID="_x0000_i1057" DrawAspect="Content" ObjectID="_1468075757" r:id="rId80">
            <o:LockedField>false</o:LockedField>
          </o:OLEObject>
        </w:object>
      </w:r>
      <w:r>
        <w:rPr>
          <w:rFonts w:hint="eastAsia" w:ascii="宋体" w:hAnsi="宋体" w:eastAsia="宋体" w:cs="宋体"/>
          <w:i w:val="0"/>
          <w:iCs w:val="0"/>
          <w:caps w:val="0"/>
          <w:spacing w:val="2"/>
          <w:szCs w:val="24"/>
          <w:highlight w:val="none"/>
          <w:shd w:val="clear" w:fill="FFFFFF"/>
          <w:lang w:val="en-US" w:eastAsia="zh-CN"/>
        </w:rPr>
        <w:tab/>
      </w:r>
      <w:r>
        <w:rPr>
          <w:rFonts w:hint="eastAsia"/>
          <w:lang w:val="en-US" w:eastAsia="zh-CN"/>
        </w:rPr>
        <w:t>(17)</w:t>
      </w:r>
    </w:p>
    <w:p w14:paraId="5E016C63">
      <w:pPr>
        <w:pStyle w:val="15"/>
        <w:bidi w:val="0"/>
        <w:ind w:left="0" w:leftChars="0" w:firstLine="480" w:firstLineChars="200"/>
        <w:jc w:val="both"/>
        <w:rPr>
          <w:rFonts w:hint="eastAsia"/>
          <w:lang w:val="en-US" w:eastAsia="zh-CN"/>
        </w:rPr>
      </w:pPr>
      <w:r>
        <w:rPr>
          <w:rFonts w:hint="eastAsia"/>
          <w:lang w:val="en-US" w:eastAsia="zh-CN"/>
        </w:rPr>
        <w:t>壁面换热系数为：</w:t>
      </w:r>
    </w:p>
    <w:p w14:paraId="04DB428A">
      <w:pPr>
        <w:pStyle w:val="15"/>
        <w:bidi w:val="0"/>
        <w:ind w:left="0" w:leftChars="0" w:firstLine="0" w:firstLineChars="0"/>
        <w:jc w:val="both"/>
        <w:rPr>
          <w:rFonts w:hint="eastAsia"/>
          <w:lang w:val="en-US" w:eastAsia="zh-CN"/>
        </w:rPr>
      </w:pPr>
      <w:r>
        <w:rPr>
          <w:rFonts w:hint="eastAsia"/>
          <w:lang w:val="en-US" w:eastAsia="zh-CN"/>
        </w:rPr>
        <w:tab/>
      </w:r>
      <w:r>
        <w:rPr>
          <w:rFonts w:hint="default"/>
          <w:position w:val="-64"/>
          <w:lang w:val="en-US" w:eastAsia="zh-CN"/>
        </w:rPr>
        <w:object>
          <v:shape id="_x0000_i1058" o:spt="75" type="#_x0000_t75" style="height:51pt;width:287pt;" o:ole="t" filled="f" o:preferrelative="t" stroked="f" coordsize="21600,21600">
            <v:path/>
            <v:fill on="f" focussize="0,0"/>
            <v:stroke on="f"/>
            <v:imagedata r:id="rId83" o:title=""/>
            <o:lock v:ext="edit" aspectratio="t"/>
            <w10:wrap type="none"/>
            <w10:anchorlock/>
          </v:shape>
          <o:OLEObject Type="Embed" ProgID="Equation.KSEE3" ShapeID="_x0000_i1058" DrawAspect="Content" ObjectID="_1468075758" r:id="rId82">
            <o:LockedField>false</o:LockedField>
          </o:OLEObject>
        </w:object>
      </w:r>
      <w:r>
        <w:rPr>
          <w:rFonts w:hint="eastAsia"/>
          <w:lang w:val="en-US" w:eastAsia="zh-CN"/>
        </w:rPr>
        <w:tab/>
      </w:r>
      <w:r>
        <w:rPr>
          <w:rFonts w:hint="eastAsia"/>
          <w:lang w:val="en-US" w:eastAsia="zh-CN"/>
        </w:rPr>
        <w:t>(18)</w:t>
      </w:r>
    </w:p>
    <w:p w14:paraId="484CD686">
      <w:pPr>
        <w:pStyle w:val="15"/>
        <w:bidi w:val="0"/>
        <w:ind w:left="0" w:leftChars="0" w:firstLine="480" w:firstLineChars="200"/>
        <w:jc w:val="both"/>
        <w:rPr>
          <w:rFonts w:hint="eastAsia"/>
          <w:vertAlign w:val="baseline"/>
          <w:lang w:val="en-US" w:eastAsia="zh-CN"/>
        </w:rPr>
      </w:pPr>
      <w:r>
        <w:rPr>
          <w:rFonts w:hint="eastAsia"/>
          <w:lang w:val="en-US" w:eastAsia="zh-CN"/>
        </w:rPr>
        <w:t>其中，h</w:t>
      </w:r>
      <w:r>
        <w:rPr>
          <w:rFonts w:hint="eastAsia"/>
          <w:vertAlign w:val="subscript"/>
          <w:lang w:val="en-US" w:eastAsia="zh-CN"/>
        </w:rPr>
        <w:t>Q</w:t>
      </w:r>
      <w:r>
        <w:rPr>
          <w:rFonts w:hint="eastAsia"/>
          <w:vertAlign w:val="baseline"/>
          <w:lang w:val="en-US" w:eastAsia="zh-CN"/>
        </w:rPr>
        <w:t>定义和</w:t>
      </w:r>
      <w:r>
        <w:rPr>
          <w:rFonts w:hint="eastAsia"/>
          <w:lang w:val="en-US" w:eastAsia="zh-CN"/>
        </w:rPr>
        <w:t>h</w:t>
      </w:r>
      <w:r>
        <w:rPr>
          <w:rFonts w:hint="eastAsia"/>
          <w:vertAlign w:val="subscript"/>
          <w:lang w:val="en-US" w:eastAsia="zh-CN"/>
        </w:rPr>
        <w:t>jw</w:t>
      </w:r>
      <w:r>
        <w:rPr>
          <w:rFonts w:hint="eastAsia"/>
          <w:vertAlign w:val="baseline"/>
          <w:lang w:val="en-US" w:eastAsia="zh-CN"/>
        </w:rPr>
        <w:t>定义一样，但是并不是传热系数，因为</w:t>
      </w:r>
      <w:r>
        <w:rPr>
          <w:rFonts w:hint="eastAsia" w:ascii="宋体" w:hAnsi="宋体" w:eastAsia="宋体" w:cs="宋体"/>
          <w:i w:val="0"/>
          <w:iCs w:val="0"/>
          <w:caps w:val="0"/>
          <w:spacing w:val="2"/>
          <w:sz w:val="24"/>
          <w:szCs w:val="24"/>
          <w:highlight w:val="none"/>
          <w:shd w:val="clear" w:fill="FFFFFF"/>
          <w:lang w:val="en-US" w:eastAsia="zh-CN"/>
        </w:rPr>
        <w:t>具有流体内热源(Q)问题壁面是绝热情况</w:t>
      </w:r>
      <w:r>
        <w:rPr>
          <w:rFonts w:hint="eastAsia"/>
          <w:vertAlign w:val="baseline"/>
          <w:lang w:val="en-US" w:eastAsia="zh-CN"/>
        </w:rPr>
        <w:t>。将上式写出Nu数形式：</w:t>
      </w:r>
    </w:p>
    <w:p w14:paraId="14288AF5">
      <w:pPr>
        <w:pStyle w:val="15"/>
        <w:bidi w:val="0"/>
        <w:jc w:val="both"/>
        <w:rPr>
          <w:rFonts w:hint="default"/>
          <w:lang w:val="en-US" w:eastAsia="zh-CN"/>
        </w:rPr>
      </w:pPr>
      <w:r>
        <w:rPr>
          <w:rFonts w:hint="eastAsia"/>
          <w:vertAlign w:val="baseline"/>
          <w:lang w:val="en-US" w:eastAsia="zh-CN"/>
        </w:rPr>
        <w:tab/>
      </w:r>
      <w:r>
        <w:rPr>
          <w:rFonts w:hint="default"/>
          <w:position w:val="-66"/>
          <w:vertAlign w:val="baseline"/>
          <w:lang w:val="en-US" w:eastAsia="zh-CN"/>
        </w:rPr>
        <w:object>
          <v:shape id="_x0000_i1059" o:spt="75" type="#_x0000_t75" style="height:52pt;width:258.95pt;" o:ole="t" filled="f" o:preferrelative="t" stroked="f" coordsize="21600,21600">
            <v:path/>
            <v:fill on="f" focussize="0,0"/>
            <v:stroke on="f"/>
            <v:imagedata r:id="rId85" o:title=""/>
            <o:lock v:ext="edit" aspectratio="t"/>
            <w10:wrap type="none"/>
            <w10:anchorlock/>
          </v:shape>
          <o:OLEObject Type="Embed" ProgID="Equation.KSEE3" ShapeID="_x0000_i1059" DrawAspect="Content" ObjectID="_1468075759" r:id="rId84">
            <o:LockedField>false</o:LockedField>
          </o:OLEObject>
        </w:object>
      </w:r>
      <w:r>
        <w:rPr>
          <w:rFonts w:hint="eastAsia"/>
          <w:vertAlign w:val="baseline"/>
          <w:lang w:val="en-US" w:eastAsia="zh-CN"/>
        </w:rPr>
        <w:tab/>
      </w:r>
      <w:r>
        <w:rPr>
          <w:rFonts w:hint="eastAsia"/>
          <w:lang w:val="en-US" w:eastAsia="zh-CN"/>
        </w:rPr>
        <w:t>(19)</w:t>
      </w:r>
    </w:p>
    <w:p w14:paraId="6FC2591E">
      <w:pPr>
        <w:pStyle w:val="15"/>
        <w:bidi w:val="0"/>
        <w:ind w:left="0" w:leftChars="0" w:firstLine="480" w:firstLineChars="200"/>
        <w:jc w:val="both"/>
        <w:rPr>
          <w:rFonts w:hint="eastAsia" w:ascii="宋体" w:hAnsi="宋体" w:eastAsia="宋体" w:cs="宋体"/>
          <w:vertAlign w:val="baseline"/>
          <w:lang w:val="en-US" w:eastAsia="zh-CN"/>
        </w:rPr>
      </w:pPr>
      <w:r>
        <w:rPr>
          <w:rFonts w:hint="eastAsia"/>
          <w:lang w:val="en-US" w:eastAsia="zh-CN"/>
        </w:rPr>
        <w:t>Nu</w:t>
      </w:r>
      <w:r>
        <w:rPr>
          <w:rFonts w:hint="eastAsia"/>
          <w:vertAlign w:val="subscript"/>
          <w:lang w:val="en-US" w:eastAsia="zh-CN"/>
        </w:rPr>
        <w:t>jw</w:t>
      </w:r>
      <w:r>
        <w:rPr>
          <w:rFonts w:hint="eastAsia"/>
          <w:vertAlign w:val="baseline"/>
          <w:lang w:val="en-US" w:eastAsia="zh-CN"/>
        </w:rPr>
        <w:t>可以应用传统相关性计算，同时</w:t>
      </w:r>
      <w:r>
        <w:rPr>
          <w:rFonts w:hint="eastAsia"/>
          <w:lang w:val="en-US" w:eastAsia="zh-CN"/>
        </w:rPr>
        <w:t>引入修</w:t>
      </w:r>
      <w:r>
        <w:rPr>
          <w:rFonts w:hint="eastAsia" w:ascii="宋体" w:hAnsi="宋体" w:eastAsia="宋体" w:cs="宋体"/>
          <w:vertAlign w:val="baseline"/>
          <w:lang w:val="en-US" w:eastAsia="zh-CN"/>
        </w:rPr>
        <w:t>正因子ζ：</w:t>
      </w:r>
    </w:p>
    <w:p w14:paraId="365C915B">
      <w:pPr>
        <w:pStyle w:val="15"/>
        <w:bidi w:val="0"/>
        <w:jc w:val="both"/>
        <w:rPr>
          <w:rFonts w:hint="default"/>
          <w:lang w:val="en-US" w:eastAsia="zh-CN"/>
        </w:rPr>
      </w:pPr>
      <w:r>
        <w:rPr>
          <w:rFonts w:hint="eastAsia" w:ascii="宋体" w:hAnsi="宋体" w:eastAsia="宋体" w:cs="宋体"/>
          <w:vertAlign w:val="baseline"/>
          <w:lang w:val="en-US" w:eastAsia="zh-CN"/>
        </w:rPr>
        <w:tab/>
      </w:r>
      <w:r>
        <w:rPr>
          <w:rFonts w:hint="default" w:ascii="宋体" w:hAnsi="宋体" w:eastAsia="宋体" w:cs="宋体"/>
          <w:position w:val="-66"/>
          <w:vertAlign w:val="baseline"/>
          <w:lang w:val="en-US" w:eastAsia="zh-CN"/>
        </w:rPr>
        <w:object>
          <v:shape id="_x0000_i1060" o:spt="75" type="#_x0000_t75" style="height:52pt;width:103.95pt;" o:ole="t" filled="f" o:preferrelative="t" stroked="f" coordsize="21600,21600">
            <v:path/>
            <v:fill on="f" focussize="0,0"/>
            <v:stroke on="f"/>
            <v:imagedata r:id="rId87" o:title=""/>
            <o:lock v:ext="edit" aspectratio="t"/>
            <w10:wrap type="none"/>
            <w10:anchorlock/>
          </v:shape>
          <o:OLEObject Type="Embed" ProgID="Equation.KSEE3" ShapeID="_x0000_i1060" DrawAspect="Content" ObjectID="_1468075760" r:id="rId86">
            <o:LockedField>false</o:LockedField>
          </o:OLEObject>
        </w:object>
      </w:r>
      <w:r>
        <w:rPr>
          <w:rFonts w:hint="eastAsia" w:ascii="宋体" w:hAnsi="宋体" w:eastAsia="宋体" w:cs="宋体"/>
          <w:vertAlign w:val="baseline"/>
          <w:lang w:val="en-US" w:eastAsia="zh-CN"/>
        </w:rPr>
        <w:tab/>
      </w:r>
      <w:r>
        <w:rPr>
          <w:rFonts w:hint="eastAsia"/>
          <w:lang w:val="en-US" w:eastAsia="zh-CN"/>
        </w:rPr>
        <w:t>(20)</w:t>
      </w:r>
    </w:p>
    <w:p w14:paraId="08C31688">
      <w:pPr>
        <w:pStyle w:val="15"/>
        <w:bidi w:val="0"/>
        <w:ind w:left="0" w:leftChars="0" w:firstLine="480" w:firstLineChars="200"/>
        <w:jc w:val="both"/>
        <w:rPr>
          <w:rFonts w:hint="eastAsia" w:ascii="微软雅黑" w:hAnsi="微软雅黑" w:eastAsia="微软雅黑" w:cs="微软雅黑"/>
          <w:lang w:val="en-US" w:eastAsia="zh-CN"/>
        </w:rPr>
      </w:pPr>
      <w:r>
        <w:rPr>
          <w:rFonts w:hint="eastAsia"/>
          <w:lang w:val="en-US" w:eastAsia="zh-CN"/>
        </w:rPr>
        <w:t>其</w:t>
      </w:r>
      <w:r>
        <w:rPr>
          <w:rFonts w:hint="eastAsia" w:ascii="宋体" w:hAnsi="宋体" w:eastAsia="宋体" w:cs="宋体"/>
          <w:lang w:val="en-US" w:eastAsia="zh-CN"/>
        </w:rPr>
        <w:t>中σ：</w:t>
      </w:r>
    </w:p>
    <w:p w14:paraId="61557501">
      <w:pPr>
        <w:pStyle w:val="15"/>
        <w:bidi w:val="0"/>
        <w:jc w:val="both"/>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default" w:ascii="宋体" w:hAnsi="宋体" w:eastAsia="宋体" w:cs="宋体"/>
          <w:i w:val="0"/>
          <w:iCs w:val="0"/>
          <w:caps w:val="0"/>
          <w:spacing w:val="2"/>
          <w:szCs w:val="24"/>
          <w:highlight w:val="none"/>
          <w:shd w:val="clear" w:fill="FFFFFF"/>
          <w:lang w:val="en-US" w:eastAsia="zh-CN"/>
        </w:rPr>
        <w:object>
          <v:shape id="_x0000_i1061" o:spt="75" type="#_x0000_t75" style="height:37pt;width:159pt;" o:ole="t" filled="f" o:preferrelative="t" stroked="f" coordsize="21600,21600">
            <v:path/>
            <v:fill on="f" focussize="0,0"/>
            <v:stroke on="f"/>
            <v:imagedata r:id="rId89" o:title=""/>
            <o:lock v:ext="edit" aspectratio="t"/>
            <w10:wrap type="none"/>
            <w10:anchorlock/>
          </v:shape>
          <o:OLEObject Type="Embed" ProgID="Equation.KSEE3" ShapeID="_x0000_i1061" DrawAspect="Content" ObjectID="_1468075761" r:id="rId88">
            <o:LockedField>false</o:LockedField>
          </o:OLEObject>
        </w:object>
      </w:r>
      <w:r>
        <w:rPr>
          <w:rFonts w:hint="eastAsia" w:ascii="微软雅黑" w:hAnsi="微软雅黑" w:eastAsia="微软雅黑" w:cs="微软雅黑"/>
          <w:lang w:val="en-US" w:eastAsia="zh-CN"/>
        </w:rPr>
        <w:tab/>
      </w:r>
      <w:r>
        <w:rPr>
          <w:rFonts w:hint="eastAsia"/>
          <w:lang w:val="en-US" w:eastAsia="zh-CN"/>
        </w:rPr>
        <w:t>(21)</w:t>
      </w:r>
    </w:p>
    <w:p w14:paraId="0912CDF6">
      <w:pPr>
        <w:pStyle w:val="15"/>
        <w:tabs>
          <w:tab w:val="left" w:pos="3570"/>
        </w:tabs>
        <w:bidi w:val="0"/>
        <w:ind w:left="0" w:leftChars="0" w:firstLine="480" w:firstLineChars="200"/>
        <w:jc w:val="both"/>
        <w:rPr>
          <w:rFonts w:hint="default" w:ascii="宋体" w:hAnsi="宋体" w:eastAsia="宋体" w:cs="宋体"/>
          <w:lang w:val="en-US" w:eastAsia="zh-CN"/>
        </w:rPr>
      </w:pPr>
      <w:r>
        <w:rPr>
          <w:rFonts w:hint="eastAsia" w:ascii="宋体" w:hAnsi="宋体" w:eastAsia="宋体" w:cs="宋体"/>
          <w:lang w:val="en-US" w:eastAsia="zh-CN"/>
        </w:rPr>
        <w:t>其中，</w:t>
      </w:r>
      <w:r>
        <w:rPr>
          <w:rFonts w:hint="eastAsia"/>
          <w:lang w:val="en-US" w:eastAsia="zh-CN"/>
        </w:rPr>
        <w:t>h</w:t>
      </w:r>
      <w:r>
        <w:rPr>
          <w:rFonts w:hint="eastAsia"/>
          <w:vertAlign w:val="subscript"/>
          <w:lang w:val="en-US" w:eastAsia="zh-CN"/>
        </w:rPr>
        <w:t>jw</w:t>
      </w:r>
      <w:r>
        <w:rPr>
          <w:rFonts w:hint="eastAsia"/>
          <w:vertAlign w:val="baseline"/>
          <w:lang w:val="en-US" w:eastAsia="zh-CN"/>
        </w:rPr>
        <w:t>与j</w:t>
      </w:r>
      <w:r>
        <w:rPr>
          <w:rFonts w:hint="eastAsia"/>
          <w:vertAlign w:val="subscript"/>
          <w:lang w:val="en-US" w:eastAsia="zh-CN"/>
        </w:rPr>
        <w:t>w</w:t>
      </w:r>
      <w:r>
        <w:rPr>
          <w:rFonts w:hint="eastAsia"/>
          <w:vertAlign w:val="baseline"/>
          <w:lang w:val="en-US" w:eastAsia="zh-CN"/>
        </w:rPr>
        <w:t>无关，只与Pr数和Re数有关，(T</w:t>
      </w:r>
      <w:r>
        <w:rPr>
          <w:rFonts w:hint="eastAsia"/>
          <w:vertAlign w:val="subscript"/>
          <w:lang w:val="en-US" w:eastAsia="zh-CN"/>
        </w:rPr>
        <w:t>jw</w:t>
      </w:r>
      <w:r>
        <w:rPr>
          <w:rFonts w:hint="eastAsia"/>
          <w:vertAlign w:val="baseline"/>
          <w:lang w:val="en-US" w:eastAsia="zh-CN"/>
        </w:rPr>
        <w:t>-T</w:t>
      </w:r>
      <w:r>
        <w:rPr>
          <w:rFonts w:hint="eastAsia"/>
          <w:vertAlign w:val="subscript"/>
          <w:lang w:val="en-US" w:eastAsia="zh-CN"/>
        </w:rPr>
        <w:t>b</w:t>
      </w:r>
      <w:r>
        <w:rPr>
          <w:rFonts w:hint="eastAsia"/>
          <w:vertAlign w:val="baseline"/>
          <w:lang w:val="en-US" w:eastAsia="zh-CN"/>
        </w:rPr>
        <w:t>)</w:t>
      </w:r>
      <w:r>
        <w:rPr>
          <w:rFonts w:hint="eastAsia"/>
          <w:vertAlign w:val="subscript"/>
          <w:lang w:val="en-US" w:eastAsia="zh-CN"/>
        </w:rPr>
        <w:t>Q</w:t>
      </w:r>
      <w:r>
        <w:rPr>
          <w:rFonts w:hint="eastAsia"/>
          <w:vertAlign w:val="baseline"/>
          <w:lang w:val="en-US" w:eastAsia="zh-CN"/>
        </w:rPr>
        <w:t>也与j</w:t>
      </w:r>
      <w:r>
        <w:rPr>
          <w:rFonts w:hint="eastAsia"/>
          <w:vertAlign w:val="subscript"/>
          <w:lang w:val="en-US" w:eastAsia="zh-CN"/>
        </w:rPr>
        <w:t>w</w:t>
      </w:r>
      <w:r>
        <w:rPr>
          <w:rFonts w:hint="eastAsia"/>
          <w:vertAlign w:val="baseline"/>
          <w:lang w:val="en-US" w:eastAsia="zh-CN"/>
        </w:rPr>
        <w:t>无关，但(T</w:t>
      </w:r>
      <w:r>
        <w:rPr>
          <w:rFonts w:hint="eastAsia"/>
          <w:vertAlign w:val="subscript"/>
          <w:lang w:val="en-US" w:eastAsia="zh-CN"/>
        </w:rPr>
        <w:t>jw</w:t>
      </w:r>
      <w:r>
        <w:rPr>
          <w:rFonts w:hint="eastAsia"/>
          <w:vertAlign w:val="baseline"/>
          <w:lang w:val="en-US" w:eastAsia="zh-CN"/>
        </w:rPr>
        <w:t>-T</w:t>
      </w:r>
      <w:r>
        <w:rPr>
          <w:rFonts w:hint="eastAsia"/>
          <w:vertAlign w:val="subscript"/>
          <w:lang w:val="en-US" w:eastAsia="zh-CN"/>
        </w:rPr>
        <w:t>b</w:t>
      </w:r>
      <w:r>
        <w:rPr>
          <w:rFonts w:hint="eastAsia"/>
          <w:vertAlign w:val="baseline"/>
          <w:lang w:val="en-US" w:eastAsia="zh-CN"/>
        </w:rPr>
        <w:t>)</w:t>
      </w:r>
      <w:r>
        <w:rPr>
          <w:rFonts w:hint="eastAsia"/>
          <w:vertAlign w:val="subscript"/>
          <w:lang w:val="en-US" w:eastAsia="zh-CN"/>
        </w:rPr>
        <w:t>Q</w:t>
      </w:r>
      <w:r>
        <w:rPr>
          <w:rFonts w:hint="eastAsia"/>
          <w:vertAlign w:val="baseline"/>
          <w:lang w:val="en-US" w:eastAsia="zh-CN"/>
        </w:rPr>
        <w:t>与Q成正比，因此</w:t>
      </w:r>
      <w:r>
        <w:rPr>
          <w:rFonts w:hint="eastAsia" w:ascii="宋体" w:hAnsi="宋体" w:eastAsia="宋体" w:cs="宋体"/>
          <w:lang w:val="en-US" w:eastAsia="zh-CN"/>
        </w:rPr>
        <w:t>σ可以写出如下表达式：</w:t>
      </w:r>
    </w:p>
    <w:p w14:paraId="065ED4F4">
      <w:pPr>
        <w:pStyle w:val="15"/>
        <w:bidi w:val="0"/>
        <w:ind w:left="0" w:leftChars="0" w:firstLine="0" w:firstLineChars="0"/>
        <w:jc w:val="both"/>
        <w:rPr>
          <w:rFonts w:hint="eastAsia"/>
          <w:lang w:val="en-US" w:eastAsia="zh-CN"/>
        </w:rPr>
      </w:pPr>
      <w:r>
        <w:rPr>
          <w:rFonts w:hint="eastAsia"/>
          <w:lang w:val="en-US" w:eastAsia="zh-CN"/>
        </w:rPr>
        <w:tab/>
      </w:r>
      <w:r>
        <w:rPr>
          <w:rFonts w:hint="default"/>
          <w:position w:val="-30"/>
          <w:lang w:val="en-US" w:eastAsia="zh-CN"/>
        </w:rPr>
        <w:object>
          <v:shape id="_x0000_i1062" o:spt="75" type="#_x0000_t75" style="height:34pt;width:119pt;" o:ole="t" filled="f" o:preferrelative="t" stroked="f" coordsize="21600,21600">
            <v:path/>
            <v:fill on="f" focussize="0,0"/>
            <v:stroke on="f"/>
            <v:imagedata r:id="rId91" o:title=""/>
            <o:lock v:ext="edit" aspectratio="t"/>
            <w10:wrap type="none"/>
            <w10:anchorlock/>
          </v:shape>
          <o:OLEObject Type="Embed" ProgID="Equation.KSEE3" ShapeID="_x0000_i1062" DrawAspect="Content" ObjectID="_1468075762" r:id="rId90">
            <o:LockedField>false</o:LockedField>
          </o:OLEObject>
        </w:object>
      </w:r>
      <w:r>
        <w:rPr>
          <w:rFonts w:hint="eastAsia"/>
          <w:lang w:val="en-US" w:eastAsia="zh-CN"/>
        </w:rPr>
        <w:tab/>
      </w:r>
      <w:r>
        <w:rPr>
          <w:rFonts w:hint="eastAsia"/>
          <w:lang w:val="en-US" w:eastAsia="zh-CN"/>
        </w:rPr>
        <w:t>(22)</w:t>
      </w:r>
    </w:p>
    <w:p w14:paraId="63D2CB3A">
      <w:pPr>
        <w:keepNext w:val="0"/>
        <w:keepLines w:val="0"/>
        <w:widowControl/>
        <w:suppressLineNumbers w:val="0"/>
        <w:jc w:val="left"/>
        <w:rPr>
          <w:rFonts w:hint="eastAsia" w:ascii="宋体" w:hAnsi="宋体" w:eastAsia="宋体" w:cs="宋体"/>
          <w:lang w:val="en-US" w:eastAsia="zh-CN"/>
        </w:rPr>
      </w:pPr>
      <w:r>
        <w:rPr>
          <w:rFonts w:hint="eastAsia"/>
          <w:lang w:val="en-US" w:eastAsia="zh-CN"/>
        </w:rPr>
        <w:t>再根据</w:t>
      </w:r>
      <w:r>
        <w:rPr>
          <w:rFonts w:hint="eastAsia" w:ascii="宋体" w:hAnsi="宋体" w:eastAsia="宋体" w:cs="宋体"/>
          <w:lang w:val="en-US" w:eastAsia="zh-CN"/>
        </w:rPr>
        <w:t>∏理论，可以得到如下公式：</w:t>
      </w:r>
    </w:p>
    <w:p w14:paraId="3DFA74BD">
      <w:pPr>
        <w:pStyle w:val="15"/>
        <w:bidi w:val="0"/>
        <w:jc w:val="both"/>
        <w:rPr>
          <w:rFonts w:hint="eastAsia"/>
          <w:lang w:val="en-US" w:eastAsia="zh-CN"/>
        </w:rPr>
      </w:pPr>
      <w:r>
        <w:rPr>
          <w:rFonts w:hint="eastAsia" w:ascii="宋体" w:hAnsi="宋体" w:eastAsia="宋体" w:cs="宋体"/>
          <w:lang w:val="en-US" w:eastAsia="zh-CN"/>
        </w:rPr>
        <w:tab/>
      </w:r>
      <w:r>
        <w:rPr>
          <w:rFonts w:hint="default" w:ascii="宋体" w:hAnsi="宋体" w:eastAsia="宋体" w:cs="宋体"/>
          <w:position w:val="-30"/>
          <w:lang w:val="en-US" w:eastAsia="zh-CN"/>
        </w:rPr>
        <w:object>
          <v:shape id="_x0000_i1063" o:spt="75" type="#_x0000_t75" style="height:34pt;width:94pt;" o:ole="t" filled="f" o:preferrelative="t" stroked="f" coordsize="21600,21600">
            <v:path/>
            <v:fill on="f" focussize="0,0"/>
            <v:stroke on="f"/>
            <v:imagedata r:id="rId93" o:title=""/>
            <o:lock v:ext="edit" aspectratio="t"/>
            <w10:wrap type="none"/>
            <w10:anchorlock/>
          </v:shape>
          <o:OLEObject Type="Embed" ProgID="Equation.KSEE3" ShapeID="_x0000_i1063" DrawAspect="Content" ObjectID="_1468075763" r:id="rId92">
            <o:LockedField>false</o:LockedField>
          </o:OLEObject>
        </w:object>
      </w:r>
      <w:r>
        <w:rPr>
          <w:rFonts w:hint="eastAsia" w:ascii="宋体" w:hAnsi="宋体" w:eastAsia="宋体" w:cs="宋体"/>
          <w:lang w:val="en-US" w:eastAsia="zh-CN"/>
        </w:rPr>
        <w:tab/>
      </w:r>
      <w:r>
        <w:rPr>
          <w:rFonts w:hint="eastAsia"/>
          <w:lang w:val="en-US" w:eastAsia="zh-CN"/>
        </w:rPr>
        <w:t>(23)</w:t>
      </w:r>
    </w:p>
    <w:p w14:paraId="53B9245B">
      <w:pPr>
        <w:pStyle w:val="15"/>
        <w:bidi w:val="0"/>
        <w:jc w:val="both"/>
        <w:rPr>
          <w:rFonts w:hint="default"/>
          <w:vertAlign w:val="baseline"/>
          <w:lang w:val="en-US" w:eastAsia="zh-CN"/>
        </w:rPr>
      </w:pPr>
      <w:r>
        <w:rPr>
          <w:rFonts w:hint="eastAsia"/>
          <w:lang w:val="en-US" w:eastAsia="zh-CN"/>
        </w:rPr>
        <w:t>因此，</w:t>
      </w:r>
      <w:r>
        <w:rPr>
          <w:rFonts w:hint="eastAsia" w:ascii="宋体" w:hAnsi="宋体" w:eastAsia="宋体" w:cs="宋体"/>
          <w:lang w:val="en-US" w:eastAsia="zh-CN"/>
        </w:rPr>
        <w:t>σ可以表示为类似于没有内热源生成的情况，只与</w:t>
      </w:r>
      <w:r>
        <w:rPr>
          <w:rFonts w:hint="eastAsia"/>
          <w:vertAlign w:val="baseline"/>
          <w:lang w:val="en-US" w:eastAsia="zh-CN"/>
        </w:rPr>
        <w:t>Pr数和Re数有关，</w:t>
      </w:r>
      <w:r>
        <w:rPr>
          <w:rFonts w:hint="eastAsia"/>
          <w:lang w:val="en-US" w:eastAsia="zh-CN"/>
        </w:rPr>
        <w:t>Nu</w:t>
      </w:r>
      <w:r>
        <w:rPr>
          <w:rFonts w:hint="eastAsia"/>
          <w:vertAlign w:val="subscript"/>
          <w:lang w:val="en-US" w:eastAsia="zh-CN"/>
        </w:rPr>
        <w:t>jw+Q</w:t>
      </w:r>
      <w:r>
        <w:rPr>
          <w:rFonts w:hint="eastAsia"/>
          <w:vertAlign w:val="baseline"/>
          <w:lang w:val="en-US" w:eastAsia="zh-CN"/>
        </w:rPr>
        <w:t>数表示为如下：</w:t>
      </w:r>
    </w:p>
    <w:p w14:paraId="2B9FC648">
      <w:pPr>
        <w:pStyle w:val="15"/>
        <w:bidi w:val="0"/>
        <w:jc w:val="both"/>
        <w:rPr>
          <w:rFonts w:hint="eastAsia"/>
          <w:lang w:val="en-US" w:eastAsia="zh-CN"/>
        </w:rPr>
      </w:pPr>
      <w:r>
        <w:rPr>
          <w:rFonts w:hint="eastAsia"/>
          <w:vertAlign w:val="baseline"/>
          <w:lang w:val="en-US" w:eastAsia="zh-CN"/>
        </w:rPr>
        <w:tab/>
      </w:r>
      <w:r>
        <w:rPr>
          <w:rFonts w:hint="default"/>
          <w:position w:val="-60"/>
          <w:vertAlign w:val="baseline"/>
          <w:lang w:val="en-US" w:eastAsia="zh-CN"/>
        </w:rPr>
        <w:object>
          <v:shape id="_x0000_i1064" o:spt="75" type="#_x0000_t75" style="height:49pt;width:165pt;" o:ole="t" filled="f" o:preferrelative="t" stroked="f" coordsize="21600,21600">
            <v:path/>
            <v:fill on="f" focussize="0,0"/>
            <v:stroke on="f"/>
            <v:imagedata r:id="rId95" o:title=""/>
            <o:lock v:ext="edit" aspectratio="t"/>
            <w10:wrap type="none"/>
            <w10:anchorlock/>
          </v:shape>
          <o:OLEObject Type="Embed" ProgID="Equation.KSEE3" ShapeID="_x0000_i1064" DrawAspect="Content" ObjectID="_1468075764" r:id="rId94">
            <o:LockedField>false</o:LockedField>
          </o:OLEObject>
        </w:object>
      </w:r>
      <w:r>
        <w:rPr>
          <w:rFonts w:hint="eastAsia"/>
          <w:vertAlign w:val="baseline"/>
          <w:lang w:val="en-US" w:eastAsia="zh-CN"/>
        </w:rPr>
        <w:tab/>
      </w:r>
      <w:r>
        <w:rPr>
          <w:rFonts w:hint="eastAsia"/>
          <w:lang w:val="en-US" w:eastAsia="zh-CN"/>
        </w:rPr>
        <w:t>(24)</w:t>
      </w:r>
    </w:p>
    <w:p w14:paraId="41AE663C">
      <w:pPr>
        <w:pStyle w:val="15"/>
        <w:bidi w:val="0"/>
        <w:jc w:val="both"/>
        <w:rPr>
          <w:rFonts w:hint="eastAsia" w:asciiTheme="minorEastAsia" w:hAnsiTheme="minorEastAsia" w:eastAsiaTheme="minorEastAsia" w:cstheme="minorEastAsia"/>
          <w:vertAlign w:val="baseline"/>
          <w:lang w:val="en-US" w:eastAsia="zh-CN"/>
        </w:rPr>
      </w:pPr>
      <w:r>
        <w:rPr>
          <w:rFonts w:hint="eastAsia" w:ascii="宋体" w:hAnsi="宋体" w:eastAsia="宋体" w:cs="宋体"/>
          <w:i w:val="0"/>
          <w:iCs w:val="0"/>
          <w:caps w:val="0"/>
          <w:spacing w:val="2"/>
          <w:sz w:val="24"/>
          <w:szCs w:val="24"/>
          <w:highlight w:val="yellow"/>
          <w:shd w:val="clear" w:fill="FFFFFF"/>
          <w:lang w:val="en-US" w:eastAsia="zh-CN"/>
        </w:rPr>
        <w:t>由关联式可知，</w:t>
      </w:r>
      <w:r>
        <w:rPr>
          <w:rFonts w:hint="eastAsia"/>
          <w:lang w:val="en-US" w:eastAsia="zh-CN"/>
        </w:rPr>
        <w:t>Nu</w:t>
      </w:r>
      <w:r>
        <w:rPr>
          <w:rFonts w:hint="eastAsia"/>
          <w:vertAlign w:val="subscript"/>
          <w:lang w:val="en-US" w:eastAsia="zh-CN"/>
        </w:rPr>
        <w:t>jw+Q</w:t>
      </w:r>
      <w:r>
        <w:rPr>
          <w:rFonts w:hint="eastAsia"/>
          <w:vertAlign w:val="baseline"/>
          <w:lang w:val="en-US" w:eastAsia="zh-CN"/>
        </w:rPr>
        <w:t>数</w:t>
      </w:r>
      <w:r>
        <w:rPr>
          <w:rFonts w:hint="eastAsia" w:ascii="宋体" w:hAnsi="宋体" w:eastAsia="宋体" w:cs="宋体"/>
          <w:i w:val="0"/>
          <w:iCs w:val="0"/>
          <w:caps w:val="0"/>
          <w:spacing w:val="2"/>
          <w:sz w:val="24"/>
          <w:szCs w:val="24"/>
          <w:highlight w:val="yellow"/>
          <w:shd w:val="clear" w:fill="FFFFFF"/>
          <w:lang w:val="en-US" w:eastAsia="zh-CN"/>
        </w:rPr>
        <w:t>和</w:t>
      </w:r>
      <w:r>
        <w:rPr>
          <w:rFonts w:hint="default" w:ascii="Times New Roman" w:hAnsi="Times New Roman" w:cs="Times New Roman"/>
          <w:sz w:val="22"/>
          <w:szCs w:val="22"/>
          <w:highlight w:val="yellow"/>
          <w:vertAlign w:val="baseline"/>
          <w:lang w:val="en-US" w:eastAsia="zh-CN"/>
        </w:rPr>
        <w:t>Q</w:t>
      </w:r>
      <w:r>
        <w:rPr>
          <w:rFonts w:hint="eastAsia" w:ascii="Times New Roman" w:hAnsi="Times New Roman" w:cs="Times New Roman"/>
          <w:sz w:val="22"/>
          <w:szCs w:val="22"/>
          <w:highlight w:val="yellow"/>
          <w:vertAlign w:val="baseline"/>
          <w:lang w:val="en-US" w:eastAsia="zh-CN"/>
        </w:rPr>
        <w:t>D/j</w:t>
      </w:r>
      <w:r>
        <w:rPr>
          <w:rFonts w:hint="eastAsia" w:ascii="Times New Roman" w:hAnsi="Times New Roman" w:cs="Times New Roman"/>
          <w:sz w:val="22"/>
          <w:szCs w:val="22"/>
          <w:highlight w:val="yellow"/>
          <w:vertAlign w:val="subscript"/>
          <w:lang w:val="en-US" w:eastAsia="zh-CN"/>
        </w:rPr>
        <w:t>w</w:t>
      </w:r>
      <w:r>
        <w:rPr>
          <w:rFonts w:hint="eastAsia" w:ascii="Times New Roman" w:hAnsi="Times New Roman" w:cs="Times New Roman"/>
          <w:sz w:val="22"/>
          <w:szCs w:val="22"/>
          <w:highlight w:val="yellow"/>
          <w:vertAlign w:val="baseline"/>
          <w:lang w:val="en-US" w:eastAsia="zh-CN"/>
        </w:rPr>
        <w:t>的值有着密切的关系，</w:t>
      </w:r>
      <w:r>
        <w:rPr>
          <w:rFonts w:hint="eastAsia" w:ascii="宋体" w:hAnsi="宋体" w:eastAsia="宋体" w:cs="宋体"/>
          <w:i w:val="0"/>
          <w:iCs w:val="0"/>
          <w:caps w:val="0"/>
          <w:spacing w:val="2"/>
          <w:sz w:val="24"/>
          <w:szCs w:val="24"/>
          <w:highlight w:val="yellow"/>
          <w:shd w:val="clear" w:fill="FFFFFF"/>
          <w:lang w:val="en-US" w:eastAsia="zh-CN"/>
        </w:rPr>
        <w:t>由关联式可知，Nu数和</w:t>
      </w:r>
      <w:r>
        <w:rPr>
          <w:rFonts w:hint="default" w:ascii="Times New Roman" w:hAnsi="Times New Roman" w:cs="Times New Roman"/>
          <w:sz w:val="22"/>
          <w:szCs w:val="22"/>
          <w:highlight w:val="yellow"/>
          <w:vertAlign w:val="baseline"/>
          <w:lang w:val="en-US" w:eastAsia="zh-CN"/>
        </w:rPr>
        <w:t>Q</w:t>
      </w:r>
      <w:r>
        <w:rPr>
          <w:rFonts w:hint="eastAsia" w:ascii="Times New Roman" w:hAnsi="Times New Roman" w:cs="Times New Roman"/>
          <w:sz w:val="22"/>
          <w:szCs w:val="22"/>
          <w:highlight w:val="yellow"/>
          <w:vertAlign w:val="baseline"/>
          <w:lang w:val="en-US" w:eastAsia="zh-CN"/>
        </w:rPr>
        <w:t>D/j</w:t>
      </w:r>
      <w:r>
        <w:rPr>
          <w:rFonts w:hint="eastAsia" w:ascii="Times New Roman" w:hAnsi="Times New Roman" w:cs="Times New Roman"/>
          <w:sz w:val="22"/>
          <w:szCs w:val="22"/>
          <w:highlight w:val="yellow"/>
          <w:vertAlign w:val="subscript"/>
          <w:lang w:val="en-US" w:eastAsia="zh-CN"/>
        </w:rPr>
        <w:t>w</w:t>
      </w:r>
      <w:r>
        <w:rPr>
          <w:rFonts w:hint="eastAsia" w:ascii="Times New Roman" w:hAnsi="Times New Roman" w:cs="Times New Roman"/>
          <w:sz w:val="22"/>
          <w:szCs w:val="22"/>
          <w:highlight w:val="yellow"/>
          <w:vertAlign w:val="baseline"/>
          <w:lang w:val="en-US" w:eastAsia="zh-CN"/>
        </w:rPr>
        <w:t>的值有着密切的关系，有必要进行进一步研究。</w:t>
      </w:r>
      <w:r>
        <w:rPr>
          <w:rFonts w:hint="eastAsia"/>
          <w:lang w:val="en-US" w:eastAsia="zh-CN"/>
        </w:rPr>
        <w:t>与此同时，我们需要确定合适的Nu</w:t>
      </w:r>
      <w:r>
        <w:rPr>
          <w:rFonts w:hint="eastAsia"/>
          <w:vertAlign w:val="subscript"/>
          <w:lang w:val="en-US" w:eastAsia="zh-CN"/>
        </w:rPr>
        <w:t>jw</w:t>
      </w:r>
      <w:r>
        <w:rPr>
          <w:rFonts w:hint="eastAsia"/>
          <w:vertAlign w:val="baseline"/>
          <w:lang w:val="en-US" w:eastAsia="zh-CN"/>
        </w:rPr>
        <w:t>关系式，</w:t>
      </w:r>
      <w:r>
        <w:rPr>
          <w:rFonts w:hint="eastAsia" w:ascii="宋体" w:hAnsi="宋体" w:eastAsia="宋体" w:cs="宋体"/>
          <w:vertAlign w:val="baseline"/>
          <w:lang w:val="en-US" w:eastAsia="zh-CN"/>
        </w:rPr>
        <w:t>也</w:t>
      </w:r>
      <w:r>
        <w:rPr>
          <w:rFonts w:hint="eastAsia"/>
          <w:vertAlign w:val="baseline"/>
          <w:lang w:val="en-US" w:eastAsia="zh-CN"/>
        </w:rPr>
        <w:t>需要确定</w:t>
      </w:r>
      <w:r>
        <w:rPr>
          <w:rFonts w:hint="default" w:ascii="Times New Roman" w:hAnsi="Times New Roman" w:eastAsia="微软雅黑" w:cs="Times New Roman"/>
          <w:vertAlign w:val="baseline"/>
          <w:lang w:val="en-US" w:eastAsia="zh-CN"/>
        </w:rPr>
        <w:t>φ</w:t>
      </w:r>
      <w:r>
        <w:rPr>
          <w:rFonts w:hint="eastAsia" w:ascii="Times New Roman" w:hAnsi="Times New Roman" w:eastAsia="微软雅黑" w:cs="Times New Roman"/>
          <w:vertAlign w:val="baseline"/>
          <w:lang w:val="en-US" w:eastAsia="zh-CN"/>
        </w:rPr>
        <w:t>(Re,Pr)</w:t>
      </w:r>
      <w:r>
        <w:rPr>
          <w:rFonts w:hint="eastAsia" w:asciiTheme="minorEastAsia" w:hAnsiTheme="minorEastAsia" w:eastAsiaTheme="minorEastAsia" w:cstheme="minorEastAsia"/>
          <w:vertAlign w:val="baseline"/>
          <w:lang w:val="en-US" w:eastAsia="zh-CN"/>
        </w:rPr>
        <w:t>的具体表达式。</w:t>
      </w:r>
    </w:p>
    <w:p w14:paraId="7DD5CF6D">
      <w:pPr>
        <w:rPr>
          <w:rFonts w:hint="default" w:ascii="宋体" w:hAnsi="宋体" w:eastAsia="宋体" w:cs="宋体"/>
          <w:i w:val="0"/>
          <w:iCs w:val="0"/>
          <w:caps w:val="0"/>
          <w:spacing w:val="2"/>
          <w:sz w:val="24"/>
          <w:szCs w:val="24"/>
          <w:highlight w:val="yellow"/>
          <w:shd w:val="clear" w:fill="FFFFFF"/>
          <w:lang w:val="en-US" w:eastAsia="zh-CN"/>
        </w:rPr>
      </w:pPr>
      <w:r>
        <w:rPr>
          <w:rFonts w:hint="eastAsia" w:ascii="宋体" w:hAnsi="宋体" w:eastAsia="宋体" w:cs="宋体"/>
          <w:i w:val="0"/>
          <w:iCs w:val="0"/>
          <w:caps w:val="0"/>
          <w:spacing w:val="2"/>
          <w:sz w:val="24"/>
          <w:szCs w:val="24"/>
          <w:highlight w:val="yellow"/>
          <w:shd w:val="clear" w:fill="FFFFFF"/>
          <w:lang w:val="en-US" w:eastAsia="zh-CN"/>
        </w:rPr>
        <w:t xml:space="preserve">3.3.2 </w:t>
      </w:r>
      <w:r>
        <w:rPr>
          <w:rFonts w:hint="default" w:ascii="Times New Roman" w:hAnsi="Times New Roman" w:cs="Times New Roman"/>
          <w:sz w:val="22"/>
          <w:szCs w:val="22"/>
          <w:highlight w:val="yellow"/>
          <w:vertAlign w:val="baseline"/>
          <w:lang w:val="en-US" w:eastAsia="zh-CN"/>
        </w:rPr>
        <w:t>Q</w:t>
      </w:r>
      <w:r>
        <w:rPr>
          <w:rFonts w:hint="eastAsia" w:ascii="Times New Roman" w:hAnsi="Times New Roman" w:cs="Times New Roman"/>
          <w:sz w:val="22"/>
          <w:szCs w:val="22"/>
          <w:highlight w:val="yellow"/>
          <w:vertAlign w:val="baseline"/>
          <w:lang w:val="en-US" w:eastAsia="zh-CN"/>
        </w:rPr>
        <w:t>D/j</w:t>
      </w:r>
      <w:r>
        <w:rPr>
          <w:rFonts w:hint="eastAsia" w:ascii="Times New Roman" w:hAnsi="Times New Roman" w:cs="Times New Roman"/>
          <w:sz w:val="22"/>
          <w:szCs w:val="22"/>
          <w:highlight w:val="yellow"/>
          <w:vertAlign w:val="subscript"/>
          <w:lang w:val="en-US" w:eastAsia="zh-CN"/>
        </w:rPr>
        <w:t>w</w:t>
      </w:r>
      <w:r>
        <w:rPr>
          <w:rFonts w:hint="eastAsia" w:ascii="Times New Roman" w:hAnsi="Times New Roman" w:cs="Times New Roman"/>
          <w:sz w:val="22"/>
          <w:szCs w:val="22"/>
          <w:highlight w:val="yellow"/>
          <w:vertAlign w:val="baseline"/>
          <w:lang w:val="en-US" w:eastAsia="zh-CN"/>
        </w:rPr>
        <w:t>不同数值的数值模拟分析</w:t>
      </w:r>
      <w:r>
        <w:rPr>
          <w:rFonts w:hint="eastAsia" w:ascii="宋体" w:hAnsi="宋体" w:eastAsia="宋体" w:cs="宋体"/>
          <w:b w:val="0"/>
          <w:bCs w:val="0"/>
          <w:i w:val="0"/>
          <w:iCs w:val="0"/>
          <w:caps w:val="0"/>
          <w:spacing w:val="2"/>
          <w:sz w:val="24"/>
          <w:szCs w:val="24"/>
          <w:highlight w:val="yellow"/>
          <w:shd w:val="clear" w:fill="FFFFFF"/>
          <w:lang w:val="en-US" w:eastAsia="zh-CN"/>
        </w:rPr>
        <w:t xml:space="preserve"> </w:t>
      </w:r>
    </w:p>
    <w:p w14:paraId="42AF72C6">
      <w:pPr>
        <w:ind w:firstLine="488" w:firstLineChars="200"/>
        <w:rPr>
          <w:rFonts w:hint="default" w:ascii="宋体" w:hAnsi="宋体" w:eastAsia="宋体" w:cs="宋体"/>
          <w:i w:val="0"/>
          <w:iCs w:val="0"/>
          <w:caps w:val="0"/>
          <w:spacing w:val="2"/>
          <w:sz w:val="24"/>
          <w:szCs w:val="24"/>
          <w:highlight w:val="yellow"/>
          <w:shd w:val="clear" w:fill="FFFFFF"/>
          <w:lang w:val="en-US" w:eastAsia="zh-CN"/>
        </w:rPr>
      </w:pPr>
      <w:r>
        <w:rPr>
          <w:rFonts w:hint="eastAsia" w:ascii="宋体" w:hAnsi="宋体" w:eastAsia="宋体" w:cs="宋体"/>
          <w:i w:val="0"/>
          <w:iCs w:val="0"/>
          <w:caps w:val="0"/>
          <w:spacing w:val="2"/>
          <w:sz w:val="24"/>
          <w:szCs w:val="24"/>
          <w:highlight w:val="yellow"/>
          <w:shd w:val="clear" w:fill="FFFFFF"/>
          <w:lang w:val="en-US" w:eastAsia="zh-CN"/>
        </w:rPr>
        <w:t>我们分别对</w:t>
      </w:r>
      <w:r>
        <w:rPr>
          <w:rFonts w:hint="default" w:ascii="Times New Roman" w:hAnsi="Times New Roman" w:cs="Times New Roman"/>
          <w:sz w:val="22"/>
          <w:szCs w:val="22"/>
          <w:highlight w:val="yellow"/>
          <w:vertAlign w:val="baseline"/>
          <w:lang w:val="en-US" w:eastAsia="zh-CN"/>
        </w:rPr>
        <w:t>Q</w:t>
      </w:r>
      <w:r>
        <w:rPr>
          <w:rFonts w:hint="eastAsia" w:ascii="Times New Roman" w:hAnsi="Times New Roman" w:cs="Times New Roman"/>
          <w:sz w:val="22"/>
          <w:szCs w:val="22"/>
          <w:highlight w:val="yellow"/>
          <w:vertAlign w:val="baseline"/>
          <w:lang w:val="en-US" w:eastAsia="zh-CN"/>
        </w:rPr>
        <w:t>D/j</w:t>
      </w:r>
      <w:r>
        <w:rPr>
          <w:rFonts w:hint="eastAsia" w:ascii="Times New Roman" w:hAnsi="Times New Roman" w:cs="Times New Roman"/>
          <w:sz w:val="22"/>
          <w:szCs w:val="22"/>
          <w:highlight w:val="yellow"/>
          <w:vertAlign w:val="subscript"/>
          <w:lang w:val="en-US" w:eastAsia="zh-CN"/>
        </w:rPr>
        <w:t>w</w:t>
      </w:r>
      <w:r>
        <w:rPr>
          <w:rFonts w:hint="eastAsia" w:ascii="Times New Roman" w:hAnsi="Times New Roman" w:cs="Times New Roman"/>
          <w:sz w:val="22"/>
          <w:szCs w:val="22"/>
          <w:highlight w:val="yellow"/>
          <w:vertAlign w:val="baseline"/>
          <w:lang w:val="en-US" w:eastAsia="zh-CN"/>
        </w:rPr>
        <w:t>为29、12、7、5、2的工况进行了数值分析计算，Re=5.9</w:t>
      </w:r>
      <w:r>
        <w:rPr>
          <w:rFonts w:hint="default" w:ascii="Arial" w:hAnsi="Arial" w:cs="Arial"/>
          <w:sz w:val="22"/>
          <w:szCs w:val="22"/>
          <w:highlight w:val="yellow"/>
          <w:vertAlign w:val="baseline"/>
          <w:lang w:val="en-US" w:eastAsia="zh-CN"/>
        </w:rPr>
        <w:t>×</w:t>
      </w:r>
      <w:r>
        <w:rPr>
          <w:rFonts w:hint="eastAsia" w:ascii="Times New Roman" w:hAnsi="Times New Roman" w:cs="Times New Roman"/>
          <w:sz w:val="22"/>
          <w:szCs w:val="22"/>
          <w:highlight w:val="yellow"/>
          <w:vertAlign w:val="baseline"/>
          <w:lang w:val="en-US" w:eastAsia="zh-CN"/>
        </w:rPr>
        <w:t>10</w:t>
      </w:r>
      <w:r>
        <w:rPr>
          <w:rFonts w:hint="eastAsia" w:ascii="Times New Roman" w:hAnsi="Times New Roman" w:cs="Times New Roman"/>
          <w:sz w:val="22"/>
          <w:szCs w:val="22"/>
          <w:highlight w:val="yellow"/>
          <w:vertAlign w:val="superscript"/>
          <w:lang w:val="en-US" w:eastAsia="zh-CN"/>
        </w:rPr>
        <w:t>4</w:t>
      </w:r>
      <w:r>
        <w:rPr>
          <w:rFonts w:hint="eastAsia" w:ascii="Times New Roman" w:hAnsi="Times New Roman" w:cs="Times New Roman"/>
          <w:sz w:val="22"/>
          <w:szCs w:val="22"/>
          <w:highlight w:val="yellow"/>
          <w:vertAlign w:val="baseline"/>
          <w:lang w:val="en-US" w:eastAsia="zh-CN"/>
        </w:rPr>
        <w:t>，工况和数值模拟结果如下（见表），通道的传热特性，避免入口段的影响，只考虑充分发展段平均Nu。</w:t>
      </w:r>
    </w:p>
    <w:tbl>
      <w:tblPr>
        <w:tblStyle w:val="10"/>
        <w:tblW w:w="642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3"/>
        <w:gridCol w:w="1536"/>
        <w:gridCol w:w="1104"/>
        <w:gridCol w:w="1489"/>
        <w:gridCol w:w="1489"/>
      </w:tblGrid>
      <w:tr w14:paraId="389FF79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3" w:type="dxa"/>
            <w:tcBorders>
              <w:bottom w:val="single" w:color="auto" w:sz="4" w:space="0"/>
              <w:tl2br w:val="nil"/>
              <w:tr2bl w:val="nil"/>
            </w:tcBorders>
            <w:vAlign w:val="center"/>
          </w:tcPr>
          <w:p w14:paraId="2410230C">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Case</w:t>
            </w:r>
          </w:p>
        </w:tc>
        <w:tc>
          <w:tcPr>
            <w:tcW w:w="1536" w:type="dxa"/>
            <w:tcBorders>
              <w:bottom w:val="single" w:color="auto" w:sz="4" w:space="0"/>
              <w:tl2br w:val="nil"/>
              <w:tr2bl w:val="nil"/>
            </w:tcBorders>
            <w:vAlign w:val="center"/>
          </w:tcPr>
          <w:p w14:paraId="0F1DE6F6">
            <w:pPr>
              <w:pStyle w:val="8"/>
              <w:spacing w:before="100" w:after="100"/>
              <w:jc w:val="center"/>
              <w:rPr>
                <w:rFonts w:hint="default" w:ascii="Times New Roman" w:hAnsi="Times New Roman" w:cs="Times New Roman"/>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j</w:t>
            </w:r>
            <w:r>
              <w:rPr>
                <w:rFonts w:hint="default" w:ascii="Times New Roman" w:hAnsi="Times New Roman" w:cs="Times New Roman"/>
                <w:sz w:val="22"/>
                <w:szCs w:val="22"/>
                <w:highlight w:val="yellow"/>
                <w:vertAlign w:val="subscript"/>
                <w:lang w:val="en-US" w:eastAsia="zh-CN"/>
              </w:rPr>
              <w:t>w</w:t>
            </w:r>
            <w:r>
              <w:rPr>
                <w:rFonts w:hint="default" w:ascii="Times New Roman" w:hAnsi="Times New Roman" w:cs="Times New Roman"/>
                <w:sz w:val="22"/>
                <w:szCs w:val="22"/>
                <w:highlight w:val="yellow"/>
                <w:vertAlign w:val="baseline"/>
                <w:lang w:val="en-US" w:eastAsia="zh-CN"/>
              </w:rPr>
              <w:t>/(W/m</w:t>
            </w:r>
            <w:r>
              <w:rPr>
                <w:rFonts w:hint="default" w:ascii="Times New Roman" w:hAnsi="Times New Roman" w:cs="Times New Roman"/>
                <w:sz w:val="22"/>
                <w:szCs w:val="22"/>
                <w:highlight w:val="yellow"/>
                <w:vertAlign w:val="superscript"/>
                <w:lang w:val="en-US" w:eastAsia="zh-CN"/>
              </w:rPr>
              <w:t>2</w:t>
            </w:r>
            <w:r>
              <w:rPr>
                <w:rFonts w:hint="default" w:ascii="Times New Roman" w:hAnsi="Times New Roman" w:cs="Times New Roman"/>
                <w:sz w:val="22"/>
                <w:szCs w:val="22"/>
                <w:highlight w:val="yellow"/>
                <w:vertAlign w:val="baseline"/>
                <w:lang w:val="en-US" w:eastAsia="zh-CN"/>
              </w:rPr>
              <w:t>)</w:t>
            </w:r>
          </w:p>
        </w:tc>
        <w:tc>
          <w:tcPr>
            <w:tcW w:w="1104" w:type="dxa"/>
            <w:tcBorders>
              <w:bottom w:val="single" w:color="auto" w:sz="4" w:space="0"/>
              <w:tl2br w:val="nil"/>
              <w:tr2bl w:val="nil"/>
            </w:tcBorders>
            <w:vAlign w:val="center"/>
          </w:tcPr>
          <w:p w14:paraId="1CE9B7CA">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Q/(W/m</w:t>
            </w:r>
            <w:r>
              <w:rPr>
                <w:rFonts w:hint="default" w:ascii="Times New Roman" w:hAnsi="Times New Roman" w:cs="Times New Roman"/>
                <w:sz w:val="22"/>
                <w:szCs w:val="22"/>
                <w:highlight w:val="yellow"/>
                <w:vertAlign w:val="superscript"/>
                <w:lang w:val="en-US" w:eastAsia="zh-CN"/>
              </w:rPr>
              <w:t>3</w:t>
            </w:r>
            <w:r>
              <w:rPr>
                <w:rFonts w:hint="default" w:ascii="Times New Roman" w:hAnsi="Times New Roman" w:cs="Times New Roman"/>
                <w:sz w:val="22"/>
                <w:szCs w:val="22"/>
                <w:highlight w:val="yellow"/>
                <w:vertAlign w:val="baseline"/>
                <w:lang w:val="en-US" w:eastAsia="zh-CN"/>
              </w:rPr>
              <w:t>)</w:t>
            </w:r>
          </w:p>
        </w:tc>
        <w:tc>
          <w:tcPr>
            <w:tcW w:w="1489" w:type="dxa"/>
            <w:tcBorders>
              <w:bottom w:val="single" w:color="auto" w:sz="4" w:space="0"/>
              <w:tl2br w:val="nil"/>
              <w:tr2bl w:val="nil"/>
            </w:tcBorders>
            <w:vAlign w:val="center"/>
          </w:tcPr>
          <w:p w14:paraId="73C03E25">
            <w:pPr>
              <w:pStyle w:val="8"/>
              <w:spacing w:before="100" w:after="100"/>
              <w:jc w:val="center"/>
              <w:rPr>
                <w:rFonts w:hint="default" w:ascii="Times New Roman" w:hAnsi="Times New Roman" w:cs="Times New Roman"/>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Q</w:t>
            </w:r>
            <w:r>
              <w:rPr>
                <w:rFonts w:hint="eastAsia" w:ascii="Times New Roman" w:hAnsi="Times New Roman" w:cs="Times New Roman"/>
                <w:sz w:val="22"/>
                <w:szCs w:val="22"/>
                <w:highlight w:val="yellow"/>
                <w:vertAlign w:val="baseline"/>
                <w:lang w:val="en-US" w:eastAsia="zh-CN"/>
              </w:rPr>
              <w:t>D/j</w:t>
            </w:r>
            <w:r>
              <w:rPr>
                <w:rFonts w:hint="eastAsia" w:ascii="Times New Roman" w:hAnsi="Times New Roman" w:cs="Times New Roman"/>
                <w:sz w:val="22"/>
                <w:szCs w:val="22"/>
                <w:highlight w:val="yellow"/>
                <w:vertAlign w:val="subscript"/>
                <w:lang w:val="en-US" w:eastAsia="zh-CN"/>
              </w:rPr>
              <w:t>w</w:t>
            </w:r>
          </w:p>
        </w:tc>
        <w:tc>
          <w:tcPr>
            <w:tcW w:w="1489" w:type="dxa"/>
            <w:tcBorders>
              <w:bottom w:val="single" w:color="auto" w:sz="4" w:space="0"/>
              <w:tl2br w:val="nil"/>
              <w:tr2bl w:val="nil"/>
            </w:tcBorders>
            <w:vAlign w:val="center"/>
          </w:tcPr>
          <w:p w14:paraId="48791630">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 xml:space="preserve">Develpoed </w:t>
            </w:r>
            <w:r>
              <w:rPr>
                <w:rFonts w:hint="default" w:ascii="Times New Roman" w:hAnsi="Times New Roman" w:cs="Times New Roman"/>
                <w:sz w:val="22"/>
                <w:szCs w:val="22"/>
                <w:highlight w:val="yellow"/>
                <w:vertAlign w:val="baseline"/>
                <w:lang w:val="en-US" w:eastAsia="zh-CN"/>
              </w:rPr>
              <w:t>Nu number</w:t>
            </w:r>
          </w:p>
        </w:tc>
      </w:tr>
      <w:tr w14:paraId="76265A4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03" w:type="dxa"/>
            <w:tcBorders>
              <w:top w:val="single" w:color="auto" w:sz="4" w:space="0"/>
            </w:tcBorders>
            <w:vAlign w:val="center"/>
          </w:tcPr>
          <w:p w14:paraId="361B379A">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1</w:t>
            </w:r>
          </w:p>
        </w:tc>
        <w:tc>
          <w:tcPr>
            <w:tcW w:w="1536" w:type="dxa"/>
            <w:tcBorders>
              <w:top w:val="single" w:color="auto" w:sz="4" w:space="0"/>
            </w:tcBorders>
            <w:shd w:val="clear" w:color="auto" w:fill="auto"/>
            <w:vAlign w:val="center"/>
          </w:tcPr>
          <w:p w14:paraId="38556215">
            <w:pPr>
              <w:keepNext w:val="0"/>
              <w:keepLines w:val="0"/>
              <w:widowControl/>
              <w:suppressLineNumbers w:val="0"/>
              <w:jc w:val="center"/>
              <w:textAlignment w:val="center"/>
              <w:rPr>
                <w:rFonts w:hint="default" w:ascii="Times New Roman" w:hAnsi="Times New Roman" w:eastAsia="宋体" w:cs="Times New Roman"/>
                <w:i w:val="0"/>
                <w:iCs w:val="0"/>
                <w:color w:val="000000"/>
                <w:kern w:val="2"/>
                <w:sz w:val="22"/>
                <w:szCs w:val="22"/>
                <w:highlight w:val="yellow"/>
                <w:u w:val="none"/>
                <w:lang w:val="en-US" w:eastAsia="zh-CN" w:bidi="ar-SA"/>
              </w:rPr>
            </w:pPr>
            <w:r>
              <w:rPr>
                <w:rFonts w:hint="eastAsia" w:ascii="Times New Roman" w:hAnsi="Times New Roman" w:eastAsia="宋体" w:cs="Times New Roman"/>
                <w:i w:val="0"/>
                <w:iCs w:val="0"/>
                <w:color w:val="000000"/>
                <w:kern w:val="0"/>
                <w:sz w:val="22"/>
                <w:szCs w:val="22"/>
                <w:highlight w:val="yellow"/>
                <w:u w:val="none"/>
                <w:lang w:val="en-US" w:eastAsia="zh-CN" w:bidi="ar"/>
              </w:rPr>
              <w:t>2</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default" w:ascii="Times New Roman" w:hAnsi="Times New Roman" w:eastAsia="宋体" w:cs="Times New Roman"/>
                <w:i w:val="0"/>
                <w:iCs w:val="0"/>
                <w:color w:val="000000"/>
                <w:kern w:val="0"/>
                <w:sz w:val="22"/>
                <w:szCs w:val="22"/>
                <w:highlight w:val="yellow"/>
                <w:u w:val="none"/>
                <w:vertAlign w:val="superscript"/>
                <w:lang w:val="en-US" w:eastAsia="zh-CN" w:bidi="ar"/>
              </w:rPr>
              <w:t>5</w:t>
            </w:r>
          </w:p>
        </w:tc>
        <w:tc>
          <w:tcPr>
            <w:tcW w:w="1104" w:type="dxa"/>
            <w:tcBorders>
              <w:top w:val="single" w:color="auto" w:sz="4" w:space="0"/>
            </w:tcBorders>
            <w:vAlign w:val="center"/>
          </w:tcPr>
          <w:p w14:paraId="70D9137D">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1.3</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eastAsia" w:ascii="Times New Roman" w:hAnsi="Times New Roman" w:eastAsia="宋体" w:cs="Times New Roman"/>
                <w:i w:val="0"/>
                <w:iCs w:val="0"/>
                <w:color w:val="000000"/>
                <w:kern w:val="0"/>
                <w:sz w:val="22"/>
                <w:szCs w:val="22"/>
                <w:highlight w:val="yellow"/>
                <w:u w:val="none"/>
                <w:vertAlign w:val="superscript"/>
                <w:lang w:val="en-US" w:eastAsia="zh-CN" w:bidi="ar"/>
              </w:rPr>
              <w:t>8</w:t>
            </w:r>
          </w:p>
        </w:tc>
        <w:tc>
          <w:tcPr>
            <w:tcW w:w="1489" w:type="dxa"/>
            <w:tcBorders>
              <w:top w:val="single" w:color="auto" w:sz="4" w:space="0"/>
            </w:tcBorders>
            <w:vAlign w:val="center"/>
          </w:tcPr>
          <w:p w14:paraId="20E92629">
            <w:pPr>
              <w:pStyle w:val="8"/>
              <w:spacing w:before="100" w:after="100"/>
              <w:jc w:val="center"/>
              <w:rPr>
                <w:rFonts w:hint="default" w:ascii="Times New Roman" w:hAnsi="Times New Roman" w:cs="Times New Roman"/>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36</w:t>
            </w:r>
          </w:p>
        </w:tc>
        <w:tc>
          <w:tcPr>
            <w:tcW w:w="1489" w:type="dxa"/>
            <w:tcBorders>
              <w:top w:val="single" w:color="auto" w:sz="4" w:space="0"/>
            </w:tcBorders>
            <w:vAlign w:val="center"/>
          </w:tcPr>
          <w:p w14:paraId="20FA899B">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448</w:t>
            </w:r>
          </w:p>
        </w:tc>
      </w:tr>
      <w:tr w14:paraId="406C8BE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3" w:type="dxa"/>
            <w:tcBorders>
              <w:tl2br w:val="nil"/>
              <w:tr2bl w:val="nil"/>
            </w:tcBorders>
            <w:vAlign w:val="center"/>
          </w:tcPr>
          <w:p w14:paraId="2782ED3E">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2</w:t>
            </w:r>
          </w:p>
        </w:tc>
        <w:tc>
          <w:tcPr>
            <w:tcW w:w="1536" w:type="dxa"/>
            <w:tcBorders>
              <w:tl2br w:val="nil"/>
              <w:tr2bl w:val="nil"/>
            </w:tcBorders>
            <w:shd w:val="clear" w:color="auto" w:fill="auto"/>
            <w:vAlign w:val="center"/>
          </w:tcPr>
          <w:p w14:paraId="7F72E034">
            <w:pPr>
              <w:keepNext w:val="0"/>
              <w:keepLines w:val="0"/>
              <w:widowControl/>
              <w:suppressLineNumbers w:val="0"/>
              <w:jc w:val="center"/>
              <w:textAlignment w:val="center"/>
              <w:rPr>
                <w:rFonts w:hint="default" w:ascii="Times New Roman" w:hAnsi="Times New Roman" w:eastAsia="宋体" w:cs="Times New Roman"/>
                <w:i w:val="0"/>
                <w:iCs w:val="0"/>
                <w:color w:val="000000"/>
                <w:kern w:val="2"/>
                <w:sz w:val="22"/>
                <w:szCs w:val="22"/>
                <w:highlight w:val="yellow"/>
                <w:u w:val="none"/>
                <w:lang w:val="en-US" w:eastAsia="zh-CN" w:bidi="ar-SA"/>
              </w:rPr>
            </w:pPr>
            <w:r>
              <w:rPr>
                <w:rFonts w:hint="eastAsia" w:ascii="Times New Roman" w:hAnsi="Times New Roman" w:eastAsia="宋体" w:cs="Times New Roman"/>
                <w:i w:val="0"/>
                <w:iCs w:val="0"/>
                <w:color w:val="000000"/>
                <w:kern w:val="0"/>
                <w:sz w:val="22"/>
                <w:szCs w:val="22"/>
                <w:highlight w:val="yellow"/>
                <w:u w:val="none"/>
                <w:lang w:val="en-US" w:eastAsia="zh-CN" w:bidi="ar"/>
              </w:rPr>
              <w:t>4</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default" w:ascii="Times New Roman" w:hAnsi="Times New Roman" w:eastAsia="宋体" w:cs="Times New Roman"/>
                <w:i w:val="0"/>
                <w:iCs w:val="0"/>
                <w:color w:val="000000"/>
                <w:kern w:val="0"/>
                <w:sz w:val="22"/>
                <w:szCs w:val="22"/>
                <w:highlight w:val="yellow"/>
                <w:u w:val="none"/>
                <w:vertAlign w:val="superscript"/>
                <w:lang w:val="en-US" w:eastAsia="zh-CN" w:bidi="ar"/>
              </w:rPr>
              <w:t>5</w:t>
            </w:r>
          </w:p>
        </w:tc>
        <w:tc>
          <w:tcPr>
            <w:tcW w:w="1104" w:type="dxa"/>
            <w:tcBorders>
              <w:tl2br w:val="nil"/>
              <w:tr2bl w:val="nil"/>
            </w:tcBorders>
            <w:vAlign w:val="center"/>
          </w:tcPr>
          <w:p w14:paraId="04A4F321">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1.1</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eastAsia" w:ascii="Times New Roman" w:hAnsi="Times New Roman" w:eastAsia="宋体" w:cs="Times New Roman"/>
                <w:i w:val="0"/>
                <w:iCs w:val="0"/>
                <w:color w:val="000000"/>
                <w:kern w:val="0"/>
                <w:sz w:val="22"/>
                <w:szCs w:val="22"/>
                <w:highlight w:val="yellow"/>
                <w:u w:val="none"/>
                <w:vertAlign w:val="superscript"/>
                <w:lang w:val="en-US" w:eastAsia="zh-CN" w:bidi="ar"/>
              </w:rPr>
              <w:t>8</w:t>
            </w:r>
          </w:p>
        </w:tc>
        <w:tc>
          <w:tcPr>
            <w:tcW w:w="1489" w:type="dxa"/>
            <w:tcBorders>
              <w:tl2br w:val="nil"/>
              <w:tr2bl w:val="nil"/>
            </w:tcBorders>
            <w:vAlign w:val="center"/>
          </w:tcPr>
          <w:p w14:paraId="0FBC3CD8">
            <w:pPr>
              <w:pStyle w:val="8"/>
              <w:spacing w:before="100" w:after="100"/>
              <w:jc w:val="center"/>
              <w:rPr>
                <w:rFonts w:hint="default" w:ascii="Times New Roman" w:hAnsi="Times New Roman" w:cs="Times New Roman"/>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16</w:t>
            </w:r>
          </w:p>
        </w:tc>
        <w:tc>
          <w:tcPr>
            <w:tcW w:w="1489" w:type="dxa"/>
            <w:tcBorders>
              <w:tl2br w:val="nil"/>
              <w:tr2bl w:val="nil"/>
            </w:tcBorders>
            <w:vAlign w:val="center"/>
          </w:tcPr>
          <w:p w14:paraId="737F4719">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476</w:t>
            </w:r>
          </w:p>
        </w:tc>
      </w:tr>
      <w:tr w14:paraId="2E086E6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3" w:type="dxa"/>
            <w:tcBorders>
              <w:tl2br w:val="nil"/>
              <w:tr2bl w:val="nil"/>
            </w:tcBorders>
            <w:vAlign w:val="center"/>
          </w:tcPr>
          <w:p w14:paraId="15532CDC">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3</w:t>
            </w:r>
          </w:p>
        </w:tc>
        <w:tc>
          <w:tcPr>
            <w:tcW w:w="1536" w:type="dxa"/>
            <w:tcBorders>
              <w:tl2br w:val="nil"/>
              <w:tr2bl w:val="nil"/>
            </w:tcBorders>
            <w:shd w:val="clear" w:color="auto" w:fill="auto"/>
            <w:vAlign w:val="center"/>
          </w:tcPr>
          <w:p w14:paraId="46B7DC53">
            <w:pPr>
              <w:keepNext w:val="0"/>
              <w:keepLines w:val="0"/>
              <w:widowControl/>
              <w:suppressLineNumbers w:val="0"/>
              <w:jc w:val="center"/>
              <w:textAlignment w:val="center"/>
              <w:rPr>
                <w:rFonts w:hint="default" w:ascii="Times New Roman" w:hAnsi="Times New Roman" w:eastAsia="宋体" w:cs="Times New Roman"/>
                <w:i w:val="0"/>
                <w:iCs w:val="0"/>
                <w:color w:val="000000"/>
                <w:kern w:val="2"/>
                <w:sz w:val="22"/>
                <w:szCs w:val="22"/>
                <w:highlight w:val="yellow"/>
                <w:u w:val="none"/>
                <w:lang w:val="en-US" w:eastAsia="zh-CN" w:bidi="ar-SA"/>
              </w:rPr>
            </w:pPr>
            <w:r>
              <w:rPr>
                <w:rFonts w:hint="eastAsia" w:ascii="Times New Roman" w:hAnsi="Times New Roman" w:eastAsia="宋体" w:cs="Times New Roman"/>
                <w:i w:val="0"/>
                <w:iCs w:val="0"/>
                <w:color w:val="000000"/>
                <w:kern w:val="0"/>
                <w:sz w:val="22"/>
                <w:szCs w:val="22"/>
                <w:highlight w:val="yellow"/>
                <w:u w:val="none"/>
                <w:lang w:val="en-US" w:eastAsia="zh-CN" w:bidi="ar"/>
              </w:rPr>
              <w:t>6.2</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default" w:ascii="Times New Roman" w:hAnsi="Times New Roman" w:eastAsia="宋体" w:cs="Times New Roman"/>
                <w:i w:val="0"/>
                <w:iCs w:val="0"/>
                <w:color w:val="000000"/>
                <w:kern w:val="0"/>
                <w:sz w:val="22"/>
                <w:szCs w:val="22"/>
                <w:highlight w:val="yellow"/>
                <w:u w:val="none"/>
                <w:vertAlign w:val="superscript"/>
                <w:lang w:val="en-US" w:eastAsia="zh-CN" w:bidi="ar"/>
              </w:rPr>
              <w:t>5</w:t>
            </w:r>
          </w:p>
        </w:tc>
        <w:tc>
          <w:tcPr>
            <w:tcW w:w="1104" w:type="dxa"/>
            <w:tcBorders>
              <w:tl2br w:val="nil"/>
              <w:tr2bl w:val="nil"/>
            </w:tcBorders>
            <w:vAlign w:val="center"/>
          </w:tcPr>
          <w:p w14:paraId="042DD15C">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eastAsia="宋体" w:cs="Times New Roman"/>
                <w:i w:val="0"/>
                <w:iCs w:val="0"/>
                <w:color w:val="000000"/>
                <w:kern w:val="0"/>
                <w:sz w:val="22"/>
                <w:szCs w:val="22"/>
                <w:highlight w:val="yellow"/>
                <w:u w:val="none"/>
                <w:lang w:val="en-US" w:eastAsia="zh-CN" w:bidi="ar"/>
              </w:rPr>
              <w:t>9.7</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eastAsia" w:ascii="Times New Roman" w:hAnsi="Times New Roman" w:eastAsia="宋体" w:cs="Times New Roman"/>
                <w:i w:val="0"/>
                <w:iCs w:val="0"/>
                <w:color w:val="000000"/>
                <w:kern w:val="0"/>
                <w:sz w:val="22"/>
                <w:szCs w:val="22"/>
                <w:highlight w:val="yellow"/>
                <w:u w:val="none"/>
                <w:vertAlign w:val="superscript"/>
                <w:lang w:val="en-US" w:eastAsia="zh-CN" w:bidi="ar"/>
              </w:rPr>
              <w:t>7</w:t>
            </w:r>
          </w:p>
        </w:tc>
        <w:tc>
          <w:tcPr>
            <w:tcW w:w="1489" w:type="dxa"/>
            <w:tcBorders>
              <w:tl2br w:val="nil"/>
              <w:tr2bl w:val="nil"/>
            </w:tcBorders>
            <w:vAlign w:val="center"/>
          </w:tcPr>
          <w:p w14:paraId="56F049F3">
            <w:pPr>
              <w:pStyle w:val="8"/>
              <w:spacing w:before="100" w:after="100"/>
              <w:jc w:val="center"/>
              <w:rPr>
                <w:rFonts w:hint="default" w:ascii="Times New Roman" w:hAnsi="Times New Roman" w:eastAsia="宋体" w:cs="Times New Roman"/>
                <w:i w:val="0"/>
                <w:iCs w:val="0"/>
                <w:color w:val="000000"/>
                <w:kern w:val="0"/>
                <w:sz w:val="22"/>
                <w:szCs w:val="22"/>
                <w:highlight w:val="yellow"/>
                <w:u w:val="none"/>
                <w:lang w:val="en-US" w:eastAsia="zh-CN" w:bidi="ar"/>
              </w:rPr>
            </w:pPr>
            <w:r>
              <w:rPr>
                <w:rFonts w:hint="eastAsia" w:ascii="Times New Roman" w:hAnsi="Times New Roman" w:eastAsia="宋体" w:cs="Times New Roman"/>
                <w:i w:val="0"/>
                <w:iCs w:val="0"/>
                <w:color w:val="000000"/>
                <w:kern w:val="0"/>
                <w:sz w:val="22"/>
                <w:szCs w:val="22"/>
                <w:highlight w:val="yellow"/>
                <w:u w:val="none"/>
                <w:lang w:val="en-US" w:eastAsia="zh-CN" w:bidi="ar"/>
              </w:rPr>
              <w:t>9</w:t>
            </w:r>
          </w:p>
        </w:tc>
        <w:tc>
          <w:tcPr>
            <w:tcW w:w="1489" w:type="dxa"/>
            <w:tcBorders>
              <w:tl2br w:val="nil"/>
              <w:tr2bl w:val="nil"/>
            </w:tcBorders>
            <w:vAlign w:val="center"/>
          </w:tcPr>
          <w:p w14:paraId="08A66881">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493</w:t>
            </w:r>
          </w:p>
        </w:tc>
      </w:tr>
      <w:tr w14:paraId="613A4E3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3" w:type="dxa"/>
            <w:tcBorders>
              <w:tl2br w:val="nil"/>
              <w:tr2bl w:val="nil"/>
            </w:tcBorders>
            <w:vAlign w:val="center"/>
          </w:tcPr>
          <w:p w14:paraId="11265D76">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4</w:t>
            </w:r>
          </w:p>
        </w:tc>
        <w:tc>
          <w:tcPr>
            <w:tcW w:w="1536" w:type="dxa"/>
            <w:tcBorders>
              <w:tl2br w:val="nil"/>
              <w:tr2bl w:val="nil"/>
            </w:tcBorders>
            <w:shd w:val="clear" w:color="auto" w:fill="auto"/>
            <w:vAlign w:val="center"/>
          </w:tcPr>
          <w:p w14:paraId="0A486ADF">
            <w:pPr>
              <w:keepNext w:val="0"/>
              <w:keepLines w:val="0"/>
              <w:widowControl/>
              <w:suppressLineNumbers w:val="0"/>
              <w:jc w:val="center"/>
              <w:textAlignment w:val="center"/>
              <w:rPr>
                <w:rFonts w:hint="default" w:ascii="Times New Roman" w:hAnsi="Times New Roman" w:eastAsia="宋体" w:cs="Times New Roman"/>
                <w:i w:val="0"/>
                <w:iCs w:val="0"/>
                <w:color w:val="000000"/>
                <w:kern w:val="2"/>
                <w:sz w:val="22"/>
                <w:szCs w:val="22"/>
                <w:highlight w:val="yellow"/>
                <w:u w:val="none"/>
                <w:lang w:val="en-US" w:eastAsia="zh-CN" w:bidi="ar-SA"/>
              </w:rPr>
            </w:pPr>
            <w:r>
              <w:rPr>
                <w:rFonts w:hint="eastAsia" w:ascii="Times New Roman" w:hAnsi="Times New Roman" w:eastAsia="宋体" w:cs="Times New Roman"/>
                <w:i w:val="0"/>
                <w:iCs w:val="0"/>
                <w:color w:val="000000"/>
                <w:kern w:val="0"/>
                <w:sz w:val="22"/>
                <w:szCs w:val="22"/>
                <w:highlight w:val="yellow"/>
                <w:u w:val="none"/>
                <w:lang w:val="en-US" w:eastAsia="zh-CN" w:bidi="ar"/>
              </w:rPr>
              <w:t>7.7</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eastAsia" w:ascii="Times New Roman" w:hAnsi="Times New Roman" w:eastAsia="宋体" w:cs="Times New Roman"/>
                <w:i w:val="0"/>
                <w:iCs w:val="0"/>
                <w:color w:val="000000"/>
                <w:kern w:val="0"/>
                <w:sz w:val="22"/>
                <w:szCs w:val="22"/>
                <w:highlight w:val="yellow"/>
                <w:u w:val="none"/>
                <w:vertAlign w:val="superscript"/>
                <w:lang w:val="en-US" w:eastAsia="zh-CN" w:bidi="ar"/>
              </w:rPr>
              <w:t>5</w:t>
            </w:r>
          </w:p>
        </w:tc>
        <w:tc>
          <w:tcPr>
            <w:tcW w:w="1104" w:type="dxa"/>
            <w:tcBorders>
              <w:tl2br w:val="nil"/>
              <w:tr2bl w:val="nil"/>
            </w:tcBorders>
            <w:vAlign w:val="center"/>
          </w:tcPr>
          <w:p w14:paraId="65E16E65">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eastAsia="宋体" w:cs="Times New Roman"/>
                <w:i w:val="0"/>
                <w:iCs w:val="0"/>
                <w:color w:val="000000"/>
                <w:kern w:val="0"/>
                <w:sz w:val="22"/>
                <w:szCs w:val="22"/>
                <w:highlight w:val="yellow"/>
                <w:u w:val="none"/>
                <w:lang w:val="en-US" w:eastAsia="zh-CN" w:bidi="ar"/>
              </w:rPr>
              <w:t>8.3</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eastAsia" w:ascii="Times New Roman" w:hAnsi="Times New Roman" w:eastAsia="宋体" w:cs="Times New Roman"/>
                <w:i w:val="0"/>
                <w:iCs w:val="0"/>
                <w:color w:val="000000"/>
                <w:kern w:val="0"/>
                <w:sz w:val="22"/>
                <w:szCs w:val="22"/>
                <w:highlight w:val="yellow"/>
                <w:u w:val="none"/>
                <w:vertAlign w:val="superscript"/>
                <w:lang w:val="en-US" w:eastAsia="zh-CN" w:bidi="ar"/>
              </w:rPr>
              <w:t>7</w:t>
            </w:r>
          </w:p>
        </w:tc>
        <w:tc>
          <w:tcPr>
            <w:tcW w:w="1489" w:type="dxa"/>
            <w:tcBorders>
              <w:tl2br w:val="nil"/>
              <w:tr2bl w:val="nil"/>
            </w:tcBorders>
            <w:vAlign w:val="center"/>
          </w:tcPr>
          <w:p w14:paraId="7F3EBDB6">
            <w:pPr>
              <w:pStyle w:val="8"/>
              <w:spacing w:before="100" w:after="100"/>
              <w:jc w:val="center"/>
              <w:rPr>
                <w:rFonts w:hint="default" w:ascii="Times New Roman" w:hAnsi="Times New Roman" w:eastAsia="宋体" w:cs="Times New Roman"/>
                <w:i w:val="0"/>
                <w:iCs w:val="0"/>
                <w:color w:val="000000"/>
                <w:kern w:val="0"/>
                <w:sz w:val="22"/>
                <w:szCs w:val="22"/>
                <w:highlight w:val="yellow"/>
                <w:u w:val="none"/>
                <w:lang w:val="en-US" w:eastAsia="zh-CN" w:bidi="ar"/>
              </w:rPr>
            </w:pPr>
            <w:r>
              <w:rPr>
                <w:rFonts w:hint="eastAsia" w:ascii="Times New Roman" w:hAnsi="Times New Roman" w:eastAsia="宋体" w:cs="Times New Roman"/>
                <w:i w:val="0"/>
                <w:iCs w:val="0"/>
                <w:color w:val="000000"/>
                <w:kern w:val="0"/>
                <w:sz w:val="22"/>
                <w:szCs w:val="22"/>
                <w:highlight w:val="yellow"/>
                <w:u w:val="none"/>
                <w:lang w:val="en-US" w:eastAsia="zh-CN" w:bidi="ar"/>
              </w:rPr>
              <w:t>6</w:t>
            </w:r>
          </w:p>
        </w:tc>
        <w:tc>
          <w:tcPr>
            <w:tcW w:w="1489" w:type="dxa"/>
            <w:tcBorders>
              <w:tl2br w:val="nil"/>
              <w:tr2bl w:val="nil"/>
            </w:tcBorders>
            <w:vAlign w:val="center"/>
          </w:tcPr>
          <w:p w14:paraId="55B35F5E">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505</w:t>
            </w:r>
          </w:p>
        </w:tc>
      </w:tr>
      <w:tr w14:paraId="63BE6F9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3" w:type="dxa"/>
            <w:tcBorders>
              <w:tl2br w:val="nil"/>
              <w:tr2bl w:val="nil"/>
            </w:tcBorders>
            <w:vAlign w:val="center"/>
          </w:tcPr>
          <w:p w14:paraId="2C696F09">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default" w:ascii="Times New Roman" w:hAnsi="Times New Roman" w:cs="Times New Roman"/>
                <w:sz w:val="22"/>
                <w:szCs w:val="22"/>
                <w:highlight w:val="yellow"/>
                <w:vertAlign w:val="baseline"/>
                <w:lang w:val="en-US" w:eastAsia="zh-CN"/>
              </w:rPr>
              <w:t>5</w:t>
            </w:r>
          </w:p>
        </w:tc>
        <w:tc>
          <w:tcPr>
            <w:tcW w:w="1536" w:type="dxa"/>
            <w:tcBorders>
              <w:tl2br w:val="nil"/>
              <w:tr2bl w:val="nil"/>
            </w:tcBorders>
            <w:shd w:val="clear" w:color="auto" w:fill="auto"/>
            <w:vAlign w:val="center"/>
          </w:tcPr>
          <w:p w14:paraId="7D688EE0">
            <w:pPr>
              <w:keepNext w:val="0"/>
              <w:keepLines w:val="0"/>
              <w:widowControl/>
              <w:suppressLineNumbers w:val="0"/>
              <w:jc w:val="center"/>
              <w:textAlignment w:val="center"/>
              <w:rPr>
                <w:rFonts w:hint="default" w:ascii="Times New Roman" w:hAnsi="Times New Roman" w:eastAsia="宋体" w:cs="Times New Roman"/>
                <w:i w:val="0"/>
                <w:iCs w:val="0"/>
                <w:color w:val="000000"/>
                <w:kern w:val="2"/>
                <w:sz w:val="22"/>
                <w:szCs w:val="22"/>
                <w:highlight w:val="yellow"/>
                <w:u w:val="none"/>
                <w:lang w:val="en-US" w:eastAsia="zh-CN" w:bidi="ar-SA"/>
              </w:rPr>
            </w:pPr>
            <w:r>
              <w:rPr>
                <w:rFonts w:hint="default" w:ascii="Times New Roman" w:hAnsi="Times New Roman" w:eastAsia="宋体" w:cs="Times New Roman"/>
                <w:i w:val="0"/>
                <w:iCs w:val="0"/>
                <w:color w:val="000000"/>
                <w:kern w:val="0"/>
                <w:sz w:val="22"/>
                <w:szCs w:val="22"/>
                <w:highlight w:val="yellow"/>
                <w:u w:val="none"/>
                <w:lang w:val="en-US" w:eastAsia="zh-CN" w:bidi="ar"/>
              </w:rPr>
              <w:t>1×10</w:t>
            </w:r>
            <w:r>
              <w:rPr>
                <w:rFonts w:hint="default" w:ascii="Times New Roman" w:hAnsi="Times New Roman" w:eastAsia="宋体" w:cs="Times New Roman"/>
                <w:i w:val="0"/>
                <w:iCs w:val="0"/>
                <w:color w:val="000000"/>
                <w:kern w:val="0"/>
                <w:sz w:val="22"/>
                <w:szCs w:val="22"/>
                <w:highlight w:val="yellow"/>
                <w:u w:val="none"/>
                <w:vertAlign w:val="superscript"/>
                <w:lang w:val="en-US" w:eastAsia="zh-CN" w:bidi="ar"/>
              </w:rPr>
              <w:t>6</w:t>
            </w:r>
          </w:p>
        </w:tc>
        <w:tc>
          <w:tcPr>
            <w:tcW w:w="1104" w:type="dxa"/>
            <w:tcBorders>
              <w:tl2br w:val="nil"/>
              <w:tr2bl w:val="nil"/>
            </w:tcBorders>
            <w:vAlign w:val="center"/>
          </w:tcPr>
          <w:p w14:paraId="45AAA583">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eastAsia="宋体" w:cs="Times New Roman"/>
                <w:i w:val="0"/>
                <w:iCs w:val="0"/>
                <w:color w:val="000000"/>
                <w:kern w:val="0"/>
                <w:sz w:val="22"/>
                <w:szCs w:val="22"/>
                <w:highlight w:val="yellow"/>
                <w:u w:val="none"/>
                <w:lang w:val="en-US" w:eastAsia="zh-CN" w:bidi="ar"/>
              </w:rPr>
              <w:t>7.0</w:t>
            </w:r>
            <w:r>
              <w:rPr>
                <w:rFonts w:hint="default" w:ascii="Times New Roman" w:hAnsi="Times New Roman" w:eastAsia="宋体" w:cs="Times New Roman"/>
                <w:i w:val="0"/>
                <w:iCs w:val="0"/>
                <w:color w:val="000000"/>
                <w:kern w:val="0"/>
                <w:sz w:val="22"/>
                <w:szCs w:val="22"/>
                <w:highlight w:val="yellow"/>
                <w:u w:val="none"/>
                <w:lang w:val="en-US" w:eastAsia="zh-CN" w:bidi="ar"/>
              </w:rPr>
              <w:t>×10</w:t>
            </w:r>
            <w:r>
              <w:rPr>
                <w:rFonts w:hint="eastAsia" w:ascii="Times New Roman" w:hAnsi="Times New Roman" w:eastAsia="宋体" w:cs="Times New Roman"/>
                <w:i w:val="0"/>
                <w:iCs w:val="0"/>
                <w:color w:val="000000"/>
                <w:kern w:val="0"/>
                <w:sz w:val="22"/>
                <w:szCs w:val="22"/>
                <w:highlight w:val="yellow"/>
                <w:u w:val="none"/>
                <w:vertAlign w:val="superscript"/>
                <w:lang w:val="en-US" w:eastAsia="zh-CN" w:bidi="ar"/>
              </w:rPr>
              <w:t>7</w:t>
            </w:r>
          </w:p>
        </w:tc>
        <w:tc>
          <w:tcPr>
            <w:tcW w:w="1489" w:type="dxa"/>
            <w:tcBorders>
              <w:tl2br w:val="nil"/>
              <w:tr2bl w:val="nil"/>
            </w:tcBorders>
            <w:vAlign w:val="center"/>
          </w:tcPr>
          <w:p w14:paraId="14FDDE65">
            <w:pPr>
              <w:pStyle w:val="8"/>
              <w:spacing w:before="100" w:after="100"/>
              <w:jc w:val="center"/>
              <w:rPr>
                <w:rFonts w:hint="default" w:ascii="Times New Roman" w:hAnsi="Times New Roman" w:eastAsia="宋体" w:cs="Times New Roman"/>
                <w:i w:val="0"/>
                <w:iCs w:val="0"/>
                <w:color w:val="000000"/>
                <w:kern w:val="0"/>
                <w:sz w:val="22"/>
                <w:szCs w:val="22"/>
                <w:highlight w:val="yellow"/>
                <w:u w:val="none"/>
                <w:lang w:val="en-US" w:eastAsia="zh-CN" w:bidi="ar"/>
              </w:rPr>
            </w:pPr>
            <w:r>
              <w:rPr>
                <w:rFonts w:hint="eastAsia" w:ascii="Times New Roman" w:hAnsi="Times New Roman" w:eastAsia="宋体" w:cs="Times New Roman"/>
                <w:i w:val="0"/>
                <w:iCs w:val="0"/>
                <w:color w:val="000000"/>
                <w:kern w:val="0"/>
                <w:sz w:val="22"/>
                <w:szCs w:val="22"/>
                <w:highlight w:val="yellow"/>
                <w:u w:val="none"/>
                <w:lang w:val="en-US" w:eastAsia="zh-CN" w:bidi="ar"/>
              </w:rPr>
              <w:t>4</w:t>
            </w:r>
          </w:p>
        </w:tc>
        <w:tc>
          <w:tcPr>
            <w:tcW w:w="1489" w:type="dxa"/>
            <w:tcBorders>
              <w:tl2br w:val="nil"/>
              <w:tr2bl w:val="nil"/>
            </w:tcBorders>
            <w:vAlign w:val="center"/>
          </w:tcPr>
          <w:p w14:paraId="393EE90B">
            <w:pPr>
              <w:pStyle w:val="8"/>
              <w:spacing w:before="100" w:after="100"/>
              <w:jc w:val="center"/>
              <w:rPr>
                <w:rFonts w:hint="default" w:ascii="Times New Roman" w:hAnsi="Times New Roman" w:cs="Times New Roman" w:eastAsiaTheme="minorEastAsia"/>
                <w:sz w:val="22"/>
                <w:szCs w:val="22"/>
                <w:highlight w:val="yellow"/>
                <w:vertAlign w:val="baseline"/>
                <w:lang w:val="en-US" w:eastAsia="zh-CN"/>
              </w:rPr>
            </w:pPr>
            <w:r>
              <w:rPr>
                <w:rFonts w:hint="eastAsia" w:ascii="Times New Roman" w:hAnsi="Times New Roman" w:cs="Times New Roman"/>
                <w:sz w:val="22"/>
                <w:szCs w:val="22"/>
                <w:highlight w:val="yellow"/>
                <w:vertAlign w:val="baseline"/>
                <w:lang w:val="en-US" w:eastAsia="zh-CN"/>
              </w:rPr>
              <w:t>517</w:t>
            </w:r>
          </w:p>
        </w:tc>
      </w:tr>
    </w:tbl>
    <w:p w14:paraId="10B1CD1F">
      <w:pPr>
        <w:rPr>
          <w:rFonts w:hint="eastAsia" w:ascii="宋体" w:hAnsi="宋体" w:eastAsia="宋体" w:cs="宋体"/>
          <w:i w:val="0"/>
          <w:iCs w:val="0"/>
          <w:caps w:val="0"/>
          <w:spacing w:val="2"/>
          <w:sz w:val="24"/>
          <w:szCs w:val="24"/>
          <w:highlight w:val="yellow"/>
          <w:shd w:val="clear" w:fill="FFFFFF"/>
          <w:lang w:val="en-US" w:eastAsia="zh-CN"/>
        </w:rPr>
      </w:pPr>
    </w:p>
    <w:p w14:paraId="561589A5">
      <w:pPr>
        <w:jc w:val="center"/>
        <w:rPr>
          <w:highlight w:val="yellow"/>
        </w:rPr>
      </w:pPr>
      <w:r>
        <w:rPr>
          <w:highlight w:val="yellow"/>
        </w:rPr>
        <w:drawing>
          <wp:inline distT="0" distB="0" distL="114300" distR="114300">
            <wp:extent cx="3868420" cy="2961005"/>
            <wp:effectExtent l="0" t="0" r="5080" b="10795"/>
            <wp:docPr id="4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8"/>
                    <pic:cNvPicPr>
                      <a:picLocks noChangeAspect="1"/>
                    </pic:cNvPicPr>
                  </pic:nvPicPr>
                  <pic:blipFill>
                    <a:blip r:embed="rId96"/>
                    <a:stretch>
                      <a:fillRect/>
                    </a:stretch>
                  </pic:blipFill>
                  <pic:spPr>
                    <a:xfrm>
                      <a:off x="0" y="0"/>
                      <a:ext cx="3868420" cy="2961005"/>
                    </a:xfrm>
                    <a:prstGeom prst="rect">
                      <a:avLst/>
                    </a:prstGeom>
                    <a:noFill/>
                    <a:ln>
                      <a:noFill/>
                    </a:ln>
                  </pic:spPr>
                </pic:pic>
              </a:graphicData>
            </a:graphic>
          </wp:inline>
        </w:drawing>
      </w:r>
    </w:p>
    <w:p w14:paraId="35A6B226">
      <w:pPr>
        <w:jc w:val="center"/>
        <w:rPr>
          <w:rFonts w:hint="eastAsia"/>
          <w:highlight w:val="yellow"/>
          <w:lang w:val="en-US" w:eastAsia="zh-CN"/>
        </w:rPr>
      </w:pPr>
    </w:p>
    <w:p w14:paraId="25181567">
      <w:pPr>
        <w:ind w:firstLine="488" w:firstLineChars="200"/>
        <w:rPr>
          <w:rFonts w:hint="default" w:ascii="Times New Roman" w:hAnsi="Times New Roman" w:eastAsia="宋体" w:cs="Times New Roman"/>
          <w:i w:val="0"/>
          <w:iCs w:val="0"/>
          <w:caps w:val="0"/>
          <w:spacing w:val="2"/>
          <w:sz w:val="24"/>
          <w:szCs w:val="24"/>
          <w:highlight w:val="yellow"/>
          <w:shd w:val="clear" w:fill="FFFFFF"/>
          <w:lang w:val="en-US" w:eastAsia="zh-CN"/>
        </w:rPr>
      </w:pPr>
      <w:r>
        <w:rPr>
          <w:rFonts w:hint="eastAsia" w:ascii="宋体" w:hAnsi="宋体" w:eastAsia="宋体" w:cs="宋体"/>
          <w:i w:val="0"/>
          <w:iCs w:val="0"/>
          <w:caps w:val="0"/>
          <w:spacing w:val="2"/>
          <w:sz w:val="24"/>
          <w:szCs w:val="24"/>
          <w:highlight w:val="yellow"/>
          <w:shd w:val="clear" w:fill="FFFFFF"/>
          <w:lang w:val="en-US" w:eastAsia="zh-CN"/>
        </w:rPr>
        <w:t>内热源Q与壁面热源j</w:t>
      </w:r>
      <w:r>
        <w:rPr>
          <w:rFonts w:hint="eastAsia" w:ascii="宋体" w:hAnsi="宋体" w:eastAsia="宋体" w:cs="宋体"/>
          <w:i w:val="0"/>
          <w:iCs w:val="0"/>
          <w:caps w:val="0"/>
          <w:spacing w:val="2"/>
          <w:sz w:val="24"/>
          <w:szCs w:val="24"/>
          <w:highlight w:val="yellow"/>
          <w:shd w:val="clear" w:fill="FFFFFF"/>
          <w:vertAlign w:val="subscript"/>
          <w:lang w:val="en-US" w:eastAsia="zh-CN"/>
        </w:rPr>
        <w:t>w</w:t>
      </w:r>
      <w:r>
        <w:rPr>
          <w:rFonts w:hint="eastAsia" w:ascii="宋体" w:hAnsi="宋体" w:eastAsia="宋体" w:cs="宋体"/>
          <w:i w:val="0"/>
          <w:iCs w:val="0"/>
          <w:caps w:val="0"/>
          <w:spacing w:val="2"/>
          <w:sz w:val="24"/>
          <w:szCs w:val="24"/>
          <w:highlight w:val="yellow"/>
          <w:shd w:val="clear" w:fill="FFFFFF"/>
          <w:lang w:val="en-US" w:eastAsia="zh-CN"/>
        </w:rPr>
        <w:t>的比例（QD/j</w:t>
      </w:r>
      <w:r>
        <w:rPr>
          <w:rFonts w:hint="eastAsia" w:ascii="宋体" w:hAnsi="宋体" w:eastAsia="宋体" w:cs="宋体"/>
          <w:i w:val="0"/>
          <w:iCs w:val="0"/>
          <w:caps w:val="0"/>
          <w:spacing w:val="2"/>
          <w:sz w:val="24"/>
          <w:szCs w:val="24"/>
          <w:highlight w:val="yellow"/>
          <w:shd w:val="clear" w:fill="FFFFFF"/>
          <w:vertAlign w:val="subscript"/>
          <w:lang w:val="en-US" w:eastAsia="zh-CN"/>
        </w:rPr>
        <w:t>W</w:t>
      </w:r>
      <w:r>
        <w:rPr>
          <w:rFonts w:hint="eastAsia" w:ascii="宋体" w:hAnsi="宋体" w:eastAsia="宋体" w:cs="宋体"/>
          <w:i w:val="0"/>
          <w:iCs w:val="0"/>
          <w:caps w:val="0"/>
          <w:spacing w:val="2"/>
          <w:sz w:val="24"/>
          <w:szCs w:val="24"/>
          <w:highlight w:val="yellow"/>
          <w:shd w:val="clear" w:fill="FFFFFF"/>
          <w:lang w:val="en-US" w:eastAsia="zh-CN"/>
        </w:rPr>
        <w:t>）直接影响流体的温度分布和传热特性。同样是因为内热源的存在改变了</w:t>
      </w:r>
      <w:r>
        <w:rPr>
          <w:rFonts w:hint="default" w:ascii="Times New Roman" w:hAnsi="Times New Roman" w:eastAsia="Roboto" w:cs="Times New Roman"/>
          <w:b/>
          <w:bCs/>
          <w:i w:val="0"/>
          <w:iCs w:val="0"/>
          <w:caps w:val="0"/>
          <w:color w:val="FF0000"/>
          <w:spacing w:val="2"/>
          <w:sz w:val="24"/>
          <w:szCs w:val="24"/>
          <w:highlight w:val="yellow"/>
          <w:shd w:val="clear" w:fill="FFFFFF"/>
        </w:rPr>
        <w:t>温度分布和热流方向</w:t>
      </w:r>
      <w:r>
        <w:rPr>
          <w:rFonts w:hint="eastAsia" w:ascii="Times New Roman" w:hAnsi="Times New Roman" w:eastAsia="宋体" w:cs="Times New Roman"/>
          <w:b/>
          <w:bCs/>
          <w:i w:val="0"/>
          <w:iCs w:val="0"/>
          <w:caps w:val="0"/>
          <w:color w:val="FF0000"/>
          <w:spacing w:val="2"/>
          <w:sz w:val="24"/>
          <w:szCs w:val="24"/>
          <w:highlight w:val="yellow"/>
          <w:shd w:val="clear" w:fill="FFFFFF"/>
          <w:lang w:eastAsia="zh-CN"/>
        </w:rPr>
        <w:t>，</w:t>
      </w:r>
      <w:r>
        <w:rPr>
          <w:rFonts w:hint="eastAsia" w:ascii="Times New Roman" w:hAnsi="Times New Roman" w:eastAsia="宋体" w:cs="Times New Roman"/>
          <w:b/>
          <w:bCs/>
          <w:i w:val="0"/>
          <w:iCs w:val="0"/>
          <w:caps w:val="0"/>
          <w:color w:val="FF0000"/>
          <w:spacing w:val="2"/>
          <w:sz w:val="24"/>
          <w:szCs w:val="24"/>
          <w:highlight w:val="yellow"/>
          <w:shd w:val="clear" w:fill="FFFFFF"/>
          <w:lang w:val="en-US" w:eastAsia="zh-CN"/>
        </w:rPr>
        <w:t>由图（a）可知</w:t>
      </w:r>
      <w:r>
        <w:rPr>
          <w:rFonts w:hint="eastAsia" w:ascii="宋体" w:hAnsi="宋体" w:eastAsia="宋体" w:cs="宋体"/>
          <w:i w:val="0"/>
          <w:iCs w:val="0"/>
          <w:caps w:val="0"/>
          <w:spacing w:val="2"/>
          <w:sz w:val="24"/>
          <w:szCs w:val="24"/>
          <w:highlight w:val="yellow"/>
          <w:shd w:val="clear" w:fill="FFFFFF"/>
          <w:lang w:val="en-US" w:eastAsia="zh-CN"/>
        </w:rPr>
        <w:t>，流体内热源比例越高，Nu数越低。是因为流体内热源比例越高，</w:t>
      </w:r>
      <w:r>
        <w:rPr>
          <w:rFonts w:hint="default" w:ascii="Times New Roman" w:hAnsi="Times New Roman" w:eastAsia="Roboto" w:cs="Times New Roman"/>
          <w:b/>
          <w:bCs/>
          <w:i w:val="0"/>
          <w:iCs w:val="0"/>
          <w:caps w:val="0"/>
          <w:color w:val="FF0000"/>
          <w:spacing w:val="2"/>
          <w:sz w:val="24"/>
          <w:szCs w:val="24"/>
          <w:highlight w:val="yellow"/>
          <w:shd w:val="clear" w:fill="FFFFFF"/>
        </w:rPr>
        <w:t>从流体中心向外传导，</w:t>
      </w:r>
      <w:r>
        <w:rPr>
          <w:rFonts w:hint="eastAsia" w:ascii="Times New Roman" w:hAnsi="Times New Roman" w:eastAsia="宋体" w:cs="Times New Roman"/>
          <w:b/>
          <w:bCs/>
          <w:i w:val="0"/>
          <w:iCs w:val="0"/>
          <w:caps w:val="0"/>
          <w:color w:val="FF0000"/>
          <w:spacing w:val="2"/>
          <w:sz w:val="24"/>
          <w:szCs w:val="24"/>
          <w:highlight w:val="yellow"/>
          <w:shd w:val="clear" w:fill="FFFFFF"/>
          <w:lang w:val="en-US" w:eastAsia="zh-CN"/>
        </w:rPr>
        <w:t>形成与</w:t>
      </w:r>
      <w:r>
        <w:rPr>
          <w:rFonts w:hint="default" w:ascii="Times New Roman" w:hAnsi="Times New Roman" w:eastAsia="Roboto" w:cs="Times New Roman"/>
          <w:b/>
          <w:bCs/>
          <w:i w:val="0"/>
          <w:iCs w:val="0"/>
          <w:caps w:val="0"/>
          <w:color w:val="FF0000"/>
          <w:spacing w:val="2"/>
          <w:sz w:val="24"/>
          <w:szCs w:val="24"/>
          <w:highlight w:val="yellow"/>
          <w:shd w:val="clear" w:fill="FFFFFF"/>
        </w:rPr>
        <w:t>壁面</w:t>
      </w:r>
      <w:r>
        <w:rPr>
          <w:rFonts w:hint="eastAsia" w:ascii="Times New Roman" w:hAnsi="Times New Roman" w:eastAsia="宋体" w:cs="Times New Roman"/>
          <w:b/>
          <w:bCs/>
          <w:i w:val="0"/>
          <w:iCs w:val="0"/>
          <w:caps w:val="0"/>
          <w:color w:val="FF0000"/>
          <w:spacing w:val="2"/>
          <w:sz w:val="24"/>
          <w:szCs w:val="24"/>
          <w:highlight w:val="yellow"/>
          <w:shd w:val="clear" w:fill="FFFFFF"/>
          <w:lang w:val="en-US" w:eastAsia="zh-CN"/>
        </w:rPr>
        <w:t>热流方向相反的热流越大</w:t>
      </w:r>
      <w:r>
        <w:rPr>
          <w:rFonts w:hint="default" w:ascii="Times New Roman" w:hAnsi="Times New Roman" w:eastAsia="Roboto" w:cs="Times New Roman"/>
          <w:b/>
          <w:bCs/>
          <w:i w:val="0"/>
          <w:iCs w:val="0"/>
          <w:caps w:val="0"/>
          <w:color w:val="FF0000"/>
          <w:spacing w:val="2"/>
          <w:sz w:val="24"/>
          <w:szCs w:val="24"/>
          <w:highlight w:val="yellow"/>
          <w:shd w:val="clear" w:fill="FFFFFF"/>
        </w:rPr>
        <w:t>，</w:t>
      </w:r>
      <w:r>
        <w:rPr>
          <w:rFonts w:hint="eastAsia" w:ascii="Times New Roman" w:hAnsi="Times New Roman" w:eastAsia="宋体" w:cs="Times New Roman"/>
          <w:b/>
          <w:bCs/>
          <w:i w:val="0"/>
          <w:iCs w:val="0"/>
          <w:caps w:val="0"/>
          <w:color w:val="FF0000"/>
          <w:spacing w:val="2"/>
          <w:sz w:val="24"/>
          <w:szCs w:val="24"/>
          <w:highlight w:val="yellow"/>
          <w:shd w:val="clear" w:fill="FFFFFF"/>
          <w:lang w:val="en-US" w:eastAsia="zh-CN"/>
        </w:rPr>
        <w:t>阻止了壁面热流向流体的传递，</w:t>
      </w:r>
      <w:r>
        <w:rPr>
          <w:rFonts w:hint="eastAsia" w:ascii="Times New Roman" w:hAnsi="Times New Roman" w:eastAsia="宋体" w:cs="Times New Roman"/>
          <w:i w:val="0"/>
          <w:iCs w:val="0"/>
          <w:caps w:val="0"/>
          <w:spacing w:val="2"/>
          <w:sz w:val="24"/>
          <w:szCs w:val="24"/>
          <w:highlight w:val="yellow"/>
          <w:shd w:val="clear" w:fill="FFFFFF"/>
          <w:lang w:val="en-US" w:eastAsia="zh-CN"/>
        </w:rPr>
        <w:t>壁面热流j</w:t>
      </w:r>
      <w:r>
        <w:rPr>
          <w:rFonts w:hint="eastAsia" w:ascii="Times New Roman" w:hAnsi="Times New Roman" w:eastAsia="宋体" w:cs="Times New Roman"/>
          <w:i w:val="0"/>
          <w:iCs w:val="0"/>
          <w:caps w:val="0"/>
          <w:spacing w:val="2"/>
          <w:sz w:val="24"/>
          <w:szCs w:val="24"/>
          <w:highlight w:val="yellow"/>
          <w:shd w:val="clear" w:fill="FFFFFF"/>
          <w:vertAlign w:val="subscript"/>
          <w:lang w:val="en-US" w:eastAsia="zh-CN"/>
        </w:rPr>
        <w:t>w</w:t>
      </w:r>
      <w:r>
        <w:rPr>
          <w:rFonts w:hint="eastAsia" w:ascii="Times New Roman" w:hAnsi="Times New Roman" w:eastAsia="宋体" w:cs="Times New Roman"/>
          <w:i w:val="0"/>
          <w:iCs w:val="0"/>
          <w:caps w:val="0"/>
          <w:spacing w:val="2"/>
          <w:sz w:val="24"/>
          <w:szCs w:val="24"/>
          <w:highlight w:val="yellow"/>
          <w:shd w:val="clear" w:fill="FFFFFF"/>
          <w:lang w:val="en-US" w:eastAsia="zh-CN"/>
        </w:rPr>
        <w:t>却因此减小，热量在壁面内部积累，呈现出更陡峭的温度梯度，壁面温度升高，与主流区温差增大，最终导致对流换热效应减弱，导致传热系数的恶化，降低了Nu数。同时，也可以明显观察到入口效应对通道轴向位置传热效应的影响，但同样入口效应的影响情况与</w:t>
      </w:r>
      <w:r>
        <w:rPr>
          <w:rFonts w:hint="eastAsia" w:ascii="宋体" w:hAnsi="宋体" w:eastAsia="宋体" w:cs="宋体"/>
          <w:i w:val="0"/>
          <w:iCs w:val="0"/>
          <w:caps w:val="0"/>
          <w:spacing w:val="2"/>
          <w:sz w:val="24"/>
          <w:szCs w:val="24"/>
          <w:highlight w:val="yellow"/>
          <w:shd w:val="clear" w:fill="FFFFFF"/>
          <w:lang w:val="en-US" w:eastAsia="zh-CN"/>
        </w:rPr>
        <w:t>内热源Q与壁面热源j</w:t>
      </w:r>
      <w:r>
        <w:rPr>
          <w:rFonts w:hint="eastAsia" w:ascii="宋体" w:hAnsi="宋体" w:eastAsia="宋体" w:cs="宋体"/>
          <w:i w:val="0"/>
          <w:iCs w:val="0"/>
          <w:caps w:val="0"/>
          <w:spacing w:val="2"/>
          <w:sz w:val="24"/>
          <w:szCs w:val="24"/>
          <w:highlight w:val="yellow"/>
          <w:shd w:val="clear" w:fill="FFFFFF"/>
          <w:vertAlign w:val="subscript"/>
          <w:lang w:val="en-US" w:eastAsia="zh-CN"/>
        </w:rPr>
        <w:t>w</w:t>
      </w:r>
      <w:r>
        <w:rPr>
          <w:rFonts w:hint="eastAsia" w:ascii="宋体" w:hAnsi="宋体" w:eastAsia="宋体" w:cs="宋体"/>
          <w:i w:val="0"/>
          <w:iCs w:val="0"/>
          <w:caps w:val="0"/>
          <w:spacing w:val="2"/>
          <w:sz w:val="24"/>
          <w:szCs w:val="24"/>
          <w:highlight w:val="yellow"/>
          <w:shd w:val="clear" w:fill="FFFFFF"/>
          <w:lang w:val="en-US" w:eastAsia="zh-CN"/>
        </w:rPr>
        <w:t>的比例有直接关系，当内热源所占比例较大，其入口效应对于通道影响就越大。</w:t>
      </w:r>
    </w:p>
    <w:p w14:paraId="04D05604">
      <w:pPr>
        <w:pStyle w:val="15"/>
        <w:bidi w:val="0"/>
        <w:jc w:val="both"/>
        <w:rPr>
          <w:rFonts w:hint="eastAsia" w:asciiTheme="minorEastAsia" w:hAnsiTheme="minorEastAsia" w:eastAsiaTheme="minorEastAsia" w:cstheme="minorEastAsia"/>
          <w:vertAlign w:val="baseline"/>
          <w:lang w:val="en-US" w:eastAsia="zh-CN"/>
        </w:rPr>
      </w:pPr>
    </w:p>
    <w:p w14:paraId="40C15DFA">
      <w:pPr>
        <w:rPr>
          <w:rFonts w:hint="eastAsia" w:ascii="宋体" w:hAnsi="宋体" w:eastAsia="宋体" w:cs="宋体"/>
          <w:i w:val="0"/>
          <w:iCs w:val="0"/>
          <w:caps w:val="0"/>
          <w:spacing w:val="2"/>
          <w:sz w:val="24"/>
          <w:szCs w:val="24"/>
          <w:highlight w:val="none"/>
          <w:shd w:val="clear" w:fill="FFFFFF"/>
          <w:lang w:val="en-US" w:eastAsia="zh-CN"/>
        </w:rPr>
      </w:pPr>
      <w:r>
        <w:rPr>
          <w:rFonts w:hint="eastAsia" w:ascii="宋体" w:hAnsi="宋体" w:eastAsia="宋体" w:cs="宋体"/>
          <w:i w:val="0"/>
          <w:iCs w:val="0"/>
          <w:caps w:val="0"/>
          <w:spacing w:val="2"/>
          <w:sz w:val="24"/>
          <w:szCs w:val="24"/>
          <w:highlight w:val="none"/>
          <w:shd w:val="clear" w:fill="FFFFFF"/>
          <w:lang w:val="en-US" w:eastAsia="zh-CN"/>
        </w:rPr>
        <w:t xml:space="preserve">3.3.2  </w:t>
      </w:r>
      <w:r>
        <w:rPr>
          <w:rFonts w:hint="eastAsia"/>
          <w:lang w:val="en-US" w:eastAsia="zh-CN"/>
        </w:rPr>
        <w:t>Nu</w:t>
      </w:r>
      <w:r>
        <w:rPr>
          <w:rFonts w:hint="eastAsia"/>
          <w:vertAlign w:val="subscript"/>
          <w:lang w:val="en-US" w:eastAsia="zh-CN"/>
        </w:rPr>
        <w:t>jw+Q</w:t>
      </w:r>
      <w:r>
        <w:rPr>
          <w:rFonts w:hint="eastAsia" w:ascii="宋体" w:hAnsi="宋体" w:eastAsia="宋体" w:cs="宋体"/>
          <w:b w:val="0"/>
          <w:bCs w:val="0"/>
          <w:i w:val="0"/>
          <w:iCs w:val="0"/>
          <w:caps w:val="0"/>
          <w:spacing w:val="2"/>
          <w:sz w:val="24"/>
          <w:szCs w:val="24"/>
          <w:highlight w:val="none"/>
          <w:shd w:val="clear" w:fill="FFFFFF"/>
          <w:lang w:val="en-US" w:eastAsia="zh-CN"/>
        </w:rPr>
        <w:t>关系式的确定</w:t>
      </w:r>
    </w:p>
    <w:p w14:paraId="4064E85D">
      <w:pPr>
        <w:rPr>
          <w:rFonts w:hint="default" w:ascii="宋体" w:hAnsi="宋体" w:eastAsia="宋体" w:cs="宋体"/>
          <w:i w:val="0"/>
          <w:iCs w:val="0"/>
          <w:caps w:val="0"/>
          <w:spacing w:val="2"/>
          <w:sz w:val="24"/>
          <w:szCs w:val="24"/>
          <w:highlight w:val="none"/>
          <w:shd w:val="clear" w:fill="FFFFFF"/>
          <w:lang w:val="en-US" w:eastAsia="zh-CN"/>
        </w:rPr>
      </w:pPr>
    </w:p>
    <w:p w14:paraId="7FDF4080">
      <w:pPr>
        <w:ind w:firstLine="488" w:firstLineChars="200"/>
        <w:rPr>
          <w:rFonts w:hint="eastAsia" w:ascii="Times New Roman" w:hAnsi="Times New Roman" w:cs="Times New Roman"/>
          <w:sz w:val="24"/>
          <w:szCs w:val="24"/>
          <w:lang w:val="en-US" w:eastAsia="zh-CN"/>
        </w:rPr>
      </w:pPr>
      <w:r>
        <w:rPr>
          <w:rFonts w:hint="eastAsia" w:ascii="宋体" w:hAnsi="宋体" w:eastAsia="宋体" w:cs="宋体"/>
          <w:i w:val="0"/>
          <w:iCs w:val="0"/>
          <w:caps w:val="0"/>
          <w:spacing w:val="2"/>
          <w:sz w:val="24"/>
          <w:szCs w:val="24"/>
          <w:highlight w:val="none"/>
          <w:shd w:val="clear" w:fill="FFFFFF"/>
          <w:lang w:val="en-US" w:eastAsia="zh-CN"/>
        </w:rPr>
        <w:t>由</w:t>
      </w:r>
      <w:r>
        <w:rPr>
          <w:rFonts w:hint="eastAsia" w:ascii="宋体" w:hAnsi="宋体" w:eastAsia="宋体" w:cs="宋体"/>
          <w:b/>
          <w:bCs/>
          <w:i w:val="0"/>
          <w:iCs w:val="0"/>
          <w:caps w:val="0"/>
          <w:spacing w:val="2"/>
          <w:sz w:val="24"/>
          <w:szCs w:val="24"/>
          <w:highlight w:val="none"/>
          <w:shd w:val="clear" w:fill="FFFFFF"/>
          <w:lang w:val="en-US" w:eastAsia="zh-CN"/>
        </w:rPr>
        <w:t>第二部分</w:t>
      </w:r>
      <w:r>
        <w:rPr>
          <w:rFonts w:hint="eastAsia" w:ascii="宋体" w:hAnsi="宋体" w:eastAsia="宋体" w:cs="宋体"/>
          <w:i w:val="0"/>
          <w:iCs w:val="0"/>
          <w:caps w:val="0"/>
          <w:spacing w:val="2"/>
          <w:sz w:val="24"/>
          <w:szCs w:val="24"/>
          <w:highlight w:val="none"/>
          <w:shd w:val="clear" w:fill="FFFFFF"/>
          <w:lang w:val="en-US" w:eastAsia="zh-CN"/>
        </w:rPr>
        <w:t>模型验证当中，不含内热源熔盐在</w:t>
      </w:r>
      <w:r>
        <w:rPr>
          <w:rFonts w:hint="default" w:ascii="Times New Roman" w:hAnsi="Times New Roman" w:cs="Times New Roman"/>
          <w:sz w:val="24"/>
          <w:szCs w:val="24"/>
        </w:rPr>
        <w:t>Re</w:t>
      </w:r>
      <w:r>
        <w:rPr>
          <w:rFonts w:hint="eastAsia" w:ascii="Times New Roman" w:hAnsi="Times New Roman" w:cs="Times New Roman"/>
          <w:sz w:val="24"/>
          <w:szCs w:val="24"/>
          <w:lang w:val="en-US" w:eastAsia="zh-CN"/>
        </w:rPr>
        <w:t>分别为</w:t>
      </w:r>
      <w:r>
        <w:rPr>
          <w:rFonts w:hint="default" w:ascii="Times New Roman" w:hAnsi="Times New Roman" w:cs="Times New Roman"/>
          <w:sz w:val="24"/>
          <w:szCs w:val="24"/>
        </w:rPr>
        <w:t>为5</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、7</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、9</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、1.5</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、2</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、3</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、4</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、6</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、8</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、1</w:t>
      </w:r>
      <w:r>
        <w:rPr>
          <w:rFonts w:hint="default" w:ascii="Times New Roman" w:hAnsi="Times New Roman" w:eastAsia="宋体" w:cs="Times New Roman"/>
          <w:sz w:val="24"/>
          <w:szCs w:val="24"/>
        </w:rPr>
        <w:t>×</w:t>
      </w:r>
      <w:r>
        <w:rPr>
          <w:rFonts w:hint="default" w:ascii="Times New Roman" w:hAnsi="Times New Roman" w:cs="Times New Roman"/>
          <w:sz w:val="24"/>
          <w:szCs w:val="24"/>
        </w:rPr>
        <w:t>10</w:t>
      </w:r>
      <w:r>
        <w:rPr>
          <w:rFonts w:hint="default" w:ascii="Times New Roman" w:hAnsi="Times New Roman" w:cs="Times New Roman"/>
          <w:sz w:val="24"/>
          <w:szCs w:val="24"/>
          <w:vertAlign w:val="superscript"/>
        </w:rPr>
        <w:t>5</w:t>
      </w:r>
      <w:r>
        <w:rPr>
          <w:rFonts w:hint="eastAsia" w:ascii="Times New Roman" w:hAnsi="Times New Roman" w:cs="Times New Roman"/>
          <w:sz w:val="24"/>
          <w:szCs w:val="24"/>
          <w:vertAlign w:val="baseline"/>
          <w:lang w:val="en-US" w:eastAsia="zh-CN"/>
        </w:rPr>
        <w:t>的工况下，得到</w:t>
      </w:r>
      <w:r>
        <w:rPr>
          <w:rFonts w:hint="default" w:ascii="Times New Roman" w:hAnsi="Times New Roman" w:cs="Times New Roman"/>
          <w:sz w:val="24"/>
          <w:szCs w:val="24"/>
        </w:rPr>
        <w:t>堆芯通道的平均Nu数计算</w:t>
      </w:r>
      <w:r>
        <w:rPr>
          <w:rFonts w:hint="eastAsia" w:ascii="Times New Roman" w:hAnsi="Times New Roman" w:cs="Times New Roman"/>
          <w:sz w:val="24"/>
          <w:szCs w:val="24"/>
          <w:lang w:val="en-US" w:eastAsia="zh-CN"/>
        </w:rPr>
        <w:t>结果和对比结果，表明Gnielinski公式为Nu</w:t>
      </w:r>
      <w:r>
        <w:rPr>
          <w:rFonts w:hint="eastAsia" w:ascii="Times New Roman" w:hAnsi="Times New Roman" w:cs="Times New Roman"/>
          <w:sz w:val="24"/>
          <w:szCs w:val="24"/>
          <w:vertAlign w:val="subscript"/>
          <w:lang w:val="en-US" w:eastAsia="zh-CN"/>
        </w:rPr>
        <w:t>0</w:t>
      </w:r>
      <w:r>
        <w:rPr>
          <w:rFonts w:hint="eastAsia" w:ascii="Times New Roman" w:hAnsi="Times New Roman" w:cs="Times New Roman"/>
          <w:sz w:val="24"/>
          <w:szCs w:val="24"/>
          <w:vertAlign w:val="baseline"/>
          <w:lang w:val="en-US" w:eastAsia="zh-CN"/>
        </w:rPr>
        <w:t>的最好选择</w:t>
      </w:r>
      <w:r>
        <w:rPr>
          <w:rFonts w:hint="eastAsia" w:ascii="Times New Roman" w:hAnsi="Times New Roman" w:cs="Times New Roman"/>
          <w:sz w:val="24"/>
          <w:szCs w:val="24"/>
          <w:lang w:val="en-US" w:eastAsia="zh-CN"/>
        </w:rPr>
        <w:t>。</w:t>
      </w:r>
    </w:p>
    <w:p w14:paraId="5A62A724">
      <w:pPr>
        <w:ind w:firstLine="480" w:firstLineChars="200"/>
        <w:rPr>
          <w:rFonts w:hint="default" w:ascii="宋体" w:hAnsi="宋体" w:cs="宋体" w:eastAsiaTheme="minorEastAsia"/>
          <w:i w:val="0"/>
          <w:iCs w:val="0"/>
          <w:caps w:val="0"/>
          <w:spacing w:val="2"/>
          <w:sz w:val="24"/>
          <w:szCs w:val="24"/>
          <w:highlight w:val="green"/>
          <w:shd w:val="clear" w:fill="FFFFFF"/>
          <w:vertAlign w:val="baseline"/>
          <w:lang w:val="en-US" w:eastAsia="zh-CN"/>
        </w:rPr>
      </w:pPr>
      <w:r>
        <w:rPr>
          <w:rFonts w:hint="eastAsia" w:ascii="Times New Roman" w:hAnsi="Times New Roman" w:cs="Times New Roman"/>
          <w:sz w:val="24"/>
          <w:szCs w:val="24"/>
          <w:lang w:val="en-US" w:eastAsia="zh-CN"/>
        </w:rPr>
        <w:t>同时由Zhang等人</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ADDIN EN.CITE &lt;EndNote&gt;&lt;Cite&gt;&lt;Author&gt;Zhang&lt;/Author&gt;&lt;Year&gt;2020&lt;/Year&gt;&lt;RecNum&gt;1361&lt;/RecNum&gt;&lt;DisplayText&gt;&lt;style face="superscript"&gt;[57]&lt;/style&gt;&lt;/DisplayText&gt;&lt;record&gt;&lt;rec-number&gt;1361&lt;/rec-number&gt;&lt;foreign-keys&gt;&lt;key app="EN" db-id="w99z0rttzswp2fers275ssa222v2svx920wa" timestamp="1745408122" guid="c517ddd4-ee51-414b-8b55-441e94d07221"&gt;1361&lt;/key&gt;&lt;/foreign-keys&gt;&lt;ref-type name="Journal Article"&gt;17&lt;/ref-type&gt;&lt;contributors&gt;&lt;authors&gt;&lt;author&gt;Zhang, Sheng&lt;/author&gt;&lt;author&gt;Sun, Xiaodong&lt;/author&gt;&lt;author&gt;Dominguez-Ontiveros, Elvis E.&lt;/author&gt;&lt;/authors&gt;&lt;/contributors&gt;&lt;titles&gt;&lt;title&gt;Numerical study on convective heat transfer and friction characteristics of molten salts in circular tubes&lt;/title&gt;&lt;secondary-title&gt;Annals of Nuclear Energy&lt;/secondary-title&gt;&lt;/titles&gt;&lt;periodical&gt;&lt;full-title&gt;Annals of Nuclear Energy&lt;/full-title&gt;&lt;/periodical&gt;&lt;pages&gt;107375&lt;/pages&gt;&lt;volume&gt;142&lt;/volume&gt;&lt;keywords&gt;&lt;keyword&gt;Molten Salts&lt;/keyword&gt;&lt;keyword&gt;Convective Heat Transfer&lt;/keyword&gt;&lt;keyword&gt;Darcy Friction Factor&lt;/keyword&gt;&lt;keyword&gt;Entrance Length&lt;/keyword&gt;&lt;keyword&gt;Numerical Study&lt;/keyword&gt;&lt;/keywords&gt;&lt;dates&gt;&lt;year&gt;2020&lt;/year&gt;&lt;pub-dates&gt;&lt;date&gt;2020/07/01/&lt;/date&gt;&lt;/pub-dates&gt;&lt;/dates&gt;&lt;isbn&gt;0306-4549&lt;/isbn&gt;&lt;urls&gt;&lt;related-urls&gt;&lt;url&gt;https://www.sciencedirect.com/science/article/pii/S0306454920300736&lt;/url&gt;&lt;/related-urls&gt;&lt;/urls&gt;&lt;electronic-resource-num&gt;https://doi.org/10.1016/j.anucene.2020.107375&lt;/electronic-resource-num&gt;&lt;/record&gt;&lt;/Cite&gt;&lt;/EndNote&gt;</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以及Yu-Ting等人</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ADDIN EN.CITE &lt;EndNote&gt;&lt;Cite&gt;&lt;Author&gt;Yu-ting&lt;/Author&gt;&lt;Year&gt;2009&lt;/Year&gt;&lt;RecNum&gt;1195&lt;/RecNum&gt;&lt;DisplayText&gt;&lt;style face="superscript"&gt;[18]&lt;/style&gt;&lt;/DisplayText&gt;&lt;record&gt;&lt;rec-number&gt;1195&lt;/rec-number&gt;&lt;foreign-keys&gt;&lt;key app="EN" db-id="w99z0rttzswp2fers275ssa222v2svx920wa" timestamp="1736958272" guid="365ee762-184e-4e66-91a3-61e87ed8a00a"&gt;1195&lt;/key&gt;&lt;/foreign-keys&gt;&lt;ref-type name="Journal Article"&gt;17&lt;/ref-type&gt;&lt;contributors&gt;&lt;authors&gt;&lt;author&gt;Yu-ting, Wu&lt;/author&gt;&lt;author&gt;Bin, Liu&lt;/author&gt;&lt;author&gt;Chong-fang, Ma&lt;/author&gt;&lt;author&gt;Hang, Guo&lt;/author&gt;&lt;/authors&gt;&lt;/contributors&gt;&lt;titles&gt;&lt;title&gt;Convective heat transfer in the laminar–turbulent transition region with molten salt in a circular tube&lt;/title&gt;&lt;secondary-title&gt;Experimental Thermal and Fluid Science&lt;/secondary-title&gt;&lt;/titles&gt;&lt;periodical&gt;&lt;full-title&gt;Experimental Thermal and Fluid Science&lt;/full-title&gt;&lt;/periodical&gt;&lt;pages&gt;1128-1132&lt;/pages&gt;&lt;volume&gt;33&lt;/volume&gt;&lt;number&gt;7&lt;/number&gt;&lt;keywords&gt;&lt;keyword&gt;Molten salt&lt;/keyword&gt;&lt;keyword&gt;Transition flow&lt;/keyword&gt;&lt;keyword&gt;Convective heat transfer coefficient&lt;/keyword&gt;&lt;keyword&gt;Least-squares method&lt;/keyword&gt;&lt;/keywords&gt;&lt;dates&gt;&lt;year&gt;2009&lt;/year&gt;&lt;pub-dates&gt;&lt;date&gt;2009/10/01/&lt;/date&gt;&lt;/pub-dates&gt;&lt;/dates&gt;&lt;isbn&gt;0894-1777&lt;/isbn&gt;&lt;urls&gt;&lt;related-urls&gt;&lt;url&gt;https://www.sciencedirect.com/science/article/pii/S0894177709001010&lt;/url&gt;&lt;/related-urls&gt;&lt;/urls&gt;&lt;electronic-resource-num&gt;https://doi.org/10.1016/j.expthermflusci.2009.07.001&lt;/electronic-resource-num&gt;&lt;/record&gt;&lt;/Cite&gt;&lt;/EndNote&gt;</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的研究结果表明，Gnielinski公式对于目前大部分实验数据结果吻合较好，其中90%的实验数据的偏差不超过25%，因此最终选择Gnielinski公式作为</w:t>
      </w:r>
      <w:r>
        <w:rPr>
          <w:rFonts w:hint="eastAsia"/>
          <w:lang w:val="en-US" w:eastAsia="zh-CN"/>
        </w:rPr>
        <w:t>Nu</w:t>
      </w:r>
      <w:r>
        <w:rPr>
          <w:rFonts w:hint="eastAsia"/>
          <w:vertAlign w:val="subscript"/>
          <w:lang w:val="en-US" w:eastAsia="zh-CN"/>
        </w:rPr>
        <w:t>jw</w:t>
      </w:r>
      <w:r>
        <w:rPr>
          <w:rFonts w:hint="eastAsia" w:ascii="Times New Roman" w:hAnsi="Times New Roman" w:cs="Times New Roman"/>
          <w:sz w:val="24"/>
          <w:szCs w:val="24"/>
          <w:vertAlign w:val="baseline"/>
          <w:lang w:val="en-US" w:eastAsia="zh-CN"/>
        </w:rPr>
        <w:t>。</w:t>
      </w:r>
    </w:p>
    <w:p w14:paraId="4819BEE8">
      <w:pPr>
        <w:pStyle w:val="15"/>
        <w:bidi w:val="0"/>
        <w:jc w:val="both"/>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根据上节计算结果，同时</w:t>
      </w:r>
      <w:r>
        <w:rPr>
          <w:rFonts w:hint="default" w:ascii="Times New Roman" w:hAnsi="Times New Roman" w:cs="Times New Roman" w:eastAsiaTheme="minorEastAsia"/>
          <w:vertAlign w:val="baseline"/>
          <w:lang w:val="en-US" w:eastAsia="zh-CN"/>
        </w:rPr>
        <w:t>Fiorina</w:t>
      </w:r>
      <w:r>
        <w:rPr>
          <w:rFonts w:hint="default" w:ascii="Times New Roman" w:hAnsi="Times New Roman" w:cs="Times New Roman" w:eastAsiaTheme="minorEastAsia"/>
          <w:vertAlign w:val="baseline"/>
          <w:lang w:val="en-US" w:eastAsia="zh-CN"/>
        </w:rPr>
        <w:fldChar w:fldCharType="begin"/>
      </w:r>
      <w:r>
        <w:rPr>
          <w:rFonts w:hint="eastAsia" w:ascii="Times New Roman" w:hAnsi="Times New Roman" w:cs="Times New Roman" w:eastAsiaTheme="minorEastAsia"/>
          <w:vertAlign w:val="baseline"/>
          <w:lang w:val="en-US" w:eastAsia="zh-CN"/>
        </w:rPr>
        <w:instrText xml:space="preserve"> ADDIN EN.CITE &lt;EndNote&gt;&lt;Cite&gt;&lt;Author&gt;Fiorina&lt;/Author&gt;&lt;Year&gt;2014&lt;/Year&gt;&lt;RecNum&gt;811&lt;/RecNum&gt;&lt;DisplayText&gt;&lt;style face="superscript"&gt;[47]&lt;/style&gt;&lt;/DisplayText&gt;&lt;record&gt;&lt;rec-number&gt;811&lt;/rec-number&gt;&lt;foreign-keys&gt;&lt;key app="EN" db-id="w99z0rttzswp2fers275ssa222v2svx920wa" timestamp="1731983829" guid="2b5b6fa3-f653-4dce-9310-d3da1a8ba80f"&gt;811&lt;/key&gt;&lt;key app="ENWeb" db-id=""&gt;0&lt;/key&gt;&lt;/foreign-keys&gt;&lt;ref-type name="Journal Article"&gt;17&lt;/ref-type&gt;&lt;contributors&gt;&lt;authors&gt;&lt;author&gt;Fiorina, Carlo&lt;/author&gt;&lt;author&gt;Cammi, Antonio&lt;/author&gt;&lt;author&gt;Luzzi, Lelio&lt;/author&gt;&lt;author&gt;Mikityuk, Konstantin&lt;/author&gt;&lt;author&gt;Ninokata, Hisashi&lt;/author&gt;&lt;author&gt;Ricotti, Marco E.&lt;/author&gt;&lt;/authors&gt;&lt;/contributors&gt;&lt;titles&gt;&lt;title&gt;Thermal-hydraulics of internally heated molten salts and application to the Molten Salt Fast Reactor&lt;/title&gt;&lt;secondary-title&gt;Journal of Physics: Conference Series&lt;/secondary-title&gt;&lt;/titles&gt;&lt;periodical&gt;&lt;full-title&gt;Journal of Physics: Conference Series&lt;/full-title&gt;&lt;/periodical&gt;&lt;volume&gt;501&lt;/volume&gt;&lt;section&gt;012030&lt;/section&gt;&lt;dates&gt;&lt;year&gt;2014&lt;/year&gt;&lt;/dates&gt;&lt;isbn&gt;1742-6596&lt;/isbn&gt;&lt;urls&gt;&lt;/urls&gt;&lt;electronic-resource-num&gt;10.1088/1742-6596/501/1/012030&lt;/electronic-resource-num&gt;&lt;/record&gt;&lt;/Cite&gt;&lt;/EndNote&gt;</w:instrText>
      </w:r>
      <w:r>
        <w:rPr>
          <w:rFonts w:hint="default" w:ascii="Times New Roman" w:hAnsi="Times New Roman" w:cs="Times New Roman" w:eastAsiaTheme="minorEastAsia"/>
          <w:vertAlign w:val="baseline"/>
          <w:lang w:val="en-US" w:eastAsia="zh-CN"/>
        </w:rPr>
        <w:fldChar w:fldCharType="separate"/>
      </w:r>
      <w:r>
        <w:rPr>
          <w:rFonts w:hint="eastAsia" w:ascii="Times New Roman" w:hAnsi="Times New Roman" w:cs="Times New Roman" w:eastAsiaTheme="minorEastAsia"/>
          <w:sz w:val="24"/>
          <w:vertAlign w:val="superscript"/>
          <w:lang w:val="en-US" w:eastAsia="zh-CN"/>
        </w:rPr>
        <w:t>[47]</w:t>
      </w:r>
      <w:r>
        <w:rPr>
          <w:rFonts w:hint="default" w:ascii="Times New Roman" w:hAnsi="Times New Roman" w:cs="Times New Roman" w:eastAsiaTheme="minorEastAsia"/>
          <w:vertAlign w:val="baseline"/>
          <w:lang w:val="en-US" w:eastAsia="zh-CN"/>
        </w:rPr>
        <w:fldChar w:fldCharType="end"/>
      </w:r>
      <w:r>
        <w:rPr>
          <w:rFonts w:hint="default" w:ascii="Times New Roman" w:hAnsi="Times New Roman" w:cs="Times New Roman" w:eastAsiaTheme="minorEastAsia"/>
          <w:vertAlign w:val="baseline"/>
          <w:lang w:val="en-US" w:eastAsia="zh-CN"/>
        </w:rPr>
        <w:t>和Di Lecce</w:t>
      </w:r>
      <w:r>
        <w:rPr>
          <w:rFonts w:hint="default" w:ascii="Times New Roman" w:hAnsi="Times New Roman" w:cs="Times New Roman" w:eastAsiaTheme="minorEastAsia"/>
          <w:vertAlign w:val="baseline"/>
          <w:lang w:val="en-US" w:eastAsia="zh-CN"/>
        </w:rPr>
        <w:fldChar w:fldCharType="begin"/>
      </w:r>
      <w:r>
        <w:rPr>
          <w:rFonts w:hint="eastAsia" w:ascii="Times New Roman" w:hAnsi="Times New Roman" w:cs="Times New Roman" w:eastAsiaTheme="minorEastAsia"/>
          <w:vertAlign w:val="baseline"/>
          <w:lang w:val="en-US" w:eastAsia="zh-CN"/>
        </w:rPr>
        <w:instrText xml:space="preserve"> ADDIN EN.CITE &lt;EndNote&gt;&lt;Cite&gt;&lt;Author&gt;Di Lecce&lt;/Author&gt;&lt;Year&gt;2018&lt;/Year&gt;&lt;RecNum&gt;1119&lt;/RecNum&gt;&lt;DisplayText&gt;&lt;style face="superscript"&gt;[48]&lt;/style&gt;&lt;/DisplayText&gt;&lt;record&gt;&lt;rec-number&gt;1119&lt;/rec-number&gt;&lt;foreign-keys&gt;&lt;key app="EN" db-id="w99z0rttzswp2fers275ssa222v2svx920wa" timestamp="1733907925" guid="72a0021f-9658-44d1-8bb3-4c3fc54ba67c"&gt;1119&lt;/key&gt;&lt;key app="ENWeb" db-id=""&gt;0&lt;/key&gt;&lt;/foreign-keys&gt;&lt;ref-type name="Conference Proceedings"&gt;10&lt;/ref-type&gt;&lt;contributors&gt;&lt;authors&gt;&lt;author&gt;Di Lecce, Francesco&lt;/author&gt;&lt;author&gt;Dulla, Sandra&lt;/author&gt;&lt;author&gt;Ravetto, Piero&lt;/author&gt;&lt;author&gt;Cammi, Antonio&lt;/author&gt;&lt;author&gt;Lorenzi, Stefano&lt;/author&gt;&lt;author&gt;Fiorina, Carlo&lt;/author&gt;&lt;/authors&gt;&lt;/contributors&gt;&lt;titles&gt;&lt;title&gt;CFD-Based Correlation for Forced Convection Heat Transfer in Circular Ducts of Internally Heated Molten Salts&lt;/title&gt;&lt;secondary-title&gt;2018 26th International Conference on Nuclear Engineering&lt;/secondary-title&gt;&lt;/titles&gt;&lt;volume&gt;Volume 6B: Thermal-Hydraulics and Safety Analyses&lt;/volume&gt;&lt;dates&gt;&lt;year&gt;2018&lt;/year&gt;&lt;/dates&gt;&lt;urls&gt;&lt;related-urls&gt;&lt;url&gt;https://doi.org/10.1115/ICONE26-82507&lt;/url&gt;&lt;/related-urls&gt;&lt;/urls&gt;&lt;custom1&gt;V06BT08A062&lt;/custom1&gt;&lt;electronic-resource-num&gt;10.1115/icone26-82507&lt;/electronic-resource-num&gt;&lt;access-date&gt;12/11/2024&lt;/access-date&gt;&lt;/record&gt;&lt;/Cite&gt;&lt;/EndNote&gt;</w:instrText>
      </w:r>
      <w:r>
        <w:rPr>
          <w:rFonts w:hint="default" w:ascii="Times New Roman" w:hAnsi="Times New Roman" w:cs="Times New Roman" w:eastAsiaTheme="minorEastAsia"/>
          <w:vertAlign w:val="baseline"/>
          <w:lang w:val="en-US" w:eastAsia="zh-CN"/>
        </w:rPr>
        <w:fldChar w:fldCharType="separate"/>
      </w:r>
      <w:r>
        <w:rPr>
          <w:rFonts w:hint="eastAsia" w:ascii="Times New Roman" w:hAnsi="Times New Roman" w:cs="Times New Roman" w:eastAsiaTheme="minorEastAsia"/>
          <w:sz w:val="24"/>
          <w:vertAlign w:val="superscript"/>
          <w:lang w:val="en-US" w:eastAsia="zh-CN"/>
        </w:rPr>
        <w:t>[48]</w:t>
      </w:r>
      <w:r>
        <w:rPr>
          <w:rFonts w:hint="default" w:ascii="Times New Roman" w:hAnsi="Times New Roman" w:cs="Times New Roman" w:eastAsiaTheme="minorEastAsia"/>
          <w:vertAlign w:val="baseline"/>
          <w:lang w:val="en-US" w:eastAsia="zh-CN"/>
        </w:rPr>
        <w:fldChar w:fldCharType="end"/>
      </w:r>
      <w:r>
        <w:rPr>
          <w:rFonts w:hint="eastAsia" w:asciiTheme="minorEastAsia" w:hAnsiTheme="minorEastAsia" w:eastAsiaTheme="minorEastAsia" w:cstheme="minorEastAsia"/>
          <w:vertAlign w:val="baseline"/>
          <w:lang w:val="en-US" w:eastAsia="zh-CN"/>
        </w:rPr>
        <w:t>都证明</w:t>
      </w:r>
      <w:r>
        <w:rPr>
          <w:rFonts w:hint="default" w:asciiTheme="minorEastAsia" w:hAnsiTheme="minorEastAsia" w:eastAsiaTheme="minorEastAsia" w:cstheme="minorEastAsia"/>
          <w:vertAlign w:val="baseline"/>
          <w:lang w:val="en-US" w:eastAsia="zh-CN"/>
        </w:rPr>
        <w:t>φ</w:t>
      </w:r>
      <w:r>
        <w:rPr>
          <w:rFonts w:hint="eastAsia" w:asciiTheme="minorEastAsia" w:hAnsiTheme="minorEastAsia" w:eastAsiaTheme="minorEastAsia" w:cstheme="minorEastAsia"/>
          <w:vertAlign w:val="baseline"/>
          <w:lang w:val="en-US" w:eastAsia="zh-CN"/>
        </w:rPr>
        <w:t>(Re,Pr)并不依靠</w:t>
      </w:r>
      <w:r>
        <w:rPr>
          <w:rFonts w:hint="eastAsia" w:ascii="宋体" w:hAnsi="宋体" w:eastAsia="宋体" w:cs="宋体"/>
          <w:i w:val="0"/>
          <w:iCs w:val="0"/>
          <w:caps w:val="0"/>
          <w:spacing w:val="2"/>
          <w:sz w:val="24"/>
          <w:szCs w:val="24"/>
          <w:highlight w:val="yellow"/>
          <w:shd w:val="clear" w:fill="FFFFFF"/>
          <w:lang w:val="en-US" w:eastAsia="zh-CN"/>
        </w:rPr>
        <w:t>QD/j</w:t>
      </w:r>
      <w:r>
        <w:rPr>
          <w:rFonts w:hint="eastAsia" w:ascii="宋体" w:hAnsi="宋体" w:eastAsia="宋体" w:cs="宋体"/>
          <w:i w:val="0"/>
          <w:iCs w:val="0"/>
          <w:caps w:val="0"/>
          <w:spacing w:val="2"/>
          <w:sz w:val="24"/>
          <w:szCs w:val="24"/>
          <w:highlight w:val="yellow"/>
          <w:shd w:val="clear" w:fill="FFFFFF"/>
          <w:vertAlign w:val="subscript"/>
          <w:lang w:val="en-US" w:eastAsia="zh-CN"/>
        </w:rPr>
        <w:t>W</w:t>
      </w:r>
      <w:r>
        <w:rPr>
          <w:rFonts w:hint="eastAsia" w:cs="宋体"/>
          <w:i w:val="0"/>
          <w:iCs w:val="0"/>
          <w:caps w:val="0"/>
          <w:spacing w:val="2"/>
          <w:sz w:val="24"/>
          <w:szCs w:val="24"/>
          <w:highlight w:val="yellow"/>
          <w:shd w:val="clear" w:fill="FFFFFF"/>
          <w:vertAlign w:val="baseline"/>
          <w:lang w:val="en-US" w:eastAsia="zh-CN"/>
        </w:rPr>
        <w:t>的值，而</w:t>
      </w:r>
      <w:r>
        <w:rPr>
          <w:rFonts w:hint="eastAsia"/>
          <w:vertAlign w:val="baseline"/>
          <w:lang w:val="en-US" w:eastAsia="zh-CN"/>
        </w:rPr>
        <w:t>只与Pr数和Re数有关</w:t>
      </w:r>
      <w:r>
        <w:rPr>
          <w:rFonts w:hint="eastAsia" w:asciiTheme="minorEastAsia" w:hAnsiTheme="minorEastAsia" w:eastAsiaTheme="minorEastAsia" w:cstheme="minorEastAsia"/>
          <w:vertAlign w:val="baseline"/>
          <w:lang w:val="en-US" w:eastAsia="zh-CN"/>
        </w:rPr>
        <w:t>，我们拟合出</w:t>
      </w:r>
      <w:r>
        <w:rPr>
          <w:rFonts w:hint="default" w:asciiTheme="minorEastAsia" w:hAnsiTheme="minorEastAsia" w:eastAsiaTheme="minorEastAsia" w:cstheme="minorEastAsia"/>
          <w:vertAlign w:val="baseline"/>
          <w:lang w:val="en-US" w:eastAsia="zh-CN"/>
        </w:rPr>
        <w:t>φ</w:t>
      </w:r>
      <w:r>
        <w:rPr>
          <w:rFonts w:hint="eastAsia" w:asciiTheme="minorEastAsia" w:hAnsiTheme="minorEastAsia" w:eastAsiaTheme="minorEastAsia" w:cstheme="minorEastAsia"/>
          <w:vertAlign w:val="baseline"/>
          <w:lang w:val="en-US" w:eastAsia="zh-CN"/>
        </w:rPr>
        <w:t>(Re,Pr)的表达式为：</w:t>
      </w:r>
    </w:p>
    <w:p w14:paraId="352FDE0E">
      <w:pPr>
        <w:pStyle w:val="15"/>
        <w:bidi w:val="0"/>
        <w:jc w:val="both"/>
        <w:rPr>
          <w:rFonts w:hint="default"/>
          <w:lang w:val="en-US" w:eastAsia="zh-CN"/>
        </w:rPr>
      </w:pPr>
      <w:r>
        <w:rPr>
          <w:rFonts w:hint="eastAsia" w:asciiTheme="minorEastAsia" w:hAnsiTheme="minorEastAsia" w:eastAsiaTheme="minorEastAsia" w:cstheme="minorEastAsia"/>
          <w:vertAlign w:val="baseline"/>
          <w:lang w:val="en-US" w:eastAsia="zh-CN"/>
        </w:rPr>
        <w:tab/>
      </w:r>
      <w:r>
        <w:rPr>
          <w:rFonts w:hint="default" w:asciiTheme="minorEastAsia" w:hAnsiTheme="minorEastAsia" w:eastAsiaTheme="minorEastAsia" w:cstheme="minorEastAsia"/>
          <w:position w:val="-10"/>
          <w:vertAlign w:val="baseline"/>
          <w:lang w:val="en-US" w:eastAsia="zh-CN"/>
        </w:rPr>
        <w:object>
          <v:shape id="_x0000_i1065" o:spt="75" type="#_x0000_t75" style="height:18pt;width:157.95pt;" o:ole="t" filled="f" o:preferrelative="t" stroked="f" coordsize="21600,21600">
            <v:path/>
            <v:fill on="f" focussize="0,0"/>
            <v:stroke on="f"/>
            <v:imagedata r:id="rId98" o:title=""/>
            <o:lock v:ext="edit" aspectratio="t"/>
            <w10:wrap type="none"/>
            <w10:anchorlock/>
          </v:shape>
          <o:OLEObject Type="Embed" ProgID="Equation.KSEE3" ShapeID="_x0000_i1065" DrawAspect="Content" ObjectID="_1468075765" r:id="rId97">
            <o:LockedField>false</o:LockedField>
          </o:OLEObject>
        </w:object>
      </w:r>
      <w:r>
        <w:rPr>
          <w:rFonts w:hint="eastAsia" w:asciiTheme="minorEastAsia" w:hAnsiTheme="minorEastAsia" w:eastAsiaTheme="minorEastAsia" w:cstheme="minorEastAsia"/>
          <w:vertAlign w:val="baseline"/>
          <w:lang w:val="en-US" w:eastAsia="zh-CN"/>
        </w:rPr>
        <w:tab/>
      </w:r>
      <w:r>
        <w:rPr>
          <w:rFonts w:hint="eastAsia"/>
          <w:lang w:val="en-US" w:eastAsia="zh-CN"/>
        </w:rPr>
        <w:t>(25)</w:t>
      </w:r>
    </w:p>
    <w:p w14:paraId="38536005">
      <w:pPr>
        <w:pStyle w:val="15"/>
        <w:bidi w:val="0"/>
        <w:jc w:val="both"/>
        <w:rPr>
          <w:rFonts w:hint="eastAsia" w:cs="宋体"/>
          <w:b w:val="0"/>
          <w:bCs w:val="0"/>
          <w:i w:val="0"/>
          <w:iCs w:val="0"/>
          <w:caps w:val="0"/>
          <w:spacing w:val="2"/>
          <w:sz w:val="24"/>
          <w:szCs w:val="24"/>
          <w:highlight w:val="none"/>
          <w:shd w:val="clear" w:fill="FFFFFF"/>
          <w:vertAlign w:val="baseline"/>
          <w:lang w:val="en-US" w:eastAsia="zh-CN"/>
        </w:rPr>
      </w:pPr>
      <w:r>
        <w:rPr>
          <w:rFonts w:hint="eastAsia" w:asciiTheme="minorEastAsia" w:hAnsiTheme="minorEastAsia" w:eastAsiaTheme="minorEastAsia" w:cstheme="minorEastAsia"/>
          <w:vertAlign w:val="baseline"/>
          <w:lang w:val="en-US" w:eastAsia="zh-CN"/>
        </w:rPr>
        <w:t>将公式(25)和</w:t>
      </w:r>
      <w:r>
        <w:rPr>
          <w:rFonts w:hint="eastAsia" w:ascii="Times New Roman" w:hAnsi="Times New Roman" w:cs="Times New Roman"/>
          <w:sz w:val="24"/>
          <w:szCs w:val="24"/>
          <w:lang w:val="en-US" w:eastAsia="zh-CN"/>
        </w:rPr>
        <w:t>Gnielinski公式</w:t>
      </w:r>
      <w:r>
        <w:rPr>
          <w:rFonts w:hint="eastAsia" w:asciiTheme="minorEastAsia" w:hAnsiTheme="minorEastAsia" w:eastAsiaTheme="minorEastAsia" w:cstheme="minorEastAsia"/>
          <w:vertAlign w:val="baseline"/>
          <w:lang w:val="en-US" w:eastAsia="zh-CN"/>
        </w:rPr>
        <w:t>代入公式(24)，获得基于CFD结果的</w:t>
      </w:r>
      <w:r>
        <w:rPr>
          <w:rFonts w:hint="eastAsia"/>
          <w:lang w:val="en-US" w:eastAsia="zh-CN"/>
        </w:rPr>
        <w:t>Nu</w:t>
      </w:r>
      <w:r>
        <w:rPr>
          <w:rFonts w:hint="eastAsia"/>
          <w:vertAlign w:val="subscript"/>
          <w:lang w:val="en-US" w:eastAsia="zh-CN"/>
        </w:rPr>
        <w:t>jw+Q</w:t>
      </w:r>
      <w:r>
        <w:rPr>
          <w:rFonts w:hint="eastAsia" w:cs="宋体"/>
          <w:b w:val="0"/>
          <w:bCs w:val="0"/>
          <w:i w:val="0"/>
          <w:iCs w:val="0"/>
          <w:caps w:val="0"/>
          <w:spacing w:val="2"/>
          <w:sz w:val="24"/>
          <w:szCs w:val="24"/>
          <w:highlight w:val="none"/>
          <w:shd w:val="clear" w:fill="FFFFFF"/>
          <w:vertAlign w:val="baseline"/>
          <w:lang w:val="en-US" w:eastAsia="zh-CN"/>
        </w:rPr>
        <w:t>关系式，我们将CFD计算结果和最终</w:t>
      </w:r>
      <w:r>
        <w:rPr>
          <w:rFonts w:hint="eastAsia" w:ascii="宋体" w:hAnsi="宋体" w:eastAsia="宋体" w:cs="宋体"/>
          <w:b w:val="0"/>
          <w:bCs w:val="0"/>
          <w:i w:val="0"/>
          <w:iCs w:val="0"/>
          <w:caps w:val="0"/>
          <w:spacing w:val="2"/>
          <w:sz w:val="24"/>
          <w:szCs w:val="24"/>
          <w:highlight w:val="none"/>
          <w:shd w:val="clear" w:fill="FFFFFF"/>
          <w:lang w:val="en-US" w:eastAsia="zh-CN"/>
        </w:rPr>
        <w:t>Nu</w:t>
      </w:r>
      <w:r>
        <w:rPr>
          <w:rFonts w:hint="eastAsia" w:ascii="宋体" w:hAnsi="宋体" w:eastAsia="宋体" w:cs="宋体"/>
          <w:b w:val="0"/>
          <w:bCs w:val="0"/>
          <w:i w:val="0"/>
          <w:iCs w:val="0"/>
          <w:caps w:val="0"/>
          <w:spacing w:val="2"/>
          <w:sz w:val="24"/>
          <w:szCs w:val="24"/>
          <w:highlight w:val="none"/>
          <w:shd w:val="clear" w:fill="FFFFFF"/>
          <w:vertAlign w:val="subscript"/>
          <w:lang w:val="en-US" w:eastAsia="zh-CN"/>
        </w:rPr>
        <w:t>jw</w:t>
      </w:r>
      <w:r>
        <w:rPr>
          <w:rFonts w:hint="eastAsia" w:cs="宋体"/>
          <w:b w:val="0"/>
          <w:bCs w:val="0"/>
          <w:i w:val="0"/>
          <w:iCs w:val="0"/>
          <w:caps w:val="0"/>
          <w:spacing w:val="2"/>
          <w:sz w:val="24"/>
          <w:szCs w:val="24"/>
          <w:highlight w:val="none"/>
          <w:shd w:val="clear" w:fill="FFFFFF"/>
          <w:vertAlign w:val="baseline"/>
          <w:lang w:val="en-US" w:eastAsia="zh-CN"/>
        </w:rPr>
        <w:t>关系式进行对比，得到如下所示</w:t>
      </w:r>
      <w:r>
        <w:rPr>
          <w:rFonts w:hint="eastAsia" w:cs="宋体"/>
          <w:b w:val="0"/>
          <w:bCs w:val="0"/>
          <w:i w:val="0"/>
          <w:iCs w:val="0"/>
          <w:caps w:val="0"/>
          <w:spacing w:val="2"/>
          <w:sz w:val="24"/>
          <w:szCs w:val="24"/>
          <w:highlight w:val="green"/>
          <w:shd w:val="clear" w:fill="FFFFFF"/>
          <w:vertAlign w:val="baseline"/>
          <w:lang w:val="en-US" w:eastAsia="zh-CN"/>
        </w:rPr>
        <w:t>对比图</w:t>
      </w:r>
      <w:r>
        <w:rPr>
          <w:rFonts w:hint="eastAsia" w:cs="宋体"/>
          <w:b w:val="0"/>
          <w:bCs w:val="0"/>
          <w:i w:val="0"/>
          <w:iCs w:val="0"/>
          <w:caps w:val="0"/>
          <w:spacing w:val="2"/>
          <w:sz w:val="24"/>
          <w:szCs w:val="24"/>
          <w:highlight w:val="none"/>
          <w:shd w:val="clear" w:fill="FFFFFF"/>
          <w:vertAlign w:val="baseline"/>
          <w:lang w:val="en-US" w:eastAsia="zh-CN"/>
        </w:rPr>
        <w:t>，结果显示，基于CFD结果都经验关系试式误差控制在6%以内。</w:t>
      </w:r>
    </w:p>
    <w:p w14:paraId="5D8E1077">
      <w:pPr>
        <w:pStyle w:val="15"/>
        <w:bidi w:val="0"/>
        <w:ind w:left="0" w:leftChars="0" w:firstLine="0" w:firstLineChars="0"/>
        <w:jc w:val="center"/>
        <w:rPr>
          <w:rFonts w:hint="default" w:cs="宋体"/>
          <w:b w:val="0"/>
          <w:bCs w:val="0"/>
          <w:i w:val="0"/>
          <w:iCs w:val="0"/>
          <w:caps w:val="0"/>
          <w:spacing w:val="2"/>
          <w:sz w:val="24"/>
          <w:szCs w:val="24"/>
          <w:highlight w:val="none"/>
          <w:shd w:val="clear" w:fill="FFFFFF"/>
          <w:vertAlign w:val="baseline"/>
          <w:lang w:val="en-US" w:eastAsia="zh-CN"/>
        </w:rPr>
      </w:pPr>
      <w:r>
        <w:drawing>
          <wp:inline distT="0" distB="0" distL="114300" distR="114300">
            <wp:extent cx="3738880" cy="2861310"/>
            <wp:effectExtent l="0" t="0" r="7620" b="8890"/>
            <wp:docPr id="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2"/>
                    <pic:cNvPicPr>
                      <a:picLocks noChangeAspect="1"/>
                    </pic:cNvPicPr>
                  </pic:nvPicPr>
                  <pic:blipFill>
                    <a:blip r:embed="rId99"/>
                    <a:stretch>
                      <a:fillRect/>
                    </a:stretch>
                  </pic:blipFill>
                  <pic:spPr>
                    <a:xfrm>
                      <a:off x="0" y="0"/>
                      <a:ext cx="3738880" cy="2861310"/>
                    </a:xfrm>
                    <a:prstGeom prst="rect">
                      <a:avLst/>
                    </a:prstGeom>
                    <a:noFill/>
                    <a:ln>
                      <a:noFill/>
                    </a:ln>
                  </pic:spPr>
                </pic:pic>
              </a:graphicData>
            </a:graphic>
          </wp:inline>
        </w:drawing>
      </w:r>
    </w:p>
    <w:p w14:paraId="012F29A4">
      <w:pPr>
        <w:pStyle w:val="15"/>
        <w:bidi w:val="0"/>
        <w:jc w:val="both"/>
        <w:rPr>
          <w:rFonts w:hint="default" w:asciiTheme="minorEastAsia" w:hAnsiTheme="minorEastAsia" w:eastAsiaTheme="minorEastAsia" w:cstheme="minorEastAsia"/>
          <w:vertAlign w:val="baseline"/>
          <w:lang w:val="en-US" w:eastAsia="zh-CN"/>
        </w:rPr>
      </w:pPr>
    </w:p>
    <w:p w14:paraId="23B4091F">
      <w:pPr>
        <w:ind w:firstLine="488" w:firstLineChars="200"/>
        <w:jc w:val="center"/>
        <w:rPr>
          <w:rFonts w:hint="default" w:ascii="Times New Roman" w:hAnsi="Times New Roman" w:eastAsia="宋体" w:cs="Times New Roman"/>
          <w:i w:val="0"/>
          <w:iCs w:val="0"/>
          <w:caps w:val="0"/>
          <w:spacing w:val="2"/>
          <w:sz w:val="24"/>
          <w:szCs w:val="24"/>
          <w:highlight w:val="yellow"/>
          <w:shd w:val="clear" w:fill="FFFFFF"/>
          <w:lang w:val="en-US" w:eastAsia="zh-CN"/>
        </w:rPr>
      </w:pPr>
    </w:p>
    <w:p w14:paraId="3EC10FC1">
      <w:pPr>
        <w:ind w:firstLine="488" w:firstLineChars="200"/>
        <w:rPr>
          <w:rFonts w:hint="default" w:ascii="宋体" w:hAnsi="宋体" w:eastAsia="宋体" w:cs="宋体"/>
          <w:i w:val="0"/>
          <w:iCs w:val="0"/>
          <w:caps w:val="0"/>
          <w:spacing w:val="2"/>
          <w:sz w:val="24"/>
          <w:szCs w:val="24"/>
          <w:highlight w:val="none"/>
          <w:shd w:val="clear" w:fill="FFFFFF"/>
          <w:lang w:val="en-US" w:eastAsia="zh-CN"/>
        </w:rPr>
      </w:pPr>
    </w:p>
    <w:p w14:paraId="7E82EFAF">
      <w:pPr>
        <w:keepNext w:val="0"/>
        <w:keepLines w:val="0"/>
        <w:pageBreakBefore w:val="0"/>
        <w:widowControl w:val="0"/>
        <w:kinsoku/>
        <w:wordWrap w:val="0"/>
        <w:overflowPunct/>
        <w:topLinePunct w:val="0"/>
        <w:autoSpaceDE w:val="0"/>
        <w:autoSpaceDN w:val="0"/>
        <w:bidi w:val="0"/>
        <w:adjustRightInd/>
        <w:snapToGrid/>
        <w:spacing w:after="0"/>
        <w:jc w:val="center"/>
        <w:textAlignment w:val="auto"/>
        <w:rPr>
          <w:rFonts w:hint="default" w:ascii="Times New Roman" w:hAnsi="Times New Roman" w:cs="Times New Roman"/>
          <w:b/>
          <w:bCs/>
          <w:sz w:val="22"/>
          <w:szCs w:val="22"/>
          <w:lang w:eastAsia="zh-CN"/>
        </w:rPr>
      </w:pPr>
    </w:p>
    <w:p w14:paraId="0427AD21">
      <w:pPr>
        <w:pStyle w:val="7"/>
        <w:ind w:left="0" w:leftChars="0" w:firstLine="0" w:firstLineChars="0"/>
        <w:jc w:val="center"/>
        <w:rPr>
          <w:rFonts w:hint="eastAsia" w:eastAsiaTheme="minorEastAsia"/>
          <w:sz w:val="24"/>
          <w:szCs w:val="36"/>
          <w:lang w:val="en-US" w:eastAsia="zh-CN"/>
        </w:rPr>
      </w:pPr>
    </w:p>
    <w:p w14:paraId="25C80F50">
      <w:pPr>
        <w:rPr>
          <w:rFonts w:hint="eastAsia" w:ascii="Roboto" w:hAnsi="Roboto" w:eastAsia="Roboto" w:cs="Roboto"/>
          <w:i w:val="0"/>
          <w:iCs w:val="0"/>
          <w:caps w:val="0"/>
          <w:spacing w:val="2"/>
          <w:sz w:val="18"/>
          <w:szCs w:val="18"/>
          <w:shd w:val="clear" w:fill="FFFFFF"/>
        </w:rPr>
      </w:pPr>
    </w:p>
    <w:p w14:paraId="264F3616">
      <w:pPr>
        <w:rPr>
          <w:rFonts w:hint="eastAsia" w:ascii="Roboto" w:hAnsi="Roboto" w:eastAsia="Roboto" w:cs="Roboto"/>
          <w:i w:val="0"/>
          <w:iCs w:val="0"/>
          <w:caps w:val="0"/>
          <w:spacing w:val="2"/>
          <w:sz w:val="18"/>
          <w:szCs w:val="18"/>
          <w:shd w:val="clear" w:fill="FFFFFF"/>
        </w:rPr>
      </w:pPr>
      <w:r>
        <w:rPr>
          <w:rFonts w:hint="eastAsia" w:ascii="Roboto" w:hAnsi="Roboto" w:eastAsia="Roboto" w:cs="Roboto"/>
          <w:i w:val="0"/>
          <w:iCs w:val="0"/>
          <w:caps w:val="0"/>
          <w:spacing w:val="2"/>
          <w:sz w:val="18"/>
          <w:szCs w:val="18"/>
          <w:shd w:val="clear" w:fill="FFFFFF"/>
        </w:rPr>
        <w:t>​​</w:t>
      </w:r>
    </w:p>
    <w:p w14:paraId="02F58506">
      <w:pPr>
        <w:pStyle w:val="2"/>
        <w:keepLines w:val="0"/>
        <w:pageBreakBefore w:val="0"/>
        <w:numPr>
          <w:ilvl w:val="0"/>
          <w:numId w:val="1"/>
        </w:numPr>
        <w:kinsoku/>
        <w:topLinePunct w:val="0"/>
        <w:bidi w:val="0"/>
        <w:spacing w:line="276" w:lineRule="auto"/>
        <w:ind w:left="0" w:firstLine="0"/>
        <w:rPr>
          <w:rFonts w:cs="Times New Roman"/>
          <w:sz w:val="22"/>
          <w:szCs w:val="22"/>
        </w:rPr>
      </w:pPr>
      <w:r>
        <w:rPr>
          <w:rFonts w:cs="Times New Roman"/>
          <w:sz w:val="22"/>
          <w:szCs w:val="22"/>
        </w:rPr>
        <w:t>CONCLUSIONS</w:t>
      </w:r>
    </w:p>
    <w:p w14:paraId="11BC1816">
      <w:pPr>
        <w:pStyle w:val="2"/>
        <w:keepLines w:val="0"/>
        <w:pageBreakBefore w:val="0"/>
        <w:numPr>
          <w:ilvl w:val="0"/>
          <w:numId w:val="0"/>
        </w:numPr>
        <w:kinsoku/>
        <w:topLinePunct w:val="0"/>
        <w:bidi w:val="0"/>
        <w:spacing w:line="276" w:lineRule="auto"/>
        <w:ind w:leftChars="0"/>
        <w:rPr>
          <w:rFonts w:cs="Times New Roman"/>
          <w:sz w:val="22"/>
          <w:szCs w:val="22"/>
        </w:rPr>
      </w:pPr>
      <w:r>
        <w:rPr>
          <w:rFonts w:cs="Times New Roman"/>
          <w:sz w:val="22"/>
          <w:szCs w:val="22"/>
        </w:rPr>
        <w:t xml:space="preserve"> </w:t>
      </w:r>
    </w:p>
    <w:p w14:paraId="5E736335">
      <w:pPr>
        <w:rPr>
          <w:rFonts w:hint="eastAsia" w:ascii="Times New Roman" w:hAnsi="Times New Roman" w:eastAsia="宋体" w:cs="Times New Roman"/>
          <w:i w:val="0"/>
          <w:iCs w:val="0"/>
          <w:caps w:val="0"/>
          <w:spacing w:val="2"/>
          <w:sz w:val="24"/>
          <w:szCs w:val="24"/>
          <w:shd w:val="clear" w:fill="FFFFFF"/>
          <w:lang w:val="en-US" w:eastAsia="zh-CN"/>
        </w:rPr>
      </w:pPr>
      <w:r>
        <w:rPr>
          <w:rFonts w:hint="default" w:ascii="Times New Roman" w:hAnsi="Times New Roman" w:eastAsia="Roboto" w:cs="Times New Roman"/>
          <w:i w:val="0"/>
          <w:iCs w:val="0"/>
          <w:caps w:val="0"/>
          <w:spacing w:val="2"/>
          <w:sz w:val="24"/>
          <w:szCs w:val="24"/>
          <w:shd w:val="clear" w:fill="FFFFFF"/>
        </w:rPr>
        <w:t>本文通过数值模拟</w:t>
      </w:r>
      <w:r>
        <w:rPr>
          <w:rFonts w:hint="default" w:ascii="Times New Roman" w:hAnsi="Times New Roman" w:eastAsia="宋体" w:cs="Times New Roman"/>
          <w:i w:val="0"/>
          <w:iCs w:val="0"/>
          <w:caps w:val="0"/>
          <w:spacing w:val="2"/>
          <w:sz w:val="24"/>
          <w:szCs w:val="24"/>
          <w:shd w:val="clear" w:fill="FFFFFF"/>
          <w:lang w:val="en-US" w:eastAsia="zh-CN"/>
        </w:rPr>
        <w:t>和对</w:t>
      </w:r>
      <w:r>
        <w:rPr>
          <w:rFonts w:hint="default" w:ascii="Times New Roman" w:hAnsi="Times New Roman" w:eastAsia="Roboto" w:cs="Times New Roman"/>
          <w:i w:val="0"/>
          <w:iCs w:val="0"/>
          <w:caps w:val="0"/>
          <w:spacing w:val="2"/>
          <w:sz w:val="24"/>
          <w:szCs w:val="24"/>
          <w:shd w:val="clear" w:fill="FFFFFF"/>
        </w:rPr>
        <w:t>新型加热方法研究，揭示了内热源对熔盐流动传热的影响机制，主要结论如下：</w:t>
      </w:r>
    </w:p>
    <w:p w14:paraId="080879AD">
      <w:pPr>
        <w:numPr>
          <w:ilvl w:val="0"/>
          <w:numId w:val="2"/>
        </w:numPr>
        <w:ind w:left="420" w:leftChars="0" w:hanging="420" w:firstLineChars="0"/>
        <w:rPr>
          <w:rFonts w:hint="default" w:ascii="Times New Roman" w:hAnsi="Times New Roman" w:eastAsia="Roboto" w:cs="Times New Roman"/>
          <w:i w:val="0"/>
          <w:iCs w:val="0"/>
          <w:caps w:val="0"/>
          <w:spacing w:val="2"/>
          <w:sz w:val="24"/>
          <w:szCs w:val="24"/>
          <w:shd w:val="clear" w:fill="FFFFFF"/>
        </w:rPr>
      </w:pPr>
      <w:r>
        <w:rPr>
          <w:rFonts w:hint="default" w:ascii="Times New Roman" w:hAnsi="Times New Roman" w:eastAsia="Roboto" w:cs="Times New Roman"/>
          <w:i w:val="0"/>
          <w:iCs w:val="0"/>
          <w:caps w:val="0"/>
          <w:spacing w:val="2"/>
          <w:sz w:val="24"/>
          <w:szCs w:val="24"/>
          <w:shd w:val="clear" w:fill="FFFFFF"/>
        </w:rPr>
        <w:t>传统Gnielinski公式在Re</w:t>
      </w:r>
      <w:r>
        <w:rPr>
          <w:rFonts w:hint="default" w:ascii="Times New Roman" w:hAnsi="Times New Roman" w:eastAsia="宋体" w:cs="Times New Roman"/>
          <w:i w:val="0"/>
          <w:iCs w:val="0"/>
          <w:caps w:val="0"/>
          <w:spacing w:val="2"/>
          <w:sz w:val="24"/>
          <w:szCs w:val="24"/>
          <w:shd w:val="clear" w:fill="FFFFFF"/>
          <w:lang w:val="en-US" w:eastAsia="zh-CN"/>
        </w:rPr>
        <w:t>数为3.7</w:t>
      </w:r>
      <w:r>
        <w:rPr>
          <w:rFonts w:hint="default" w:ascii="Times New Roman" w:hAnsi="Times New Roman" w:eastAsia="Roboto" w:cs="Times New Roman"/>
          <w:i w:val="0"/>
          <w:iCs w:val="0"/>
          <w:caps w:val="0"/>
          <w:spacing w:val="2"/>
          <w:sz w:val="24"/>
          <w:szCs w:val="24"/>
          <w:shd w:val="clear" w:fill="FFFFFF"/>
        </w:rPr>
        <w:t>×10³–1×10⁴区间高估Nu数达52%，而Di Marcello模型将</w:t>
      </w:r>
      <w:r>
        <w:rPr>
          <w:rFonts w:hint="eastAsia" w:ascii="Times New Roman" w:hAnsi="Times New Roman" w:eastAsia="宋体" w:cs="Times New Roman"/>
          <w:i w:val="0"/>
          <w:iCs w:val="0"/>
          <w:caps w:val="0"/>
          <w:spacing w:val="2"/>
          <w:sz w:val="24"/>
          <w:szCs w:val="24"/>
          <w:shd w:val="clear" w:fill="FFFFFF"/>
          <w:lang w:val="en-US" w:eastAsia="zh-CN"/>
        </w:rPr>
        <w:t>平均</w:t>
      </w:r>
      <w:r>
        <w:rPr>
          <w:rFonts w:hint="default" w:ascii="Times New Roman" w:hAnsi="Times New Roman" w:eastAsia="Roboto" w:cs="Times New Roman"/>
          <w:i w:val="0"/>
          <w:iCs w:val="0"/>
          <w:caps w:val="0"/>
          <w:spacing w:val="2"/>
          <w:sz w:val="24"/>
          <w:szCs w:val="24"/>
          <w:shd w:val="clear" w:fill="FFFFFF"/>
        </w:rPr>
        <w:t>误差降至</w:t>
      </w:r>
      <w:r>
        <w:rPr>
          <w:rFonts w:hint="eastAsia" w:ascii="Times New Roman" w:hAnsi="Times New Roman" w:eastAsia="宋体" w:cs="Times New Roman"/>
          <w:i w:val="0"/>
          <w:iCs w:val="0"/>
          <w:caps w:val="0"/>
          <w:spacing w:val="2"/>
          <w:sz w:val="24"/>
          <w:szCs w:val="24"/>
          <w:shd w:val="clear" w:fill="FFFFFF"/>
          <w:lang w:val="en-US" w:eastAsia="zh-CN"/>
        </w:rPr>
        <w:t>7</w:t>
      </w:r>
      <w:r>
        <w:rPr>
          <w:rFonts w:hint="default" w:ascii="Times New Roman" w:hAnsi="Times New Roman" w:eastAsia="Roboto" w:cs="Times New Roman"/>
          <w:i w:val="0"/>
          <w:iCs w:val="0"/>
          <w:caps w:val="0"/>
          <w:spacing w:val="2"/>
          <w:sz w:val="24"/>
          <w:szCs w:val="24"/>
          <w:shd w:val="clear" w:fill="FFFFFF"/>
        </w:rPr>
        <w:t>%，建议MSR过渡流区设计优先采用该模型。</w:t>
      </w:r>
      <w:r>
        <w:rPr>
          <w:rFonts w:hint="default" w:ascii="Times New Roman" w:hAnsi="Times New Roman" w:eastAsia="宋体" w:cs="Times New Roman"/>
          <w:i w:val="0"/>
          <w:iCs w:val="0"/>
          <w:caps w:val="0"/>
          <w:spacing w:val="2"/>
          <w:sz w:val="24"/>
          <w:szCs w:val="24"/>
          <w:shd w:val="clear" w:fill="FFFFFF"/>
          <w:lang w:val="en-US" w:eastAsia="zh-CN"/>
        </w:rPr>
        <w:t>这是因为</w:t>
      </w:r>
      <w:r>
        <w:rPr>
          <w:rFonts w:hint="default" w:ascii="Times New Roman" w:hAnsi="Times New Roman" w:eastAsia="Roboto" w:cs="Times New Roman"/>
          <w:i w:val="0"/>
          <w:iCs w:val="0"/>
          <w:caps w:val="0"/>
          <w:spacing w:val="2"/>
          <w:sz w:val="24"/>
          <w:szCs w:val="24"/>
          <w:shd w:val="clear" w:fill="FFFFFF"/>
        </w:rPr>
        <w:t>内热源通过削弱壁面温差降低传热效率，该效应在低Re数下尤为显著。</w:t>
      </w:r>
    </w:p>
    <w:p w14:paraId="2B37D2C3">
      <w:pPr>
        <w:numPr>
          <w:ilvl w:val="0"/>
          <w:numId w:val="2"/>
        </w:numPr>
        <w:ind w:left="420" w:leftChars="0" w:hanging="420" w:firstLineChars="0"/>
        <w:rPr>
          <w:rFonts w:hint="default" w:ascii="Times New Roman" w:hAnsi="Times New Roman" w:eastAsia="Roboto" w:cs="Times New Roman"/>
          <w:i w:val="0"/>
          <w:iCs w:val="0"/>
          <w:caps w:val="0"/>
          <w:spacing w:val="2"/>
          <w:sz w:val="24"/>
          <w:szCs w:val="24"/>
          <w:shd w:val="clear" w:fill="FFFFFF"/>
        </w:rPr>
      </w:pPr>
      <w:r>
        <w:rPr>
          <w:rFonts w:hint="default" w:ascii="Times New Roman" w:hAnsi="Times New Roman" w:eastAsia="Roboto" w:cs="Times New Roman"/>
          <w:i w:val="0"/>
          <w:iCs w:val="0"/>
          <w:caps w:val="0"/>
          <w:spacing w:val="2"/>
          <w:sz w:val="24"/>
          <w:szCs w:val="24"/>
          <w:shd w:val="clear" w:fill="FFFFFF"/>
        </w:rPr>
        <w:t>内热源对摩擦因子的影响可忽略</w:t>
      </w:r>
      <w:r>
        <w:rPr>
          <w:rFonts w:hint="eastAsia"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rPr>
        <w:t>摩擦压降与传统模型</w:t>
      </w:r>
      <w:r>
        <w:rPr>
          <w:rFonts w:hint="eastAsia" w:ascii="Times New Roman" w:hAnsi="Times New Roman" w:eastAsia="宋体" w:cs="Times New Roman"/>
          <w:i w:val="0"/>
          <w:iCs w:val="0"/>
          <w:caps w:val="0"/>
          <w:spacing w:val="2"/>
          <w:sz w:val="24"/>
          <w:szCs w:val="24"/>
          <w:shd w:val="clear" w:fill="FFFFFF"/>
          <w:lang w:val="en-US" w:eastAsia="zh-CN"/>
        </w:rPr>
        <w:t>平均</w:t>
      </w:r>
      <w:r>
        <w:rPr>
          <w:rFonts w:hint="default" w:ascii="Times New Roman" w:hAnsi="Times New Roman" w:eastAsia="宋体" w:cs="Times New Roman"/>
          <w:i w:val="0"/>
          <w:iCs w:val="0"/>
          <w:caps w:val="0"/>
          <w:spacing w:val="2"/>
          <w:sz w:val="24"/>
          <w:szCs w:val="24"/>
          <w:shd w:val="clear" w:fill="FFFFFF"/>
        </w:rPr>
        <w:t>偏差</w:t>
      </w:r>
      <w:r>
        <w:rPr>
          <w:rFonts w:hint="default" w:ascii="Times New Roman" w:hAnsi="Times New Roman" w:eastAsia="宋体" w:cs="Times New Roman"/>
          <w:i w:val="0"/>
          <w:iCs w:val="0"/>
          <w:caps w:val="0"/>
          <w:spacing w:val="2"/>
          <w:sz w:val="24"/>
          <w:szCs w:val="24"/>
          <w:shd w:val="clear" w:fill="FFFFFF"/>
          <w:lang w:val="en-US" w:eastAsia="zh-CN"/>
        </w:rPr>
        <w:t>小于</w:t>
      </w:r>
      <w:r>
        <w:rPr>
          <w:rFonts w:hint="default" w:ascii="Times New Roman" w:hAnsi="Times New Roman" w:eastAsia="宋体" w:cs="Times New Roman"/>
          <w:i w:val="0"/>
          <w:iCs w:val="0"/>
          <w:caps w:val="0"/>
          <w:spacing w:val="2"/>
          <w:sz w:val="24"/>
          <w:szCs w:val="24"/>
          <w:shd w:val="clear" w:fill="FFFFFF"/>
        </w:rPr>
        <w:t>7%</w:t>
      </w:r>
      <w:r>
        <w:rPr>
          <w:rFonts w:hint="default" w:ascii="Times New Roman" w:hAnsi="Times New Roman" w:eastAsia="Roboto" w:cs="Times New Roman"/>
          <w:i w:val="0"/>
          <w:iCs w:val="0"/>
          <w:caps w:val="0"/>
          <w:spacing w:val="2"/>
          <w:sz w:val="24"/>
          <w:szCs w:val="24"/>
          <w:shd w:val="clear" w:fill="FFFFFF"/>
        </w:rPr>
        <w:t>，但过渡流区Blasius公式</w:t>
      </w:r>
      <w:r>
        <w:rPr>
          <w:rFonts w:hint="default" w:ascii="Times New Roman" w:hAnsi="Times New Roman" w:eastAsia="宋体" w:cs="Times New Roman"/>
          <w:i w:val="0"/>
          <w:iCs w:val="0"/>
          <w:caps w:val="0"/>
          <w:spacing w:val="2"/>
          <w:sz w:val="24"/>
          <w:szCs w:val="24"/>
          <w:shd w:val="clear" w:fill="FFFFFF"/>
          <w:lang w:val="en-US" w:eastAsia="zh-CN"/>
        </w:rPr>
        <w:t>误差可能达到</w:t>
      </w:r>
      <w:r>
        <w:rPr>
          <w:rFonts w:hint="eastAsia" w:ascii="Times New Roman" w:hAnsi="Times New Roman" w:eastAsia="宋体" w:cs="Times New Roman"/>
          <w:i w:val="0"/>
          <w:iCs w:val="0"/>
          <w:caps w:val="0"/>
          <w:spacing w:val="2"/>
          <w:sz w:val="24"/>
          <w:szCs w:val="24"/>
          <w:shd w:val="clear" w:fill="FFFFFF"/>
          <w:lang w:val="en-US" w:eastAsia="zh-CN"/>
        </w:rPr>
        <w:t>15</w:t>
      </w:r>
      <w:r>
        <w:rPr>
          <w:rFonts w:hint="default" w:ascii="Times New Roman" w:hAnsi="Times New Roman" w:eastAsia="宋体" w:cs="Times New Roman"/>
          <w:i w:val="0"/>
          <w:iCs w:val="0"/>
          <w:caps w:val="0"/>
          <w:spacing w:val="2"/>
          <w:sz w:val="24"/>
          <w:szCs w:val="24"/>
          <w:shd w:val="clear" w:fill="FFFFFF"/>
          <w:lang w:val="en-US" w:eastAsia="zh-CN"/>
        </w:rPr>
        <w:t>%，</w:t>
      </w:r>
      <w:r>
        <w:rPr>
          <w:rFonts w:hint="eastAsia" w:ascii="Times New Roman" w:hAnsi="Times New Roman" w:eastAsia="宋体" w:cs="Times New Roman"/>
          <w:i w:val="0"/>
          <w:iCs w:val="0"/>
          <w:caps w:val="0"/>
          <w:spacing w:val="2"/>
          <w:sz w:val="24"/>
          <w:szCs w:val="24"/>
          <w:shd w:val="clear" w:fill="FFFFFF"/>
          <w:lang w:val="en-US" w:eastAsia="zh-CN"/>
        </w:rPr>
        <w:t>需要</w:t>
      </w:r>
      <w:r>
        <w:rPr>
          <w:rFonts w:hint="default" w:ascii="Times New Roman" w:hAnsi="Times New Roman" w:eastAsia="Roboto" w:cs="Times New Roman"/>
          <w:i w:val="0"/>
          <w:iCs w:val="0"/>
          <w:caps w:val="0"/>
          <w:spacing w:val="2"/>
          <w:sz w:val="24"/>
          <w:szCs w:val="24"/>
          <w:shd w:val="clear" w:fill="FFFFFF"/>
        </w:rPr>
        <w:t>避免堆芯压降累积误差。</w:t>
      </w:r>
    </w:p>
    <w:p w14:paraId="26FE9C07">
      <w:pPr>
        <w:numPr>
          <w:ilvl w:val="0"/>
          <w:numId w:val="2"/>
        </w:numPr>
        <w:ind w:left="420" w:leftChars="0" w:hanging="420" w:firstLineChars="0"/>
        <w:rPr>
          <w:rFonts w:hint="default" w:ascii="Times New Roman" w:hAnsi="Times New Roman" w:eastAsia="Roboto" w:cs="Times New Roman"/>
          <w:i w:val="0"/>
          <w:iCs w:val="0"/>
          <w:caps w:val="0"/>
          <w:spacing w:val="2"/>
          <w:sz w:val="24"/>
          <w:szCs w:val="24"/>
          <w:shd w:val="clear" w:fill="FFFFFF"/>
        </w:rPr>
      </w:pPr>
      <w:r>
        <w:rPr>
          <w:rFonts w:hint="default" w:ascii="Times New Roman" w:hAnsi="Times New Roman" w:eastAsia="Roboto" w:cs="Times New Roman"/>
          <w:i w:val="0"/>
          <w:iCs w:val="0"/>
          <w:caps w:val="0"/>
          <w:spacing w:val="2"/>
          <w:sz w:val="24"/>
          <w:szCs w:val="24"/>
          <w:shd w:val="clear" w:fill="FFFFFF"/>
        </w:rPr>
        <w:t>采用了一种新型的微波加热方式实现内热源，壁面处有无内热源功率沉积对于Nu数的计算有重要的影响，有内热源功率沉积时，壁面处Nu数会更加接近于均匀内热源情况。</w:t>
      </w:r>
      <w:r>
        <w:rPr>
          <w:rFonts w:hint="default" w:ascii="Times New Roman" w:hAnsi="Times New Roman" w:eastAsia="宋体" w:cs="Times New Roman"/>
          <w:i w:val="0"/>
          <w:iCs w:val="0"/>
          <w:caps w:val="0"/>
          <w:spacing w:val="2"/>
          <w:sz w:val="24"/>
          <w:szCs w:val="24"/>
          <w:shd w:val="clear" w:fill="FFFFFF"/>
          <w:lang w:val="en-US" w:eastAsia="zh-CN"/>
        </w:rPr>
        <w:t>壁面处无</w:t>
      </w:r>
      <w:r>
        <w:rPr>
          <w:rFonts w:hint="default" w:ascii="Times New Roman" w:hAnsi="Times New Roman" w:eastAsia="Roboto" w:cs="Times New Roman"/>
          <w:i w:val="0"/>
          <w:iCs w:val="0"/>
          <w:caps w:val="0"/>
          <w:spacing w:val="2"/>
          <w:sz w:val="24"/>
          <w:szCs w:val="24"/>
          <w:shd w:val="clear" w:fill="FFFFFF"/>
        </w:rPr>
        <w:t>功率分布</w:t>
      </w:r>
      <w:r>
        <w:rPr>
          <w:rFonts w:hint="default" w:ascii="Times New Roman" w:hAnsi="Times New Roman" w:eastAsia="宋体" w:cs="Times New Roman"/>
          <w:i w:val="0"/>
          <w:iCs w:val="0"/>
          <w:caps w:val="0"/>
          <w:spacing w:val="2"/>
          <w:sz w:val="24"/>
          <w:szCs w:val="24"/>
          <w:shd w:val="clear" w:fill="FFFFFF"/>
          <w:lang w:val="en-US" w:eastAsia="zh-CN"/>
        </w:rPr>
        <w:t>可能</w:t>
      </w:r>
      <w:r>
        <w:rPr>
          <w:rFonts w:hint="default" w:ascii="Times New Roman" w:hAnsi="Times New Roman" w:eastAsia="Roboto" w:cs="Times New Roman"/>
          <w:i w:val="0"/>
          <w:iCs w:val="0"/>
          <w:caps w:val="0"/>
          <w:spacing w:val="2"/>
          <w:sz w:val="24"/>
          <w:szCs w:val="24"/>
          <w:shd w:val="clear" w:fill="FFFFFF"/>
        </w:rPr>
        <w:t>导致Nu数波动</w:t>
      </w:r>
      <w:r>
        <w:rPr>
          <w:rFonts w:hint="default" w:ascii="Times New Roman" w:hAnsi="Times New Roman" w:eastAsia="宋体" w:cs="Times New Roman"/>
          <w:i w:val="0"/>
          <w:iCs w:val="0"/>
          <w:caps w:val="0"/>
          <w:spacing w:val="2"/>
          <w:sz w:val="24"/>
          <w:szCs w:val="24"/>
          <w:shd w:val="clear" w:fill="FFFFFF"/>
          <w:lang w:val="en-US" w:eastAsia="zh-CN"/>
        </w:rPr>
        <w:t>达到</w:t>
      </w:r>
      <w:r>
        <w:rPr>
          <w:rFonts w:hint="default" w:ascii="Times New Roman" w:hAnsi="Times New Roman" w:eastAsia="Roboto" w:cs="Times New Roman"/>
          <w:i w:val="0"/>
          <w:iCs w:val="0"/>
          <w:caps w:val="0"/>
          <w:spacing w:val="2"/>
          <w:sz w:val="24"/>
          <w:szCs w:val="24"/>
          <w:shd w:val="clear" w:fill="FFFFFF"/>
        </w:rPr>
        <w:t>33%，但</w:t>
      </w:r>
      <w:r>
        <w:rPr>
          <w:rFonts w:hint="default" w:ascii="Times New Roman" w:hAnsi="Times New Roman" w:eastAsia="宋体" w:cs="Times New Roman"/>
          <w:i w:val="0"/>
          <w:iCs w:val="0"/>
          <w:caps w:val="0"/>
          <w:spacing w:val="2"/>
          <w:sz w:val="24"/>
          <w:szCs w:val="24"/>
          <w:shd w:val="clear" w:fill="FFFFFF"/>
          <w:lang w:val="en-US" w:eastAsia="zh-CN"/>
        </w:rPr>
        <w:t>后续可</w:t>
      </w:r>
      <w:r>
        <w:rPr>
          <w:rFonts w:hint="default" w:ascii="Times New Roman" w:hAnsi="Times New Roman" w:eastAsia="Roboto" w:cs="Times New Roman"/>
          <w:i w:val="0"/>
          <w:iCs w:val="0"/>
          <w:caps w:val="0"/>
          <w:spacing w:val="2"/>
          <w:sz w:val="24"/>
          <w:szCs w:val="24"/>
          <w:shd w:val="clear" w:fill="FFFFFF"/>
        </w:rPr>
        <w:t>通过壁面</w:t>
      </w:r>
      <w:r>
        <w:rPr>
          <w:rFonts w:hint="default" w:ascii="Times New Roman" w:hAnsi="Times New Roman" w:eastAsia="宋体" w:cs="Times New Roman"/>
          <w:i w:val="0"/>
          <w:iCs w:val="0"/>
          <w:caps w:val="0"/>
          <w:spacing w:val="2"/>
          <w:sz w:val="24"/>
          <w:szCs w:val="24"/>
          <w:shd w:val="clear" w:fill="FFFFFF"/>
          <w:lang w:val="en-US" w:eastAsia="zh-CN"/>
        </w:rPr>
        <w:t>处加载</w:t>
      </w:r>
      <w:r>
        <w:rPr>
          <w:rFonts w:hint="default" w:ascii="Times New Roman" w:hAnsi="Times New Roman" w:eastAsia="Roboto" w:cs="Times New Roman"/>
          <w:i w:val="0"/>
          <w:iCs w:val="0"/>
          <w:caps w:val="0"/>
          <w:spacing w:val="2"/>
          <w:sz w:val="24"/>
          <w:szCs w:val="24"/>
          <w:shd w:val="clear" w:fill="FFFFFF"/>
        </w:rPr>
        <w:t>功率可控制偏差</w:t>
      </w:r>
      <w:r>
        <w:rPr>
          <w:rFonts w:hint="default" w:ascii="Times New Roman" w:hAnsi="Times New Roman" w:eastAsia="宋体" w:cs="Times New Roman"/>
          <w:i w:val="0"/>
          <w:iCs w:val="0"/>
          <w:caps w:val="0"/>
          <w:spacing w:val="2"/>
          <w:sz w:val="24"/>
          <w:szCs w:val="24"/>
          <w:shd w:val="clear" w:fill="FFFFFF"/>
          <w:lang w:val="en-US" w:eastAsia="zh-CN"/>
        </w:rPr>
        <w:t>小于</w:t>
      </w:r>
      <w:r>
        <w:rPr>
          <w:rFonts w:hint="default" w:ascii="Times New Roman" w:hAnsi="Times New Roman" w:eastAsia="Roboto" w:cs="Times New Roman"/>
          <w:i w:val="0"/>
          <w:iCs w:val="0"/>
          <w:caps w:val="0"/>
          <w:spacing w:val="2"/>
          <w:sz w:val="24"/>
          <w:szCs w:val="24"/>
          <w:shd w:val="clear" w:fill="FFFFFF"/>
        </w:rPr>
        <w:t>12%</w:t>
      </w:r>
      <w:r>
        <w:rPr>
          <w:rFonts w:hint="default" w:ascii="Times New Roman" w:hAnsi="Times New Roman" w:eastAsia="宋体" w:cs="Times New Roman"/>
          <w:i w:val="0"/>
          <w:iCs w:val="0"/>
          <w:caps w:val="0"/>
          <w:spacing w:val="2"/>
          <w:sz w:val="24"/>
          <w:szCs w:val="24"/>
          <w:shd w:val="clear" w:fill="FFFFFF"/>
          <w:lang w:eastAsia="zh-CN"/>
        </w:rPr>
        <w:t>，</w:t>
      </w:r>
      <w:r>
        <w:rPr>
          <w:rFonts w:hint="default" w:ascii="Times New Roman" w:hAnsi="Times New Roman" w:eastAsia="宋体" w:cs="Times New Roman"/>
          <w:i w:val="0"/>
          <w:iCs w:val="0"/>
          <w:caps w:val="0"/>
          <w:spacing w:val="2"/>
          <w:sz w:val="24"/>
          <w:szCs w:val="24"/>
          <w:shd w:val="clear" w:fill="FFFFFF"/>
          <w:lang w:val="en-US" w:eastAsia="zh-CN"/>
        </w:rPr>
        <w:t>因此</w:t>
      </w:r>
      <w:r>
        <w:rPr>
          <w:rFonts w:hint="default" w:ascii="Times New Roman" w:hAnsi="Times New Roman" w:eastAsia="Roboto" w:cs="Times New Roman"/>
          <w:i w:val="0"/>
          <w:iCs w:val="0"/>
          <w:caps w:val="0"/>
          <w:spacing w:val="2"/>
          <w:sz w:val="24"/>
          <w:szCs w:val="24"/>
          <w:shd w:val="clear" w:fill="FFFFFF"/>
        </w:rPr>
        <w:t>微波加热可实现，为高Pr熔盐实验提供无腐蚀、高功率密度解决方案。</w:t>
      </w:r>
    </w:p>
    <w:p w14:paraId="1BCFCB69">
      <w:pPr>
        <w:ind w:firstLine="488" w:firstLineChars="200"/>
        <w:rPr>
          <w:rFonts w:hint="default" w:ascii="Times New Roman" w:hAnsi="Times New Roman" w:eastAsia="Roboto" w:cs="Times New Roman"/>
          <w:i w:val="0"/>
          <w:iCs w:val="0"/>
          <w:caps w:val="0"/>
          <w:color w:val="000000" w:themeColor="text1"/>
          <w:spacing w:val="2"/>
          <w:sz w:val="24"/>
          <w:szCs w:val="24"/>
          <w:shd w:val="clear" w:fill="FFFFFF"/>
          <w:lang w:val="en-US"/>
          <w14:textFill>
            <w14:solidFill>
              <w14:schemeClr w14:val="tx1"/>
            </w14:solidFill>
          </w14:textFill>
        </w:rPr>
      </w:pPr>
      <w:r>
        <w:rPr>
          <w:rFonts w:hint="default" w:ascii="Times New Roman" w:hAnsi="Times New Roman" w:eastAsia="Roboto" w:cs="Times New Roman"/>
          <w:i w:val="0"/>
          <w:iCs w:val="0"/>
          <w:caps w:val="0"/>
          <w:color w:val="000000" w:themeColor="text1"/>
          <w:spacing w:val="2"/>
          <w:sz w:val="24"/>
          <w:szCs w:val="24"/>
          <w:shd w:val="clear" w:fill="FFFFFF"/>
          <w14:textFill>
            <w14:solidFill>
              <w14:schemeClr w14:val="tx1"/>
            </w14:solidFill>
          </w14:textFill>
        </w:rPr>
        <w:t>未来工作将聚焦于</w:t>
      </w:r>
      <w:r>
        <w:rPr>
          <w:rFonts w:hint="default" w:ascii="Times New Roman" w:hAnsi="Times New Roman" w:eastAsia="宋体" w:cs="Times New Roman"/>
          <w:i w:val="0"/>
          <w:iCs w:val="0"/>
          <w:caps w:val="0"/>
          <w:color w:val="000000" w:themeColor="text1"/>
          <w:spacing w:val="2"/>
          <w:sz w:val="24"/>
          <w:szCs w:val="24"/>
          <w:shd w:val="clear" w:fill="FFFFFF"/>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内热源对层流区的流动传热影响</w:t>
      </w:r>
      <w:r>
        <w:rPr>
          <w:rFonts w:hint="default" w:ascii="Times New Roman" w:hAnsi="Times New Roman" w:eastAsia="宋体" w:cs="Times New Roman"/>
          <w:i w:val="0"/>
          <w:iCs w:val="0"/>
          <w:caps w:val="0"/>
          <w:color w:val="000000" w:themeColor="text1"/>
          <w:spacing w:val="2"/>
          <w:sz w:val="24"/>
          <w:szCs w:val="24"/>
          <w:shd w:val="clear" w:fill="FFFFFF"/>
          <w:lang w:eastAsia="zh-CN"/>
          <w14:textFill>
            <w14:solidFill>
              <w14:schemeClr w14:val="tx1"/>
            </w14:solidFill>
          </w14:textFill>
        </w:rPr>
        <w:t>，</w:t>
      </w:r>
      <w:r>
        <w:rPr>
          <w:rFonts w:hint="default" w:ascii="Times New Roman" w:hAnsi="Times New Roman" w:eastAsia="Roboto" w:cs="Times New Roman"/>
          <w:i w:val="0"/>
          <w:iCs w:val="0"/>
          <w:caps w:val="0"/>
          <w:color w:val="000000" w:themeColor="text1"/>
          <w:spacing w:val="2"/>
          <w:sz w:val="24"/>
          <w:szCs w:val="24"/>
          <w:shd w:val="clear" w:fill="FFFFFF"/>
          <w14:textFill>
            <w14:solidFill>
              <w14:schemeClr w14:val="tx1"/>
            </w14:solidFill>
          </w14:textFill>
        </w:rPr>
        <w:t>搭建熔盐微波加热实验台，验证Nu数修正模型</w:t>
      </w:r>
      <w:r>
        <w:rPr>
          <w:rFonts w:hint="default" w:ascii="Times New Roman" w:hAnsi="Times New Roman" w:eastAsia="宋体" w:cs="Times New Roman"/>
          <w:i w:val="0"/>
          <w:iCs w:val="0"/>
          <w:caps w:val="0"/>
          <w:color w:val="000000" w:themeColor="text1"/>
          <w:spacing w:val="2"/>
          <w:sz w:val="24"/>
          <w:szCs w:val="24"/>
          <w:shd w:val="clear" w:fill="FFFFFF"/>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也对摩擦系数继续进一步修正</w:t>
      </w:r>
      <w:r>
        <w:rPr>
          <w:rFonts w:hint="eastAsia" w:ascii="Times New Roman" w:hAnsi="Times New Roman" w:eastAsia="宋体" w:cs="Times New Roman"/>
          <w:i w:val="0"/>
          <w:iCs w:val="0"/>
          <w:caps w:val="0"/>
          <w:color w:val="000000" w:themeColor="text1"/>
          <w:spacing w:val="2"/>
          <w:sz w:val="24"/>
          <w:szCs w:val="24"/>
          <w:shd w:val="clear" w:fill="FFFFFF"/>
          <w:lang w:val="en-US" w:eastAsia="zh-CN"/>
          <w14:textFill>
            <w14:solidFill>
              <w14:schemeClr w14:val="tx1"/>
            </w14:solidFill>
          </w14:textFill>
        </w:rPr>
        <w:t>。</w:t>
      </w:r>
    </w:p>
    <w:p w14:paraId="674E0A6E">
      <w:pPr>
        <w:rPr>
          <w:rFonts w:hint="eastAsia" w:ascii="Roboto" w:hAnsi="Roboto" w:eastAsia="宋体" w:cs="Roboto"/>
          <w:i w:val="0"/>
          <w:iCs w:val="0"/>
          <w:caps w:val="0"/>
          <w:spacing w:val="2"/>
          <w:sz w:val="18"/>
          <w:szCs w:val="18"/>
          <w:shd w:val="clear" w:fill="FFFFFF"/>
          <w:lang w:eastAsia="zh-CN"/>
        </w:rPr>
      </w:pPr>
    </w:p>
    <w:p w14:paraId="63387A20">
      <w:pPr>
        <w:rPr>
          <w:rFonts w:hint="eastAsia" w:ascii="Roboto" w:hAnsi="Roboto" w:eastAsia="宋体" w:cs="Roboto"/>
          <w:i w:val="0"/>
          <w:iCs w:val="0"/>
          <w:caps w:val="0"/>
          <w:spacing w:val="2"/>
          <w:sz w:val="18"/>
          <w:szCs w:val="18"/>
          <w:shd w:val="clear" w:fill="FFFFFF"/>
          <w:lang w:eastAsia="zh-CN"/>
        </w:rPr>
      </w:pPr>
    </w:p>
    <w:p w14:paraId="17778730">
      <w:pPr>
        <w:pStyle w:val="19"/>
        <w:bidi w:val="0"/>
        <w:ind w:left="720" w:hanging="720"/>
        <w:rPr>
          <w:rFonts w:ascii="Calibri" w:hAnsi="Calibri" w:cs="Calibri" w:eastAsiaTheme="minorEastAsia"/>
          <w:kern w:val="2"/>
          <w:sz w:val="20"/>
          <w:szCs w:val="24"/>
          <w:lang w:val="en-US" w:eastAsia="zh-CN" w:bidi="ar-SA"/>
        </w:rPr>
      </w:pPr>
      <w:r>
        <w:rPr>
          <w:rFonts w:hint="eastAsia" w:ascii="Roboto" w:hAnsi="Roboto" w:eastAsia="宋体" w:cs="Roboto"/>
          <w:i w:val="0"/>
          <w:iCs w:val="0"/>
          <w:caps w:val="0"/>
          <w:spacing w:val="2"/>
          <w:sz w:val="18"/>
          <w:szCs w:val="18"/>
          <w:shd w:val="clear" w:fill="FFFFFF"/>
          <w:lang w:eastAsia="zh-CN"/>
        </w:rPr>
        <w:fldChar w:fldCharType="begin"/>
      </w:r>
      <w:r>
        <w:rPr>
          <w:rFonts w:hint="eastAsia" w:ascii="Roboto" w:hAnsi="Roboto" w:eastAsia="宋体" w:cs="Roboto"/>
          <w:i w:val="0"/>
          <w:iCs w:val="0"/>
          <w:caps w:val="0"/>
          <w:spacing w:val="2"/>
          <w:sz w:val="18"/>
          <w:szCs w:val="18"/>
          <w:shd w:val="clear" w:fill="FFFFFF"/>
          <w:lang w:eastAsia="zh-CN"/>
        </w:rPr>
        <w:instrText xml:space="preserve"> ADDIN EN.REFLIST </w:instrText>
      </w:r>
      <w:r>
        <w:rPr>
          <w:rFonts w:hint="eastAsia" w:ascii="Roboto" w:hAnsi="Roboto" w:eastAsia="宋体" w:cs="Roboto"/>
          <w:i w:val="0"/>
          <w:iCs w:val="0"/>
          <w:caps w:val="0"/>
          <w:spacing w:val="2"/>
          <w:sz w:val="18"/>
          <w:szCs w:val="18"/>
          <w:shd w:val="clear" w:fill="FFFFFF"/>
          <w:lang w:eastAsia="zh-CN"/>
        </w:rPr>
        <w:fldChar w:fldCharType="separate"/>
      </w:r>
      <w:r>
        <w:rPr>
          <w:rFonts w:ascii="Calibri" w:hAnsi="Calibri" w:cs="Calibri" w:eastAsiaTheme="minorEastAsia"/>
          <w:kern w:val="2"/>
          <w:sz w:val="20"/>
          <w:szCs w:val="24"/>
          <w:lang w:val="en-US" w:eastAsia="zh-CN" w:bidi="ar-SA"/>
        </w:rPr>
        <w:t>[1]</w:t>
      </w:r>
      <w:r>
        <w:rPr>
          <w:rFonts w:ascii="Calibri" w:hAnsi="Calibri" w:cs="Calibri" w:eastAsiaTheme="minorEastAsia"/>
          <w:kern w:val="2"/>
          <w:sz w:val="20"/>
          <w:szCs w:val="24"/>
          <w:lang w:val="en-US" w:eastAsia="zh-CN" w:bidi="ar-SA"/>
        </w:rPr>
        <w:tab/>
        <w:t>KELLY J E. Generation IV International Forum: A decade of progress through international cooperation [J]. Progress in Nuclear Energy, 2014, 77: 240-6.</w:t>
      </w:r>
    </w:p>
    <w:p w14:paraId="2FEF422B">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w:t>
      </w:r>
      <w:r>
        <w:rPr>
          <w:rFonts w:ascii="Calibri" w:hAnsi="Calibri" w:cs="Calibri" w:eastAsiaTheme="minorEastAsia"/>
          <w:kern w:val="2"/>
          <w:sz w:val="20"/>
          <w:szCs w:val="24"/>
          <w:lang w:val="en-US" w:eastAsia="zh-CN" w:bidi="ar-SA"/>
        </w:rPr>
        <w:tab/>
        <w:t>KREPEL J, GRUNDMANN U, ROHDE U, et al. DYN1D-MSR dynamics code for molten salt reactors [J]. Annals of Nuclear Energy, 2005, 32(17): 1799-824.</w:t>
      </w:r>
    </w:p>
    <w:p w14:paraId="31E01B43">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w:t>
      </w:r>
      <w:r>
        <w:rPr>
          <w:rFonts w:ascii="Calibri" w:hAnsi="Calibri" w:cs="Calibri" w:eastAsiaTheme="minorEastAsia"/>
          <w:kern w:val="2"/>
          <w:sz w:val="20"/>
          <w:szCs w:val="24"/>
          <w:lang w:val="en-US" w:eastAsia="zh-CN" w:bidi="ar-SA"/>
        </w:rPr>
        <w:tab/>
        <w:t>蔡翔舟, 戴志敏, 徐洪杰. 钍基熔盐堆核能系统 [J]. 物理, 2016, 45(9): 578-90.</w:t>
      </w:r>
    </w:p>
    <w:p w14:paraId="4EF476B4">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w:t>
      </w:r>
      <w:r>
        <w:rPr>
          <w:rFonts w:ascii="Calibri" w:hAnsi="Calibri" w:cs="Calibri" w:eastAsiaTheme="minorEastAsia"/>
          <w:kern w:val="2"/>
          <w:sz w:val="20"/>
          <w:szCs w:val="24"/>
          <w:lang w:val="en-US" w:eastAsia="zh-CN" w:bidi="ar-SA"/>
        </w:rPr>
        <w:tab/>
        <w:t>FIORINA C. Impact of the volume heat source on the RANS-based CFD analysis of Molten Salt Reactors [J]. Annals of Nuclear Energy, 2019, 134: 376-82.</w:t>
      </w:r>
    </w:p>
    <w:p w14:paraId="64B9EF05">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w:t>
      </w:r>
      <w:r>
        <w:rPr>
          <w:rFonts w:ascii="Calibri" w:hAnsi="Calibri" w:cs="Calibri" w:eastAsiaTheme="minorEastAsia"/>
          <w:kern w:val="2"/>
          <w:sz w:val="20"/>
          <w:szCs w:val="24"/>
          <w:lang w:val="en-US" w:eastAsia="zh-CN" w:bidi="ar-SA"/>
        </w:rPr>
        <w:tab/>
        <w:t>KIRST W E, NAGLE W M, CASTNER J B. A new heat transfer medium for high temperatures [J]. Transactions of the American Institute of Chemical Engineers, 1940, 36: 371-90.</w:t>
      </w:r>
    </w:p>
    <w:p w14:paraId="1CBBD6F5">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[6]</w:t>
      </w:r>
      <w:r>
        <w:rPr>
          <w:rFonts w:ascii="Calibri" w:hAnsi="Calibri" w:cs="Calibri" w:eastAsiaTheme="minorEastAsia"/>
          <w:kern w:val="2"/>
          <w:sz w:val="20"/>
          <w:szCs w:val="24"/>
          <w:lang w:val="en-US" w:eastAsia="zh-CN" w:bidi="ar-SA"/>
        </w:rPr>
        <w:tab/>
        <w:t>GRELE M D, GEDEON L. Forced-convection Heat-transfer Characteristics of Molten Sodium Hydroxide, F, 1953 [C].</w:t>
      </w:r>
    </w:p>
    <w:p w14:paraId="08FA0755">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[7]</w:t>
      </w:r>
      <w:r>
        <w:rPr>
          <w:rFonts w:ascii="Calibri" w:hAnsi="Calibri" w:cs="Calibri" w:eastAsiaTheme="minorEastAsia"/>
          <w:kern w:val="2"/>
          <w:sz w:val="20"/>
          <w:szCs w:val="24"/>
          <w:lang w:val="en-US" w:eastAsia="zh-CN" w:bidi="ar-SA"/>
        </w:rPr>
        <w:tab/>
        <w:t>GRELE M D, GEDEON L. Forced-convection heat-transfer characteristics of molten Flinak flowing in an Inconel X system, F, 1954 [C].</w:t>
      </w:r>
    </w:p>
    <w:p w14:paraId="26236C59">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[8]</w:t>
      </w:r>
      <w:r>
        <w:rPr>
          <w:rFonts w:ascii="Calibri" w:hAnsi="Calibri" w:cs="Calibri" w:eastAsiaTheme="minorEastAsia"/>
          <w:kern w:val="2"/>
          <w:sz w:val="20"/>
          <w:szCs w:val="24"/>
          <w:lang w:val="en-US" w:eastAsia="zh-CN" w:bidi="ar-SA"/>
        </w:rPr>
        <w:tab/>
        <w:t>HOFFMAN H W, LONES J. FUSED SALT HEAT TRANSFER. PART II. FORCED CONVECTION HEAT TRANSFER IN CIRCULAR TUBES CONTAINING NaF-Kf-LiF EUTECTIC [R]. United States, 1955.</w:t>
      </w:r>
    </w:p>
    <w:p w14:paraId="23B53E17">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[9]</w:t>
      </w:r>
      <w:r>
        <w:rPr>
          <w:rFonts w:ascii="Calibri" w:hAnsi="Calibri" w:cs="Calibri" w:eastAsiaTheme="minorEastAsia"/>
          <w:kern w:val="2"/>
          <w:sz w:val="20"/>
          <w:szCs w:val="24"/>
          <w:lang w:val="en-US" w:eastAsia="zh-CN" w:bidi="ar-SA"/>
        </w:rPr>
        <w:tab/>
        <w:t>HOFFMAN H W, COHEN S I. FUSED SALT HEAT TRANSFER--PART III: FORCED-CONVECTION HEAT TRANSFER IN CIRCULAR TUBES CONTAINING THE SALT MIXTURE NaNO$sub 2$-NANO$sub 3$-KNO$sub 3$, F, 1960 [C].</w:t>
      </w:r>
    </w:p>
    <w:p w14:paraId="03EBDF75">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[10]</w:t>
      </w:r>
      <w:r>
        <w:rPr>
          <w:rFonts w:ascii="Calibri" w:hAnsi="Calibri" w:cs="Calibri" w:eastAsiaTheme="minorEastAsia"/>
          <w:kern w:val="2"/>
          <w:sz w:val="20"/>
          <w:szCs w:val="24"/>
          <w:lang w:val="en-US" w:eastAsia="zh-CN" w:bidi="ar-SA"/>
        </w:rPr>
        <w:tab/>
        <w:t>COOKE J W, COX B. Forced-convection heat-transfer measurements with a molten fluoride salt mixture flowing in a smooth tube [R]. United States, 1973.</w:t>
      </w:r>
    </w:p>
    <w:p w14:paraId="76A06D82">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[11]</w:t>
      </w:r>
      <w:r>
        <w:rPr>
          <w:rFonts w:ascii="Calibri" w:hAnsi="Calibri" w:cs="Calibri" w:eastAsiaTheme="minorEastAsia"/>
          <w:kern w:val="2"/>
          <w:sz w:val="20"/>
          <w:szCs w:val="24"/>
          <w:lang w:val="en-US" w:eastAsia="zh-CN" w:bidi="ar-SA"/>
        </w:rPr>
        <w:tab/>
        <w:t>SILVERMAN M D, HUNTLEY W R, ROBERTSON H E. Heat transfer measurements in a forced convection loop with two molten-fluoride salts: LiF--BeF/sub 2/--ThF/sub 2/--UF/sub 4/ and eutectic NaBF/sub 4/--NaF [J]. 1976.</w:t>
      </w:r>
    </w:p>
    <w:p w14:paraId="196C41FF">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[12]</w:t>
      </w:r>
      <w:r>
        <w:rPr>
          <w:rFonts w:ascii="Calibri" w:hAnsi="Calibri" w:cs="Calibri" w:eastAsiaTheme="minorEastAsia"/>
          <w:kern w:val="2"/>
          <w:sz w:val="20"/>
          <w:szCs w:val="24"/>
          <w:lang w:val="en-US" w:eastAsia="zh-CN" w:bidi="ar-SA"/>
        </w:rPr>
        <w:tab/>
        <w:t>VRIESEMA B. Aspects of molten fluorides as heat transfer agents for power generation, F, 1979 [C].</w:t>
      </w:r>
    </w:p>
    <w:p w14:paraId="43E8AEB9">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[13]</w:t>
      </w:r>
      <w:r>
        <w:rPr>
          <w:rFonts w:ascii="Calibri" w:hAnsi="Calibri" w:cs="Calibri" w:eastAsiaTheme="minorEastAsia"/>
          <w:kern w:val="2"/>
          <w:sz w:val="20"/>
          <w:szCs w:val="24"/>
          <w:lang w:val="en-US" w:eastAsia="zh-CN" w:bidi="ar-SA"/>
        </w:rPr>
        <w:tab/>
        <w:t>IGNAT’EV V V, KERONOVSKII S V, SURENKOV A I, et al. Heat exchange during the flow of a melt of LiF−NaF−KF fluoride salts in a circular tube [J]. 1984, 57: 560-2.</w:t>
      </w:r>
    </w:p>
    <w:p w14:paraId="6A4E6CE1">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[14]</w:t>
      </w:r>
      <w:r>
        <w:rPr>
          <w:rFonts w:ascii="Calibri" w:hAnsi="Calibri" w:cs="Calibri" w:eastAsiaTheme="minorEastAsia"/>
          <w:kern w:val="2"/>
          <w:sz w:val="20"/>
          <w:szCs w:val="24"/>
          <w:lang w:val="en-US" w:eastAsia="zh-CN" w:bidi="ar-SA"/>
        </w:rPr>
        <w:tab/>
        <w:t>TODA S, CHIBA S, YUKI K, et al. Experimental research on molten salt thermofluid technology using a high-temperature molten salt loop applied for a fusion reactor Flibe blanket [J]. Fusion Engineering and Design, 2002, 63-64: 405-9.</w:t>
      </w:r>
    </w:p>
    <w:p w14:paraId="3B3BEF83">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[15]</w:t>
      </w:r>
      <w:r>
        <w:rPr>
          <w:rFonts w:ascii="Calibri" w:hAnsi="Calibri" w:cs="Calibri" w:eastAsiaTheme="minorEastAsia"/>
          <w:kern w:val="2"/>
          <w:sz w:val="20"/>
          <w:szCs w:val="24"/>
          <w:lang w:val="en-US" w:eastAsia="zh-CN" w:bidi="ar-SA"/>
        </w:rPr>
        <w:tab/>
        <w:t>SATOH T, KAZUHISA Y, SHIN-YA C, et al. Heat Transfer Performance for High Prandtl and High Temperature Molten Salt Flow in Sphere-Packed Pipes [J]. Fusion Science and Technology, 2007, 52(3): 618-24.</w:t>
      </w:r>
    </w:p>
    <w:p w14:paraId="3DFE63DB">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[16]</w:t>
      </w:r>
      <w:r>
        <w:rPr>
          <w:rFonts w:ascii="Calibri" w:hAnsi="Calibri" w:cs="Calibri" w:eastAsiaTheme="minorEastAsia"/>
          <w:kern w:val="2"/>
          <w:sz w:val="20"/>
          <w:szCs w:val="24"/>
          <w:lang w:val="en-US" w:eastAsia="zh-CN" w:bidi="ar-SA"/>
        </w:rPr>
        <w:tab/>
        <w:t>BANG K H, HWANG I S, JEONG H S, et al. An experimental study on the flow and heat transfer of Flinak molten salt in small channels for the application to the VHTR intermediate heat exchanger [J]. International Congress on Advances in Nuclear Power Plants 2009, ICAPP 2009, 2009, 1: 379-84.</w:t>
      </w:r>
    </w:p>
    <w:p w14:paraId="0954F371">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[17]</w:t>
      </w:r>
      <w:r>
        <w:rPr>
          <w:rFonts w:ascii="Calibri" w:hAnsi="Calibri" w:cs="Calibri" w:eastAsiaTheme="minorEastAsia"/>
          <w:kern w:val="2"/>
          <w:sz w:val="20"/>
          <w:szCs w:val="24"/>
          <w:lang w:val="en-US" w:eastAsia="zh-CN" w:bidi="ar-SA"/>
        </w:rPr>
        <w:tab/>
        <w:t>BIN L, YU-TING W, CHONG-FANG M, et al. Turbulent convective heat transfer with molten salt in a circular pipe [J]. Int Commun Heat Mass Transf, 2009, 36(9): 912-6.</w:t>
      </w:r>
    </w:p>
    <w:p w14:paraId="713AD9FA">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[18]</w:t>
      </w:r>
      <w:r>
        <w:rPr>
          <w:rFonts w:ascii="Calibri" w:hAnsi="Calibri" w:cs="Calibri" w:eastAsiaTheme="minorEastAsia"/>
          <w:kern w:val="2"/>
          <w:sz w:val="20"/>
          <w:szCs w:val="24"/>
          <w:lang w:val="en-US" w:eastAsia="zh-CN" w:bidi="ar-SA"/>
        </w:rPr>
        <w:tab/>
        <w:t>YU-TING W, BIN L, CHONG-FANG M, et al. Convective heat transfer in the laminar–turbulent transition region with molten salt in a circular tube [J]. Experimental Thermal and Fluid Science, 2009, 33(7): 1128-32.</w:t>
      </w:r>
    </w:p>
    <w:p w14:paraId="2CEC0B72">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[19]</w:t>
      </w:r>
      <w:r>
        <w:rPr>
          <w:rFonts w:ascii="Calibri" w:hAnsi="Calibri" w:cs="Calibri" w:eastAsiaTheme="minorEastAsia"/>
          <w:kern w:val="2"/>
          <w:sz w:val="20"/>
          <w:szCs w:val="24"/>
          <w:lang w:val="en-US" w:eastAsia="zh-CN" w:bidi="ar-SA"/>
        </w:rPr>
        <w:tab/>
        <w:t>YANG M, YANG X, YANG X, et al. Heat transfer enhancement and performance of the molten salt receiver of a solar power tower [J]. Appl Energy, 2010, 87(9): 2808-11.</w:t>
      </w:r>
    </w:p>
    <w:p w14:paraId="070DE8FA">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[20]</w:t>
      </w:r>
      <w:r>
        <w:rPr>
          <w:rFonts w:ascii="Calibri" w:hAnsi="Calibri" w:cs="Calibri" w:eastAsiaTheme="minorEastAsia"/>
          <w:kern w:val="2"/>
          <w:sz w:val="20"/>
          <w:szCs w:val="24"/>
          <w:lang w:val="en-US" w:eastAsia="zh-CN" w:bidi="ar-SA"/>
        </w:rPr>
        <w:tab/>
        <w:t>WU Y-T, CHEN C, LIU B, et al. Investigation on forced convective heat transfer of molten salts in circular tubes [J]. Int Commun Heat Mass Transf, 2012, 39(10): 1550-5.</w:t>
      </w:r>
    </w:p>
    <w:p w14:paraId="6A408DD5">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[21]</w:t>
      </w:r>
      <w:r>
        <w:rPr>
          <w:rFonts w:ascii="Calibri" w:hAnsi="Calibri" w:cs="Calibri" w:eastAsiaTheme="minorEastAsia"/>
          <w:kern w:val="2"/>
          <w:sz w:val="20"/>
          <w:szCs w:val="24"/>
          <w:lang w:val="en-US" w:eastAsia="zh-CN" w:bidi="ar-SA"/>
        </w:rPr>
        <w:tab/>
        <w:t>CHEN C, WU Y-T, WANG S-T, et al. Experimental investigation on enhanced heat transfer in transversally corrugated tube with molten salt [J]. Experimental Thermal and Fluid Science, 2013, 47: 108-16.</w:t>
      </w:r>
    </w:p>
    <w:p w14:paraId="2869235B">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[22]</w:t>
      </w:r>
      <w:r>
        <w:rPr>
          <w:rFonts w:ascii="Calibri" w:hAnsi="Calibri" w:cs="Calibri" w:eastAsiaTheme="minorEastAsia"/>
          <w:kern w:val="2"/>
          <w:sz w:val="20"/>
          <w:szCs w:val="24"/>
          <w:lang w:val="en-US" w:eastAsia="zh-CN" w:bidi="ar-SA"/>
        </w:rPr>
        <w:tab/>
        <w:t>HE S, LU J, DING J, et al. Convective heat transfer of molten salt outside the tube bundle of heat exchanger [J]. Experimental Thermal and Fluid Science, 2014, 59: 9-14.</w:t>
      </w:r>
    </w:p>
    <w:p w14:paraId="54EDE5EF">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[23]</w:t>
      </w:r>
      <w:r>
        <w:rPr>
          <w:rFonts w:ascii="Calibri" w:hAnsi="Calibri" w:cs="Calibri" w:eastAsiaTheme="minorEastAsia"/>
          <w:kern w:val="2"/>
          <w:sz w:val="20"/>
          <w:szCs w:val="24"/>
          <w:lang w:val="en-US" w:eastAsia="zh-CN" w:bidi="ar-SA"/>
        </w:rPr>
        <w:tab/>
        <w:t>LU J, HE S, DING J, et al. Convective heat transfer of high temperature molten salt in a vertical annular duct with cooled wall [J]. Appl Therm Eng, 2014, 73(2): 1519-24.</w:t>
      </w:r>
    </w:p>
    <w:p w14:paraId="2DF1CCC6">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[24]</w:t>
      </w:r>
      <w:r>
        <w:rPr>
          <w:rFonts w:ascii="Calibri" w:hAnsi="Calibri" w:cs="Calibri" w:eastAsiaTheme="minorEastAsia"/>
          <w:kern w:val="2"/>
          <w:sz w:val="20"/>
          <w:szCs w:val="24"/>
          <w:lang w:val="en-US" w:eastAsia="zh-CN" w:bidi="ar-SA"/>
        </w:rPr>
        <w:tab/>
        <w:t>WU, YU-TING, SHAN-WEI, et al. Experimental study on the heat transfer characteristics of a low melting point salt in a parabolic trough solar collector system, F, 2015 [C].</w:t>
      </w:r>
    </w:p>
    <w:p w14:paraId="6DB91C5D">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[25]</w:t>
      </w:r>
      <w:r>
        <w:rPr>
          <w:rFonts w:ascii="Calibri" w:hAnsi="Calibri" w:cs="Calibri" w:eastAsiaTheme="minorEastAsia"/>
          <w:kern w:val="2"/>
          <w:sz w:val="20"/>
          <w:szCs w:val="24"/>
          <w:lang w:val="en-US" w:eastAsia="zh-CN" w:bidi="ar-SA"/>
        </w:rPr>
        <w:tab/>
        <w:t>CHEN Y S, WANG Y, ZHANG J H, et al. Convective heat transfer characteristics in the turbulent region of molten salt in concentric tube [J]. Appl Therm Eng, 2016, 98: 213-9.</w:t>
      </w:r>
    </w:p>
    <w:p w14:paraId="1D4AD9F6">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[26]</w:t>
      </w:r>
      <w:r>
        <w:rPr>
          <w:rFonts w:ascii="Calibri" w:hAnsi="Calibri" w:cs="Calibri" w:eastAsiaTheme="minorEastAsia"/>
          <w:kern w:val="2"/>
          <w:sz w:val="20"/>
          <w:szCs w:val="24"/>
          <w:lang w:val="en-US" w:eastAsia="zh-CN" w:bidi="ar-SA"/>
        </w:rPr>
        <w:tab/>
        <w:t>QIAN J, KONG Q-L, ZHANG H-W, et al. Experimental study for shell-and-tube molten salt heat exchangers [J]. Appl Therm Eng, 2017, 124: 616-23.</w:t>
      </w:r>
    </w:p>
    <w:p w14:paraId="639B0199">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[27]</w:t>
      </w:r>
      <w:r>
        <w:rPr>
          <w:rFonts w:ascii="Calibri" w:hAnsi="Calibri" w:cs="Calibri" w:eastAsiaTheme="minorEastAsia"/>
          <w:kern w:val="2"/>
          <w:sz w:val="20"/>
          <w:szCs w:val="24"/>
          <w:lang w:val="en-US" w:eastAsia="zh-CN" w:bidi="ar-SA"/>
        </w:rPr>
        <w:tab/>
        <w:t>QIU Y, LI M-J, WANG W-Q, et al. An experimental study on the heat transfer performance of a prototype molten-salt rod baffle heat exchanger for concentrated solar power [J]. Energy, 2018, 156: 63-72.</w:t>
      </w:r>
    </w:p>
    <w:p w14:paraId="427B7A53">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[28]</w:t>
      </w:r>
      <w:r>
        <w:rPr>
          <w:rFonts w:ascii="Calibri" w:hAnsi="Calibri" w:cs="Calibri" w:eastAsiaTheme="minorEastAsia"/>
          <w:kern w:val="2"/>
          <w:sz w:val="20"/>
          <w:szCs w:val="24"/>
          <w:lang w:val="en-US" w:eastAsia="zh-CN" w:bidi="ar-SA"/>
        </w:rPr>
        <w:tab/>
        <w:t>KUCHIBHOTLA A, BANERJEE D, DHIR V. Forced convection heat transfer of molten Salts: A review [J]. Nuclear Engineering and Design, 2020, 362.</w:t>
      </w:r>
    </w:p>
    <w:p w14:paraId="0A9596EC">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[29]</w:t>
      </w:r>
      <w:r>
        <w:rPr>
          <w:rFonts w:ascii="Calibri" w:hAnsi="Calibri" w:cs="Calibri" w:eastAsiaTheme="minorEastAsia"/>
          <w:kern w:val="2"/>
          <w:sz w:val="20"/>
          <w:szCs w:val="24"/>
          <w:lang w:val="en-US" w:eastAsia="zh-CN" w:bidi="ar-SA"/>
        </w:rPr>
        <w:tab/>
        <w:t>DITTUS F W, BOELTER L M K. Heat transfer in automobile radiators of the tubular type [J]. Int Commun Heat Mass Transf, 1985, 12(1): 3-22.</w:t>
      </w:r>
    </w:p>
    <w:p w14:paraId="36B18982">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[30]</w:t>
      </w:r>
      <w:r>
        <w:rPr>
          <w:rFonts w:ascii="Calibri" w:hAnsi="Calibri" w:cs="Calibri" w:eastAsiaTheme="minorEastAsia"/>
          <w:kern w:val="2"/>
          <w:sz w:val="20"/>
          <w:szCs w:val="24"/>
          <w:lang w:val="en-US" w:eastAsia="zh-CN" w:bidi="ar-SA"/>
        </w:rPr>
        <w:tab/>
        <w:t>COLBURN A P. A method of correlating forced convection heat-transfer data and a comparison with fluid friction☆☆☆ [J]. 1964, 7: 1359-84.</w:t>
      </w:r>
    </w:p>
    <w:p w14:paraId="66363426">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[31]</w:t>
      </w:r>
      <w:r>
        <w:rPr>
          <w:rFonts w:ascii="Calibri" w:hAnsi="Calibri" w:cs="Calibri" w:eastAsiaTheme="minorEastAsia"/>
          <w:kern w:val="2"/>
          <w:sz w:val="20"/>
          <w:szCs w:val="24"/>
          <w:lang w:val="en-US" w:eastAsia="zh-CN" w:bidi="ar-SA"/>
        </w:rPr>
        <w:tab/>
        <w:t>SIEDER E N, TATE G E. Heat Transfer and Pressure Drop of Liquids in Tubes [J]. 1936, 28: 1429-35.</w:t>
      </w:r>
    </w:p>
    <w:p w14:paraId="705EC190">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[32]</w:t>
      </w:r>
      <w:r>
        <w:rPr>
          <w:rFonts w:ascii="Calibri" w:hAnsi="Calibri" w:cs="Calibri" w:eastAsiaTheme="minorEastAsia"/>
          <w:kern w:val="2"/>
          <w:sz w:val="20"/>
          <w:szCs w:val="24"/>
          <w:lang w:val="en-US" w:eastAsia="zh-CN" w:bidi="ar-SA"/>
        </w:rPr>
        <w:tab/>
        <w:t>PETUKHOV B S. Heat Transfer and Friction in Turbulent Pipe Flow with Variable Physical Properties [M]//HARTNETT J P, IRVINE T F. Advances in Heat Transfer. Elsevier. 1970: 503-64.</w:t>
      </w:r>
    </w:p>
    <w:p w14:paraId="4886A52D">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[33]</w:t>
      </w:r>
      <w:r>
        <w:rPr>
          <w:rFonts w:ascii="Calibri" w:hAnsi="Calibri" w:cs="Calibri" w:eastAsiaTheme="minorEastAsia"/>
          <w:kern w:val="2"/>
          <w:sz w:val="20"/>
          <w:szCs w:val="24"/>
          <w:lang w:val="en-US" w:eastAsia="zh-CN" w:bidi="ar-SA"/>
        </w:rPr>
        <w:tab/>
        <w:t>GNIELINSKI V. Neue Gleichungen für den Wärme- und den Stoffübergang in turbulent durchströmten Rohren und Kanälen [J]. 1975, 41: 8-16.</w:t>
      </w:r>
    </w:p>
    <w:p w14:paraId="6CB72763">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[34]</w:t>
      </w:r>
      <w:r>
        <w:rPr>
          <w:rFonts w:ascii="Calibri" w:hAnsi="Calibri" w:cs="Calibri" w:eastAsiaTheme="minorEastAsia"/>
          <w:kern w:val="2"/>
          <w:sz w:val="20"/>
          <w:szCs w:val="24"/>
          <w:lang w:val="en-US" w:eastAsia="zh-CN" w:bidi="ar-SA"/>
        </w:rPr>
        <w:tab/>
        <w:t>GNIELINSKI V. On heat transfer in tubes [J]. Int J Heat Mass Transf, 2013, 63: 134-40.</w:t>
      </w:r>
    </w:p>
    <w:p w14:paraId="7C98919D">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[35]</w:t>
      </w:r>
      <w:r>
        <w:rPr>
          <w:rFonts w:ascii="Calibri" w:hAnsi="Calibri" w:cs="Calibri" w:eastAsiaTheme="minorEastAsia"/>
          <w:kern w:val="2"/>
          <w:sz w:val="20"/>
          <w:szCs w:val="24"/>
          <w:lang w:val="en-US" w:eastAsia="zh-CN" w:bidi="ar-SA"/>
        </w:rPr>
        <w:tab/>
        <w:t>YU B, OZOE H, W. CHURCHILL S. The characteristics of fully developed turbulent convection in a round tube [J]. Chemical Engineering Science, 2001, 56(5): 1781-800.</w:t>
      </w:r>
    </w:p>
    <w:p w14:paraId="60863AB7">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[36]</w:t>
      </w:r>
      <w:r>
        <w:rPr>
          <w:rFonts w:ascii="Calibri" w:hAnsi="Calibri" w:cs="Calibri" w:eastAsiaTheme="minorEastAsia"/>
          <w:kern w:val="2"/>
          <w:sz w:val="20"/>
          <w:szCs w:val="24"/>
          <w:lang w:val="en-US" w:eastAsia="zh-CN" w:bidi="ar-SA"/>
        </w:rPr>
        <w:tab/>
        <w:t>POPPENDIEK H F, PALMER L D. FORCED CONVECTION HEAT TRANSFER BETWEEN PARALLEL PLATES AND IN ANNULI WITH VOLUME HEAT SOURCES WITHIN THE FLUIDS, F, 1954 [C].</w:t>
      </w:r>
    </w:p>
    <w:p w14:paraId="3D870128">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[37]</w:t>
      </w:r>
      <w:r>
        <w:rPr>
          <w:rFonts w:ascii="Calibri" w:hAnsi="Calibri" w:cs="Calibri" w:eastAsiaTheme="minorEastAsia"/>
          <w:kern w:val="2"/>
          <w:sz w:val="20"/>
          <w:szCs w:val="24"/>
          <w:lang w:val="en-US" w:eastAsia="zh-CN" w:bidi="ar-SA"/>
        </w:rPr>
        <w:tab/>
        <w:t>POPPENDIEK H F, PALMER L D. Forced Convection Heat Transfer in Pipes with Volume Heat Sources Within the Fluids, F, 2013 [C].</w:t>
      </w:r>
    </w:p>
    <w:p w14:paraId="43FCF203">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[38]</w:t>
      </w:r>
      <w:r>
        <w:rPr>
          <w:rFonts w:ascii="Calibri" w:hAnsi="Calibri" w:cs="Calibri" w:eastAsiaTheme="minorEastAsia"/>
          <w:kern w:val="2"/>
          <w:sz w:val="20"/>
          <w:szCs w:val="24"/>
          <w:lang w:val="en-US" w:eastAsia="zh-CN" w:bidi="ar-SA"/>
        </w:rPr>
        <w:tab/>
        <w:t>SIEGEL R, SPARROW E M. Transient Heat Transfer for Laminar Forced Convection in the Thermal Entrance Region of Flat Ducts [J]. Journal of Heat Transfer, 1959, 81(1): 29-36.</w:t>
      </w:r>
    </w:p>
    <w:p w14:paraId="76D05D46">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[39]</w:t>
      </w:r>
      <w:r>
        <w:rPr>
          <w:rFonts w:ascii="Calibri" w:hAnsi="Calibri" w:cs="Calibri" w:eastAsiaTheme="minorEastAsia"/>
          <w:kern w:val="2"/>
          <w:sz w:val="20"/>
          <w:szCs w:val="24"/>
          <w:lang w:val="en-US" w:eastAsia="zh-CN" w:bidi="ar-SA"/>
        </w:rPr>
        <w:tab/>
        <w:t>SPARROW E M, SIEGEL R. Laminar Tube Flow with Arbitrary Internal Heat Sources and Wall Heat Transfer [J]. Nuclear Science and Engineering, 2017, 4(2): 239-54.</w:t>
      </w:r>
    </w:p>
    <w:p w14:paraId="4D5841F9">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[40]</w:t>
      </w:r>
      <w:r>
        <w:rPr>
          <w:rFonts w:ascii="Calibri" w:hAnsi="Calibri" w:cs="Calibri" w:eastAsiaTheme="minorEastAsia"/>
          <w:kern w:val="2"/>
          <w:sz w:val="20"/>
          <w:szCs w:val="24"/>
          <w:lang w:val="en-US" w:eastAsia="zh-CN" w:bidi="ar-SA"/>
        </w:rPr>
        <w:tab/>
        <w:t>MIKHAILOV M, OZISIK M. Unified Analysis and Solutions of Heat and Mass Diffusion [M]. 1984.</w:t>
      </w:r>
    </w:p>
    <w:p w14:paraId="1DFDF8E7">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[41]</w:t>
      </w:r>
      <w:r>
        <w:rPr>
          <w:rFonts w:ascii="Calibri" w:hAnsi="Calibri" w:cs="Calibri" w:eastAsiaTheme="minorEastAsia"/>
          <w:kern w:val="2"/>
          <w:sz w:val="20"/>
          <w:szCs w:val="24"/>
          <w:lang w:val="en-US" w:eastAsia="zh-CN" w:bidi="ar-SA"/>
        </w:rPr>
        <w:tab/>
        <w:t>KAYS W M, WHITELAW J H. Convective heat and mass transfer, F, 1966 [C].</w:t>
      </w:r>
    </w:p>
    <w:p w14:paraId="24411291">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[42]</w:t>
      </w:r>
      <w:r>
        <w:rPr>
          <w:rFonts w:ascii="Calibri" w:hAnsi="Calibri" w:cs="Calibri" w:eastAsiaTheme="minorEastAsia"/>
          <w:kern w:val="2"/>
          <w:sz w:val="20"/>
          <w:szCs w:val="24"/>
          <w:lang w:val="en-US" w:eastAsia="zh-CN" w:bidi="ar-SA"/>
        </w:rPr>
        <w:tab/>
        <w:t>ZAGAROLA M V, SMITS A J. Scaling of the Mean Velocity Profile for Turbulent Pipe Flow [J]. Physical Review Letters, 1997, 78(2): 239-42.</w:t>
      </w:r>
    </w:p>
    <w:p w14:paraId="2FD8DC3F">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[43]</w:t>
      </w:r>
      <w:r>
        <w:rPr>
          <w:rFonts w:ascii="Calibri" w:hAnsi="Calibri" w:cs="Calibri" w:eastAsiaTheme="minorEastAsia"/>
          <w:kern w:val="2"/>
          <w:sz w:val="20"/>
          <w:szCs w:val="24"/>
          <w:lang w:val="en-US" w:eastAsia="zh-CN" w:bidi="ar-SA"/>
        </w:rPr>
        <w:tab/>
        <w:t>CHURCHILL S W. A Reinterpretation of the Turbulent Prandtl Number [J]. Industrial &amp; Engineering Chemistry Research, 2002, 41(25): 6393-401.</w:t>
      </w:r>
    </w:p>
    <w:p w14:paraId="5C49C10A">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[44]</w:t>
      </w:r>
      <w:r>
        <w:rPr>
          <w:rFonts w:ascii="Calibri" w:hAnsi="Calibri" w:cs="Calibri" w:eastAsiaTheme="minorEastAsia"/>
          <w:kern w:val="2"/>
          <w:sz w:val="20"/>
          <w:szCs w:val="24"/>
          <w:lang w:val="en-US" w:eastAsia="zh-CN" w:bidi="ar-SA"/>
        </w:rPr>
        <w:tab/>
        <w:t>CAMMI A, DI MARCELLO V, FIORINA C, et al. Assessment of COMSOL Capabilities to Analyse the Thermo- Hydrodynamic Behaviour of the MSR Core [M]. 2009.</w:t>
      </w:r>
    </w:p>
    <w:p w14:paraId="154CAC33">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[45]</w:t>
      </w:r>
      <w:r>
        <w:rPr>
          <w:rFonts w:ascii="Calibri" w:hAnsi="Calibri" w:cs="Calibri" w:eastAsiaTheme="minorEastAsia"/>
          <w:kern w:val="2"/>
          <w:sz w:val="20"/>
          <w:szCs w:val="24"/>
          <w:lang w:val="en-US" w:eastAsia="zh-CN" w:bidi="ar-SA"/>
        </w:rPr>
        <w:tab/>
        <w:t>LUZZI L, CAMMI A, DI MARCELLO V, et al. An approach for the modelling and the analysis of the MSR thermo-hydrodynamic behaviour [J]. Chemical Engineering Science, 2010, 65(16): 4873-83.</w:t>
      </w:r>
    </w:p>
    <w:p w14:paraId="39BDAC95">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[46]</w:t>
      </w:r>
      <w:r>
        <w:rPr>
          <w:rFonts w:ascii="Calibri" w:hAnsi="Calibri" w:cs="Calibri" w:eastAsiaTheme="minorEastAsia"/>
          <w:kern w:val="2"/>
          <w:sz w:val="20"/>
          <w:szCs w:val="24"/>
          <w:lang w:val="en-US" w:eastAsia="zh-CN" w:bidi="ar-SA"/>
        </w:rPr>
        <w:tab/>
        <w:t>KAYS W M. Turbulent Prandtl Number—Where Are We? [J]. Journal of Heat Transfer, 1994, 116(2): 284-95.</w:t>
      </w:r>
    </w:p>
    <w:p w14:paraId="618BEA8F">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[47]</w:t>
      </w:r>
      <w:r>
        <w:rPr>
          <w:rFonts w:ascii="Calibri" w:hAnsi="Calibri" w:cs="Calibri" w:eastAsiaTheme="minorEastAsia"/>
          <w:kern w:val="2"/>
          <w:sz w:val="20"/>
          <w:szCs w:val="24"/>
          <w:lang w:val="en-US" w:eastAsia="zh-CN" w:bidi="ar-SA"/>
        </w:rPr>
        <w:tab/>
        <w:t>FIORINA C, CAMMI A, LUZZI L, et al. Thermal-hydraulics of internally heated molten salts and application to the Molten Salt Fast Reactor [J]. Journal of Physics: Conference Series, 2014, 501.</w:t>
      </w:r>
    </w:p>
    <w:p w14:paraId="4CADAEF9">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[48]</w:t>
      </w:r>
      <w:r>
        <w:rPr>
          <w:rFonts w:ascii="Calibri" w:hAnsi="Calibri" w:cs="Calibri" w:eastAsiaTheme="minorEastAsia"/>
          <w:kern w:val="2"/>
          <w:sz w:val="20"/>
          <w:szCs w:val="24"/>
          <w:lang w:val="en-US" w:eastAsia="zh-CN" w:bidi="ar-SA"/>
        </w:rPr>
        <w:tab/>
        <w:t>DI LECCE F, DULLA S, RAVETTO P, et al. CFD-Based Correlation for Forced Convection Heat Transfer in Circular Ducts of Internally Heated Molten Salts; proceedings of the 2018 26th International Conference on Nuclear Engineering, F, 2018 [C]. V06BT08A062.</w:t>
      </w:r>
    </w:p>
    <w:p w14:paraId="637ECBF2">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[49]</w:t>
      </w:r>
      <w:r>
        <w:rPr>
          <w:rFonts w:ascii="Calibri" w:hAnsi="Calibri" w:cs="Calibri" w:eastAsiaTheme="minorEastAsia"/>
          <w:kern w:val="2"/>
          <w:sz w:val="20"/>
          <w:szCs w:val="24"/>
          <w:lang w:val="en-US" w:eastAsia="zh-CN" w:bidi="ar-SA"/>
        </w:rPr>
        <w:tab/>
        <w:t>INMAN R M. Experimental study of temperature distribution in laminar tube flow of a fluid with internal heat generation [J]. Int J Heat Mass Transf, 1962, 5(11): 1053-8.</w:t>
      </w:r>
    </w:p>
    <w:p w14:paraId="5BE013BC">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[50]</w:t>
      </w:r>
      <w:r>
        <w:rPr>
          <w:rFonts w:ascii="Calibri" w:hAnsi="Calibri" w:cs="Calibri" w:eastAsiaTheme="minorEastAsia"/>
          <w:kern w:val="2"/>
          <w:sz w:val="20"/>
          <w:szCs w:val="24"/>
          <w:lang w:val="en-US" w:eastAsia="zh-CN" w:bidi="ar-SA"/>
        </w:rPr>
        <w:tab/>
        <w:t>KINNEY R B, SPARROW E M. Turbulent Pipe Flow of an Internally Heat Generating Fluid [J]. Journal of Heat Transfer, 1966, 88(3): 314-21.</w:t>
      </w:r>
    </w:p>
    <w:p w14:paraId="48DD1C4A">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[51]</w:t>
      </w:r>
      <w:r>
        <w:rPr>
          <w:rFonts w:ascii="Calibri" w:hAnsi="Calibri" w:cs="Calibri" w:eastAsiaTheme="minorEastAsia"/>
          <w:kern w:val="2"/>
          <w:sz w:val="20"/>
          <w:szCs w:val="24"/>
          <w:lang w:val="en-US" w:eastAsia="zh-CN" w:bidi="ar-SA"/>
        </w:rPr>
        <w:tab/>
        <w:t>MICHIYOSHI I, KIKUCHI Y, FURUKAWA O. Heat Transfer in a Fluid with Internal Heat Generation Flowing through a Vertical Tube [J]. Journal of Nuclear Science and Technology, 1968, 5(11): 590-5.</w:t>
      </w:r>
    </w:p>
    <w:p w14:paraId="6FE23B3F">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[52]</w:t>
      </w:r>
      <w:r>
        <w:rPr>
          <w:rFonts w:ascii="Calibri" w:hAnsi="Calibri" w:cs="Calibri" w:eastAsiaTheme="minorEastAsia"/>
          <w:kern w:val="2"/>
          <w:sz w:val="20"/>
          <w:szCs w:val="24"/>
          <w:lang w:val="en-US" w:eastAsia="zh-CN" w:bidi="ar-SA"/>
        </w:rPr>
        <w:tab/>
        <w:t>TODREAS N E, KAZIMI M S. Nuclear Systems Volume I: Thermal Hydraulic Fundamentals, Third Edition [M]. CRC Press, 2021.</w:t>
      </w:r>
    </w:p>
    <w:p w14:paraId="70133B1C">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[53]</w:t>
      </w:r>
      <w:r>
        <w:rPr>
          <w:rFonts w:ascii="Calibri" w:hAnsi="Calibri" w:cs="Calibri" w:eastAsiaTheme="minorEastAsia"/>
          <w:kern w:val="2"/>
          <w:sz w:val="20"/>
          <w:szCs w:val="24"/>
          <w:lang w:val="en-US" w:eastAsia="zh-CN" w:bidi="ar-SA"/>
        </w:rPr>
        <w:tab/>
        <w:t>GUO J, JULIEN P Y. Modified log-wake law for turbulent flow in smooth pipes [J]. Journal of Hydraulic Research, 2003, 41(5): 493-501.</w:t>
      </w:r>
    </w:p>
    <w:p w14:paraId="2013BF1F">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[54]</w:t>
      </w:r>
      <w:r>
        <w:rPr>
          <w:rFonts w:ascii="Calibri" w:hAnsi="Calibri" w:cs="Calibri" w:eastAsiaTheme="minorEastAsia"/>
          <w:kern w:val="2"/>
          <w:sz w:val="20"/>
          <w:szCs w:val="24"/>
          <w:lang w:val="en-US" w:eastAsia="zh-CN" w:bidi="ar-SA"/>
        </w:rPr>
        <w:tab/>
        <w:t>SINGH V, LISH M R, CHVáLA O, et al. Dynamics and control of molten-salt breeder reactor [J]. Nuclear Engineering and Technology, 2017, 49(5): 887-95.</w:t>
      </w:r>
    </w:p>
    <w:p w14:paraId="5D306E4A">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[55]</w:t>
      </w:r>
      <w:r>
        <w:rPr>
          <w:rFonts w:ascii="Calibri" w:hAnsi="Calibri" w:cs="Calibri" w:eastAsiaTheme="minorEastAsia"/>
          <w:kern w:val="2"/>
          <w:sz w:val="20"/>
          <w:szCs w:val="24"/>
          <w:lang w:val="en-US" w:eastAsia="zh-CN" w:bidi="ar-SA"/>
        </w:rPr>
        <w:tab/>
        <w:t>EVERTS M, MEYER J P. Heat transfer of developing and fully developed flow in smooth horizontal tubes in the transitional flow regime [J]. Int J Heat Mass Transf, 2018, 117: 1331-51.</w:t>
      </w:r>
    </w:p>
    <w:p w14:paraId="77E27F10">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[56]</w:t>
      </w:r>
      <w:r>
        <w:rPr>
          <w:rFonts w:ascii="Calibri" w:hAnsi="Calibri" w:cs="Calibri" w:eastAsiaTheme="minorEastAsia"/>
          <w:kern w:val="2"/>
          <w:sz w:val="20"/>
          <w:szCs w:val="24"/>
          <w:lang w:val="en-US" w:eastAsia="zh-CN" w:bidi="ar-SA"/>
        </w:rPr>
        <w:tab/>
        <w:t>MUNSON B R, ROTHMAYER A P, OKIISHI T H. Fundamentals of Fluid Mechanics, 7th Edition [M]. Wiley, 2012.</w:t>
      </w:r>
    </w:p>
    <w:p w14:paraId="5520C873">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[57]</w:t>
      </w:r>
      <w:r>
        <w:rPr>
          <w:rFonts w:ascii="Calibri" w:hAnsi="Calibri" w:cs="Calibri" w:eastAsiaTheme="minorEastAsia"/>
          <w:kern w:val="2"/>
          <w:sz w:val="20"/>
          <w:szCs w:val="24"/>
          <w:lang w:val="en-US" w:eastAsia="zh-CN" w:bidi="ar-SA"/>
        </w:rPr>
        <w:tab/>
        <w:t>ZHANG S, SUN X, DOMINGUEZ-ONTIVEROS E E. Numerical study on convective heat transfer and friction characteristics of molten salts in circular tubes [J]. Annals of Nuclear Energy, 2020, 142: 107375.</w:t>
      </w:r>
    </w:p>
    <w:p w14:paraId="5AD33320">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[58]</w:t>
      </w:r>
      <w:r>
        <w:rPr>
          <w:rFonts w:ascii="Calibri" w:hAnsi="Calibri" w:cs="Calibri" w:eastAsiaTheme="minorEastAsia"/>
          <w:kern w:val="2"/>
          <w:sz w:val="20"/>
          <w:szCs w:val="24"/>
          <w:lang w:val="en-US" w:eastAsia="zh-CN" w:bidi="ar-SA"/>
        </w:rPr>
        <w:tab/>
        <w:t>FERNG Y M, LIN K-Y, CHI C-W. CFD investigating thermal-hydraulic characteristics of FLiNaK salt as a heat exchange fluid [J]. Appl Therm Eng, 2012, 37: 235-40.</w:t>
      </w:r>
    </w:p>
    <w:p w14:paraId="3617A48B">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[59]</w:t>
      </w:r>
      <w:r>
        <w:rPr>
          <w:rFonts w:ascii="Calibri" w:hAnsi="Calibri" w:cs="Calibri" w:eastAsiaTheme="minorEastAsia"/>
          <w:kern w:val="2"/>
          <w:sz w:val="20"/>
          <w:szCs w:val="24"/>
          <w:lang w:val="en-US" w:eastAsia="zh-CN" w:bidi="ar-SA"/>
        </w:rPr>
        <w:tab/>
        <w:t>DI MARCELLO V, CAMMI A, LUZZI L. A generalized approach to heat transfer in pipe flow with internal heat generation [J]. Chemical Engineering Science, 2010, 65(3): 1301-10.</w:t>
      </w:r>
    </w:p>
    <w:p w14:paraId="571E23EB">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[60]</w:t>
      </w:r>
      <w:r>
        <w:rPr>
          <w:rFonts w:ascii="Calibri" w:hAnsi="Calibri" w:cs="Calibri" w:eastAsiaTheme="minorEastAsia"/>
          <w:kern w:val="2"/>
          <w:sz w:val="20"/>
          <w:szCs w:val="24"/>
          <w:lang w:val="en-US" w:eastAsia="zh-CN" w:bidi="ar-SA"/>
        </w:rPr>
        <w:tab/>
        <w:t>SIEGEL R, SPARROW E. Turbulent Flow in a Circular Tube With Arbitrary Internal Heat Sources and Wall Heat Transfer [J]. Journal of Heat Transfer (US), 1959, Vol: 81.</w:t>
      </w:r>
    </w:p>
    <w:p w14:paraId="415B767A">
      <w:pPr>
        <w:pStyle w:val="1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[61]</w:t>
      </w:r>
      <w:r>
        <w:rPr>
          <w:rFonts w:ascii="Calibri" w:hAnsi="Calibri" w:cs="Calibri" w:eastAsiaTheme="minorEastAsia"/>
          <w:kern w:val="2"/>
          <w:sz w:val="20"/>
          <w:szCs w:val="24"/>
          <w:lang w:val="en-US" w:eastAsia="zh-CN" w:bidi="ar-SA"/>
        </w:rPr>
        <w:tab/>
        <w:t>SPARROW E M, AND SIEGEL R. Laminar Tube Flow with Arbitrary Internal Heat Sources and Wall Heat Transfer [J]. Nuclear Science and Engineering, 1958, 4(2): 239-54.</w:t>
      </w:r>
    </w:p>
    <w:p w14:paraId="09903A76">
      <w:pPr>
        <w:rPr>
          <w:rFonts w:hint="eastAsia" w:ascii="Roboto" w:hAnsi="Roboto" w:eastAsia="宋体" w:cs="Roboto"/>
          <w:i w:val="0"/>
          <w:iCs w:val="0"/>
          <w:caps w:val="0"/>
          <w:spacing w:val="2"/>
          <w:sz w:val="18"/>
          <w:szCs w:val="18"/>
          <w:shd w:val="clear" w:fill="FFFFFF"/>
          <w:lang w:eastAsia="zh-CN"/>
        </w:rPr>
      </w:pPr>
      <w:r>
        <w:rPr>
          <w:rFonts w:hint="eastAsia" w:ascii="Roboto" w:hAnsi="Roboto" w:eastAsia="宋体" w:cs="Roboto"/>
          <w:i w:val="0"/>
          <w:iCs w:val="0"/>
          <w:caps w:val="0"/>
          <w:spacing w:val="2"/>
          <w:sz w:val="18"/>
          <w:szCs w:val="18"/>
          <w:shd w:val="clear" w:fill="FFFFFF"/>
          <w:lang w:eastAsia="zh-CN"/>
        </w:rPr>
        <w:fldChar w:fldCharType="end"/>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바탕">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Roboto">
    <w:panose1 w:val="02000000000000000000"/>
    <w:charset w:val="00"/>
    <w:family w:val="auto"/>
    <w:pitch w:val="default"/>
    <w:sig w:usb0="E00002FF" w:usb1="5000205B" w:usb2="00000020" w:usb3="00000000" w:csb0="2000019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AdvP4DF614">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Gulliv-R">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083155"/>
    <w:multiLevelType w:val="singleLevel"/>
    <w:tmpl w:val="11083155"/>
    <w:lvl w:ilvl="0" w:tentative="0">
      <w:start w:val="1"/>
      <w:numFmt w:val="bullet"/>
      <w:lvlText w:val=""/>
      <w:lvlJc w:val="left"/>
      <w:pPr>
        <w:ind w:left="420" w:hanging="420"/>
      </w:pPr>
      <w:rPr>
        <w:rFonts w:hint="default" w:ascii="Wingdings" w:hAnsi="Wingdings"/>
      </w:rPr>
    </w:lvl>
  </w:abstractNum>
  <w:abstractNum w:abstractNumId="1">
    <w:nsid w:val="738D37B8"/>
    <w:multiLevelType w:val="multilevel"/>
    <w:tmpl w:val="738D37B8"/>
    <w:lvl w:ilvl="0" w:tentative="0">
      <w:start w:val="1"/>
      <w:numFmt w:val="decimal"/>
      <w:lvlText w:val="%1."/>
      <w:lvlJc w:val="left"/>
      <w:pPr>
        <w:tabs>
          <w:tab w:val="left" w:pos="360"/>
        </w:tabs>
        <w:ind w:left="360" w:hanging="360"/>
      </w:pPr>
      <w:rPr>
        <w:rFonts w:hint="default"/>
      </w:rPr>
    </w:lvl>
    <w:lvl w:ilvl="1" w:tentative="0">
      <w:start w:val="1"/>
      <w:numFmt w:val="decimal"/>
      <w:isLgl/>
      <w:lvlText w:val="%1.%2."/>
      <w:lvlJc w:val="left"/>
      <w:pPr>
        <w:tabs>
          <w:tab w:val="left" w:pos="480"/>
        </w:tabs>
        <w:ind w:left="480" w:hanging="480"/>
      </w:pPr>
      <w:rPr>
        <w:rFonts w:hint="default"/>
      </w:rPr>
    </w:lvl>
    <w:lvl w:ilvl="2" w:tentative="0">
      <w:start w:val="1"/>
      <w:numFmt w:val="decimal"/>
      <w:isLgl/>
      <w:lvlText w:val="%1.%2.%3."/>
      <w:lvlJc w:val="left"/>
      <w:pPr>
        <w:tabs>
          <w:tab w:val="left" w:pos="720"/>
        </w:tabs>
        <w:ind w:left="720" w:hanging="720"/>
      </w:pPr>
      <w:rPr>
        <w:rFonts w:hint="default"/>
      </w:rPr>
    </w:lvl>
    <w:lvl w:ilvl="3" w:tentative="0">
      <w:start w:val="1"/>
      <w:numFmt w:val="decimal"/>
      <w:isLgl/>
      <w:lvlText w:val="%1.%2.%3.%4."/>
      <w:lvlJc w:val="left"/>
      <w:pPr>
        <w:tabs>
          <w:tab w:val="left" w:pos="720"/>
        </w:tabs>
        <w:ind w:left="720" w:hanging="720"/>
      </w:pPr>
      <w:rPr>
        <w:rFonts w:hint="default"/>
      </w:rPr>
    </w:lvl>
    <w:lvl w:ilvl="4" w:tentative="0">
      <w:start w:val="1"/>
      <w:numFmt w:val="decimal"/>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080"/>
        </w:tabs>
        <w:ind w:left="1080" w:hanging="1080"/>
      </w:pPr>
      <w:rPr>
        <w:rFonts w:hint="default"/>
      </w:rPr>
    </w:lvl>
    <w:lvl w:ilvl="6" w:tentative="0">
      <w:start w:val="1"/>
      <w:numFmt w:val="decimal"/>
      <w:isLgl/>
      <w:lvlText w:val="%1.%2.%3.%4.%5.%6.%7."/>
      <w:lvlJc w:val="left"/>
      <w:pPr>
        <w:tabs>
          <w:tab w:val="left" w:pos="1440"/>
        </w:tabs>
        <w:ind w:left="1440" w:hanging="1440"/>
      </w:pPr>
      <w:rPr>
        <w:rFonts w:hint="default"/>
      </w:rPr>
    </w:lvl>
    <w:lvl w:ilvl="7" w:tentative="0">
      <w:start w:val="1"/>
      <w:numFmt w:val="decimal"/>
      <w:isLgl/>
      <w:lvlText w:val="%1.%2.%3.%4.%5.%6.%7.%8."/>
      <w:lvlJc w:val="left"/>
      <w:pPr>
        <w:tabs>
          <w:tab w:val="left" w:pos="1440"/>
        </w:tabs>
        <w:ind w:left="1440" w:hanging="1440"/>
      </w:pPr>
      <w:rPr>
        <w:rFonts w:hint="default"/>
      </w:rPr>
    </w:lvl>
    <w:lvl w:ilvl="8" w:tentative="0">
      <w:start w:val="1"/>
      <w:numFmt w:val="decimal"/>
      <w:isLgl/>
      <w:lvlText w:val="%1.%2.%3.%4.%5.%6.%7.%8.%9."/>
      <w:lvlJc w:val="left"/>
      <w:pPr>
        <w:tabs>
          <w:tab w:val="left"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z0rttzswp2fers275ssa222v2svx920wa&quot;&gt;我的EndNote库&lt;record-ids&gt;&lt;item&gt;777&lt;/item&gt;&lt;item&gt;808&lt;/item&gt;&lt;item&gt;811&lt;/item&gt;&lt;item&gt;822&lt;/item&gt;&lt;item&gt;833&lt;/item&gt;&lt;item&gt;835&lt;/item&gt;&lt;item&gt;845&lt;/item&gt;&lt;item&gt;1065&lt;/item&gt;&lt;item&gt;1101&lt;/item&gt;&lt;item&gt;1105&lt;/item&gt;&lt;item&gt;1109&lt;/item&gt;&lt;item&gt;1111&lt;/item&gt;&lt;item&gt;1113&lt;/item&gt;&lt;item&gt;1117&lt;/item&gt;&lt;item&gt;1119&lt;/item&gt;&lt;item&gt;1120&lt;/item&gt;&lt;item&gt;1129&lt;/item&gt;&lt;item&gt;1170&lt;/item&gt;&lt;item&gt;1172&lt;/item&gt;&lt;item&gt;1174&lt;/item&gt;&lt;item&gt;1195&lt;/item&gt;&lt;item&gt;1201&lt;/item&gt;&lt;item&gt;1203&lt;/item&gt;&lt;item&gt;1205&lt;/item&gt;&lt;item&gt;1207&lt;/item&gt;&lt;item&gt;1209&lt;/item&gt;&lt;item&gt;1213&lt;/item&gt;&lt;item&gt;1215&lt;/item&gt;&lt;item&gt;1217&lt;/item&gt;&lt;item&gt;1223&lt;/item&gt;&lt;item&gt;1230&lt;/item&gt;&lt;item&gt;1233&lt;/item&gt;&lt;item&gt;1239&lt;/item&gt;&lt;item&gt;1247&lt;/item&gt;&lt;item&gt;1249&lt;/item&gt;&lt;item&gt;1251&lt;/item&gt;&lt;item&gt;1253&lt;/item&gt;&lt;item&gt;1257&lt;/item&gt;&lt;item&gt;1328&lt;/item&gt;&lt;item&gt;1329&lt;/item&gt;&lt;item&gt;1330&lt;/item&gt;&lt;item&gt;1331&lt;/item&gt;&lt;item&gt;1332&lt;/item&gt;&lt;item&gt;1333&lt;/item&gt;&lt;item&gt;1334&lt;/item&gt;&lt;item&gt;1335&lt;/item&gt;&lt;item&gt;1336&lt;/item&gt;&lt;item&gt;1337&lt;/item&gt;&lt;item&gt;1338&lt;/item&gt;&lt;item&gt;1339&lt;/item&gt;&lt;item&gt;1340&lt;/item&gt;&lt;item&gt;1341&lt;/item&gt;&lt;item&gt;1342&lt;/item&gt;&lt;item&gt;1343&lt;/item&gt;&lt;item&gt;1344&lt;/item&gt;&lt;item&gt;1345&lt;/item&gt;&lt;item&gt;1346&lt;/item&gt;&lt;item&gt;1347&lt;/item&gt;&lt;item&gt;1348&lt;/item&gt;&lt;item&gt;1349&lt;/item&gt;&lt;item&gt;1350&lt;/item&gt;&lt;item&gt;1352&lt;/item&gt;&lt;item&gt;1357&lt;/item&gt;&lt;item&gt;1359&lt;/item&gt;&lt;item&gt;1361&lt;/item&gt;&lt;item&gt;1363&lt;/item&gt;&lt;item&gt;1365&lt;/item&gt;&lt;item&gt;1367&lt;/item&gt;&lt;/record-ids&gt;&lt;/item&gt;&lt;/Libraries&gt;"/>
  </w:docVars>
  <w:rsids>
    <w:rsidRoot w:val="00172A27"/>
    <w:rsid w:val="00A64220"/>
    <w:rsid w:val="05143E2A"/>
    <w:rsid w:val="055E50A5"/>
    <w:rsid w:val="07A717B4"/>
    <w:rsid w:val="08552655"/>
    <w:rsid w:val="0A5E16A3"/>
    <w:rsid w:val="0EA212CF"/>
    <w:rsid w:val="14771CDF"/>
    <w:rsid w:val="1ABD67F1"/>
    <w:rsid w:val="1EF7500C"/>
    <w:rsid w:val="20104A4D"/>
    <w:rsid w:val="22720D9E"/>
    <w:rsid w:val="22D436A7"/>
    <w:rsid w:val="24C44B3A"/>
    <w:rsid w:val="255F65A3"/>
    <w:rsid w:val="2CA3146B"/>
    <w:rsid w:val="2EA17C2D"/>
    <w:rsid w:val="2F3B62D0"/>
    <w:rsid w:val="2F3C4C7F"/>
    <w:rsid w:val="2F603644"/>
    <w:rsid w:val="364C78E9"/>
    <w:rsid w:val="38C764E2"/>
    <w:rsid w:val="39131D35"/>
    <w:rsid w:val="3F05157D"/>
    <w:rsid w:val="474F4272"/>
    <w:rsid w:val="483E7E42"/>
    <w:rsid w:val="4A49405A"/>
    <w:rsid w:val="4B137875"/>
    <w:rsid w:val="4DD873D7"/>
    <w:rsid w:val="4F391364"/>
    <w:rsid w:val="50033429"/>
    <w:rsid w:val="51DE4BDE"/>
    <w:rsid w:val="52EF6909"/>
    <w:rsid w:val="54980508"/>
    <w:rsid w:val="59827F62"/>
    <w:rsid w:val="6491336B"/>
    <w:rsid w:val="686139AD"/>
    <w:rsid w:val="6862755D"/>
    <w:rsid w:val="6AF71197"/>
    <w:rsid w:val="6D2E74B7"/>
    <w:rsid w:val="6E041BCA"/>
    <w:rsid w:val="6E66442E"/>
    <w:rsid w:val="7A433309"/>
    <w:rsid w:val="7EB02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ordWrap/>
      <w:overflowPunct w:val="0"/>
      <w:adjustRightInd w:val="0"/>
      <w:spacing w:after="0" w:line="240" w:lineRule="auto"/>
      <w:jc w:val="left"/>
      <w:textAlignment w:val="baseline"/>
      <w:outlineLvl w:val="0"/>
    </w:pPr>
    <w:rPr>
      <w:rFonts w:ascii="Times New Roman" w:hAnsi="Times New Roman" w:eastAsia="바탕" w:cs="Arial"/>
      <w:b/>
      <w:bCs/>
      <w:snapToGrid w:val="0"/>
      <w:kern w:val="32"/>
      <w:sz w:val="24"/>
      <w:szCs w:val="32"/>
      <w:lang w:eastAsia="en-US"/>
    </w:rPr>
  </w:style>
  <w:style w:type="paragraph" w:styleId="3">
    <w:name w:val="heading 2"/>
    <w:basedOn w:val="1"/>
    <w:next w:val="1"/>
    <w:qFormat/>
    <w:uiPriority w:val="0"/>
    <w:pPr>
      <w:keepNext/>
      <w:wordWrap/>
      <w:overflowPunct w:val="0"/>
      <w:adjustRightInd w:val="0"/>
      <w:spacing w:before="240" w:after="60" w:line="240" w:lineRule="auto"/>
      <w:jc w:val="left"/>
      <w:textAlignment w:val="baseline"/>
      <w:outlineLvl w:val="1"/>
    </w:pPr>
    <w:rPr>
      <w:rFonts w:ascii="Times New Roman" w:hAnsi="Times New Roman" w:eastAsia="바탕" w:cs="Arial"/>
      <w:b/>
      <w:bCs/>
      <w:iCs/>
      <w:snapToGrid w:val="0"/>
      <w:kern w:val="0"/>
      <w:sz w:val="24"/>
      <w:szCs w:val="28"/>
      <w:lang w:eastAsia="en-US"/>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0"/>
    <w:rPr>
      <w:rFonts w:ascii="Arial" w:hAnsi="Arial" w:eastAsia="黑体"/>
      <w:sz w:val="20"/>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paragraph" w:customStyle="1" w:styleId="15">
    <w:name w:val="公式编号"/>
    <w:link w:val="16"/>
    <w:qFormat/>
    <w:uiPriority w:val="0"/>
    <w:pPr>
      <w:tabs>
        <w:tab w:val="center" w:pos="4200"/>
        <w:tab w:val="right" w:pos="8295"/>
      </w:tabs>
      <w:spacing w:line="360" w:lineRule="auto"/>
      <w:ind w:firstLine="480" w:firstLineChars="200"/>
      <w:jc w:val="center"/>
    </w:pPr>
    <w:rPr>
      <w:rFonts w:hint="eastAsia" w:ascii="宋体" w:hAnsi="宋体" w:eastAsia="宋体" w:cs="宋体"/>
      <w:sz w:val="24"/>
    </w:rPr>
  </w:style>
  <w:style w:type="character" w:customStyle="1" w:styleId="16">
    <w:name w:val="公式编号 Char"/>
    <w:link w:val="15"/>
    <w:qFormat/>
    <w:uiPriority w:val="0"/>
    <w:rPr>
      <w:rFonts w:hint="eastAsia" w:ascii="宋体" w:hAnsi="宋体" w:eastAsia="宋体" w:cs="宋体"/>
      <w:sz w:val="24"/>
    </w:rPr>
  </w:style>
  <w:style w:type="paragraph" w:customStyle="1" w:styleId="17">
    <w:name w:val="图表标注"/>
    <w:next w:val="1"/>
    <w:qFormat/>
    <w:uiPriority w:val="0"/>
    <w:pPr>
      <w:spacing w:line="288" w:lineRule="auto"/>
      <w:jc w:val="center"/>
    </w:pPr>
    <w:rPr>
      <w:rFonts w:ascii="Times New Roman" w:hAnsi="Times New Roman" w:eastAsia="宋体" w:cs="Times New Roman"/>
      <w:bCs/>
      <w:sz w:val="21"/>
      <w:szCs w:val="21"/>
      <w:lang w:val="en-US" w:eastAsia="zh-CN" w:bidi="ar-SA"/>
    </w:rPr>
  </w:style>
  <w:style w:type="paragraph" w:customStyle="1" w:styleId="18">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kern w:val="2"/>
      <w:sz w:val="20"/>
      <w:szCs w:val="24"/>
      <w:lang w:val="en-US" w:eastAsia="zh-CN" w:bidi="ar-SA"/>
    </w:rPr>
  </w:style>
  <w:style w:type="paragraph" w:customStyle="1" w:styleId="19">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Calibri" w:hAnsi="Calibri" w:cs="Calibri" w:eastAsiaTheme="minorEastAsia"/>
      <w:kern w:val="2"/>
      <w:sz w:val="20"/>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wmf"/><Relationship Id="rId97" Type="http://schemas.openxmlformats.org/officeDocument/2006/relationships/oleObject" Target="embeddings/oleObject41.bin"/><Relationship Id="rId96" Type="http://schemas.openxmlformats.org/officeDocument/2006/relationships/image" Target="media/image53.png"/><Relationship Id="rId95" Type="http://schemas.openxmlformats.org/officeDocument/2006/relationships/image" Target="media/image52.wmf"/><Relationship Id="rId94" Type="http://schemas.openxmlformats.org/officeDocument/2006/relationships/oleObject" Target="embeddings/oleObject40.bin"/><Relationship Id="rId93" Type="http://schemas.openxmlformats.org/officeDocument/2006/relationships/image" Target="media/image51.wmf"/><Relationship Id="rId92" Type="http://schemas.openxmlformats.org/officeDocument/2006/relationships/oleObject" Target="embeddings/oleObject39.bin"/><Relationship Id="rId91" Type="http://schemas.openxmlformats.org/officeDocument/2006/relationships/image" Target="media/image50.wmf"/><Relationship Id="rId90" Type="http://schemas.openxmlformats.org/officeDocument/2006/relationships/oleObject" Target="embeddings/oleObject38.bin"/><Relationship Id="rId9" Type="http://schemas.openxmlformats.org/officeDocument/2006/relationships/image" Target="media/image3.wmf"/><Relationship Id="rId89" Type="http://schemas.openxmlformats.org/officeDocument/2006/relationships/image" Target="media/image49.wmf"/><Relationship Id="rId88" Type="http://schemas.openxmlformats.org/officeDocument/2006/relationships/oleObject" Target="embeddings/oleObject37.bin"/><Relationship Id="rId87" Type="http://schemas.openxmlformats.org/officeDocument/2006/relationships/image" Target="media/image48.wmf"/><Relationship Id="rId86" Type="http://schemas.openxmlformats.org/officeDocument/2006/relationships/oleObject" Target="embeddings/oleObject36.bin"/><Relationship Id="rId85" Type="http://schemas.openxmlformats.org/officeDocument/2006/relationships/image" Target="media/image47.wmf"/><Relationship Id="rId84" Type="http://schemas.openxmlformats.org/officeDocument/2006/relationships/oleObject" Target="embeddings/oleObject35.bin"/><Relationship Id="rId83" Type="http://schemas.openxmlformats.org/officeDocument/2006/relationships/image" Target="media/image46.wmf"/><Relationship Id="rId82" Type="http://schemas.openxmlformats.org/officeDocument/2006/relationships/oleObject" Target="embeddings/oleObject34.bin"/><Relationship Id="rId81" Type="http://schemas.openxmlformats.org/officeDocument/2006/relationships/image" Target="media/image45.wmf"/><Relationship Id="rId80" Type="http://schemas.openxmlformats.org/officeDocument/2006/relationships/oleObject" Target="embeddings/oleObject33.bin"/><Relationship Id="rId8" Type="http://schemas.openxmlformats.org/officeDocument/2006/relationships/oleObject" Target="embeddings/oleObject3.bin"/><Relationship Id="rId79" Type="http://schemas.openxmlformats.org/officeDocument/2006/relationships/image" Target="media/image44.png"/><Relationship Id="rId78" Type="http://schemas.openxmlformats.org/officeDocument/2006/relationships/image" Target="media/image43.png"/><Relationship Id="rId77" Type="http://schemas.openxmlformats.org/officeDocument/2006/relationships/image" Target="media/image42.png"/><Relationship Id="rId76" Type="http://schemas.openxmlformats.org/officeDocument/2006/relationships/image" Target="media/image41.png"/><Relationship Id="rId75" Type="http://schemas.openxmlformats.org/officeDocument/2006/relationships/image" Target="media/image40.png"/><Relationship Id="rId74" Type="http://schemas.openxmlformats.org/officeDocument/2006/relationships/image" Target="media/image39.wmf"/><Relationship Id="rId73" Type="http://schemas.openxmlformats.org/officeDocument/2006/relationships/oleObject" Target="embeddings/oleObject32.bin"/><Relationship Id="rId72" Type="http://schemas.openxmlformats.org/officeDocument/2006/relationships/image" Target="media/image38.png"/><Relationship Id="rId71" Type="http://schemas.openxmlformats.org/officeDocument/2006/relationships/image" Target="media/image37.png"/><Relationship Id="rId70" Type="http://schemas.openxmlformats.org/officeDocument/2006/relationships/image" Target="media/image36.wmf"/><Relationship Id="rId7" Type="http://schemas.openxmlformats.org/officeDocument/2006/relationships/image" Target="media/image2.wmf"/><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png"/><Relationship Id="rId63" Type="http://schemas.openxmlformats.org/officeDocument/2006/relationships/image" Target="media/image32.wmf"/><Relationship Id="rId62" Type="http://schemas.openxmlformats.org/officeDocument/2006/relationships/oleObject" Target="embeddings/oleObject28.bin"/><Relationship Id="rId61" Type="http://schemas.openxmlformats.org/officeDocument/2006/relationships/image" Target="media/image31.wmf"/><Relationship Id="rId60" Type="http://schemas.openxmlformats.org/officeDocument/2006/relationships/oleObject" Target="embeddings/oleObject27.bin"/><Relationship Id="rId6" Type="http://schemas.openxmlformats.org/officeDocument/2006/relationships/oleObject" Target="embeddings/oleObject2.bin"/><Relationship Id="rId59" Type="http://schemas.openxmlformats.org/officeDocument/2006/relationships/image" Target="media/image30.wmf"/><Relationship Id="rId58" Type="http://schemas.openxmlformats.org/officeDocument/2006/relationships/oleObject" Target="embeddings/oleObject26.bin"/><Relationship Id="rId57" Type="http://schemas.openxmlformats.org/officeDocument/2006/relationships/image" Target="media/image29.wmf"/><Relationship Id="rId56" Type="http://schemas.openxmlformats.org/officeDocument/2006/relationships/oleObject" Target="embeddings/oleObject25.bin"/><Relationship Id="rId55" Type="http://schemas.openxmlformats.org/officeDocument/2006/relationships/image" Target="media/image28.wmf"/><Relationship Id="rId54" Type="http://schemas.openxmlformats.org/officeDocument/2006/relationships/oleObject" Target="embeddings/oleObject24.bin"/><Relationship Id="rId53" Type="http://schemas.openxmlformats.org/officeDocument/2006/relationships/image" Target="media/image27.png"/><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1.wmf"/><Relationship Id="rId49" Type="http://schemas.openxmlformats.org/officeDocument/2006/relationships/oleObject" Target="embeddings/oleObject22.bin"/><Relationship Id="rId48" Type="http://schemas.openxmlformats.org/officeDocument/2006/relationships/image" Target="media/image24.wmf"/><Relationship Id="rId47" Type="http://schemas.openxmlformats.org/officeDocument/2006/relationships/oleObject" Target="embeddings/oleObject21.bin"/><Relationship Id="rId46" Type="http://schemas.openxmlformats.org/officeDocument/2006/relationships/image" Target="media/image23.wmf"/><Relationship Id="rId45" Type="http://schemas.openxmlformats.org/officeDocument/2006/relationships/oleObject" Target="embeddings/oleObject20.bin"/><Relationship Id="rId44" Type="http://schemas.openxmlformats.org/officeDocument/2006/relationships/image" Target="media/image22.emf"/><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oleObject" Target="embeddings/oleObject1.bin"/><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emf"/><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6620</Words>
  <Characters>10526</Characters>
  <Lines>0</Lines>
  <Paragraphs>0</Paragraphs>
  <TotalTime>12</TotalTime>
  <ScaleCrop>false</ScaleCrop>
  <LinksUpToDate>false</LinksUpToDate>
  <CharactersWithSpaces>10928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2025-02-26T09:52:00Z</dcterms:created>
  <dc:creator>豆花儿</dc:creator>
  <cp:lastModifiedBy>豆花儿</cp:lastModifiedBy>
  <dcterms:modified xsi:type="dcterms:W3CDTF">2025-05-16T13:31:18Z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902CB031634B4F8D81642F66D1DD410E_11</vt:lpwstr>
  </property>
  <property fmtid="{D5CDD505-2E9C-101B-9397-08002B2CF9AE}" pid="4" name="KSOTemplateDocerSaveRecord">
    <vt:lpwstr>eyJoZGlkIjoiNmY1NjI2MzdkYTIwZjcxMzVlZGE1NTlhNzdiZjM0OTkiLCJ1c2VySWQiOiI2Mjc3MzgyMjMifQ==</vt:lpwstr>
  </property>
</Properties>
</file>