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A72F9">
      <w:pPr>
        <w:pStyle w:val="31"/>
        <w:jc w:val="center"/>
      </w:pPr>
      <w:r>
        <w:rPr>
          <w:b/>
          <w:color w:val="173A2E"/>
          <w:sz w:val="44"/>
        </w:rPr>
        <w:t>技术路线</w:t>
      </w:r>
    </w:p>
    <w:p w14:paraId="3777F82C">
      <w:pPr>
        <w:jc w:val="center"/>
      </w:pPr>
      <w:r>
        <w:rPr>
          <w:b/>
          <w:color w:val="2D6A4F"/>
          <w:sz w:val="28"/>
        </w:rPr>
        <w:t>高邮湖泊湿地多类型遗产数字活化平台</w:t>
      </w:r>
    </w:p>
    <w:p w14:paraId="50DE3C46"/>
    <w:p w14:paraId="266145FB">
      <w:pPr>
        <w:pStyle w:val="3"/>
      </w:pPr>
      <w:r>
        <w:t>3-1 项目总体实施思路（介绍项目的总体思路、技术路线、开展实践的方法等，不超过500字）</w:t>
      </w:r>
    </w:p>
    <w:p w14:paraId="4CF38D4E">
      <w:pPr>
        <w:ind w:firstLine="480" w:firstLineChars="200"/>
      </w:pPr>
      <w:r>
        <w:t>本项目以高邮湖泊湿地多类型遗产为核心，依托 SQL Server、Java 及 GIS 技术，构建"调研梳理—技术开发—场景落地—客群适配"的完整实施路径。</w:t>
      </w:r>
    </w:p>
    <w:p w14:paraId="4BB1CF88">
      <w:pPr>
        <w:ind w:firstLine="480" w:firstLineChars="200"/>
      </w:pPr>
      <w:r>
        <w:t>首先，调研梳理与多模态数据转化。通过文献研究与实地走访，提取"生态链结构""传统农技""文化内涵"三大核心要素。将调研成果转化为多层次可开发数据：利用 SQL Server 构建完整数据库，存储 215 份有效问卷、10 人次深度访谈、800 余张调研照片与 11 处遗产点位坐标；将"稻鸭鱼蟹共作""里运河—高邮灌区闸坝体系""高邮民歌与咸鸭蛋技艺"等农技流程拆解为可交互的逻辑脚本与数据库字段，为跨平台开发提供数据支撑。我们将利用 SQL Server 构建出完整数据库，并将其公开供需要者使用。</w:t>
      </w:r>
    </w:p>
    <w:p w14:paraId="77103618">
      <w:pPr>
        <w:ind w:firstLine="480" w:firstLineChars="200"/>
      </w:pPr>
      <w:r>
        <w:t>其次，基于 MapLibre GL 与 ECharts 构建可视化展示核心架构。遵循"探索—深入—收获"流程进行开发，通过 Java 后端 API 的数据交互，实现经验值兑换实体衍生品、打卡分享获折扣等功能，增强用户粘性。通过 MapLibre GL 实现 3D 交互式高邮湖地图，11 处遗产点位带图文弹窗，并嵌入 CSS 动画系统，在关键节点弹出文化知识点解释。</w:t>
      </w:r>
    </w:p>
    <w:p w14:paraId="2F88B5BA">
      <w:pPr>
        <w:ind w:firstLine="480" w:firstLineChars="200"/>
      </w:pPr>
      <w:r>
        <w:t>最后，构建多端联动的农遗传承模式。利用 Unity 的跨平台发布能力，一键生成 iOS、Android 及 PC 客户端。针对文化传播场景，在 Unity 中内置知识问答事件系统；针对文旅体验场景，开发线下打卡功能，关联核心种植区坐标，实现线上线下联动。所有玩家数据通过 Java 后端统一管理，确保"线上互动+线下场景+知识传播"模式稳定运行，最终形成可持续农遗传承生态。</w:t>
      </w:r>
    </w:p>
    <w:p w14:paraId="407B5720"/>
    <w:p w14:paraId="11E0614A">
      <w:pPr>
        <w:pStyle w:val="3"/>
      </w:pPr>
      <w:r>
        <w:t>3-2 数据库与智能关联功能实现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40F4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C453F4">
            <w:pPr>
              <w:spacing w:after="0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w="4320" w:type="dxa"/>
          </w:tcPr>
          <w:p w14:paraId="017F411C">
            <w:pPr>
              <w:spacing w:after="0"/>
            </w:pPr>
            <w:r>
              <w:rPr>
                <w:b/>
                <w:sz w:val="20"/>
              </w:rPr>
              <w:t>实现技术</w:t>
            </w:r>
          </w:p>
        </w:tc>
      </w:tr>
      <w:tr w14:paraId="29A350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7A9538">
            <w:pPr>
              <w:spacing w:after="0"/>
            </w:pPr>
            <w:r>
              <w:rPr>
                <w:sz w:val="20"/>
              </w:rPr>
              <w:t>气候、水位、湿地面积等时序数据管理</w:t>
            </w:r>
          </w:p>
        </w:tc>
        <w:tc>
          <w:tcPr>
            <w:tcW w:w="4320" w:type="dxa"/>
          </w:tcPr>
          <w:p w14:paraId="4D9EE314">
            <w:pPr>
              <w:spacing w:after="0"/>
            </w:pPr>
            <w:r>
              <w:rPr>
                <w:sz w:val="20"/>
              </w:rPr>
              <w:t>SQL Server + ETL工具（如Kettle）进行数据清洗与入库</w:t>
            </w:r>
          </w:p>
        </w:tc>
      </w:tr>
      <w:tr w14:paraId="1CECA0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95BA6E">
            <w:pPr>
              <w:spacing w:after="0"/>
            </w:pPr>
            <w:r>
              <w:rPr>
                <w:sz w:val="20"/>
              </w:rPr>
              <w:t>多维度数据检索与筛选</w:t>
            </w:r>
          </w:p>
        </w:tc>
        <w:tc>
          <w:tcPr>
            <w:tcW w:w="4320" w:type="dxa"/>
          </w:tcPr>
          <w:p w14:paraId="64D1844D">
            <w:pPr>
              <w:spacing w:after="0"/>
            </w:pPr>
            <w:r>
              <w:rPr>
                <w:sz w:val="20"/>
              </w:rPr>
              <w:t>Elasticsearch（全文检索引擎）/ SQL Server全文索引</w:t>
            </w:r>
          </w:p>
        </w:tc>
      </w:tr>
      <w:tr w14:paraId="25FA71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176C97">
            <w:pPr>
              <w:spacing w:after="0"/>
            </w:pPr>
            <w:r>
              <w:rPr>
                <w:sz w:val="20"/>
              </w:rPr>
              <w:t>数据关联分析与预警模型（气候→水位耦合分析）</w:t>
            </w:r>
          </w:p>
        </w:tc>
        <w:tc>
          <w:tcPr>
            <w:tcW w:w="4320" w:type="dxa"/>
          </w:tcPr>
          <w:p w14:paraId="0D836DD9">
            <w:pPr>
              <w:spacing w:after="0"/>
            </w:pPr>
            <w:r>
              <w:rPr>
                <w:sz w:val="20"/>
              </w:rPr>
              <w:t>Python（Pandas + Scikit-learn）进行回归分析与趋势建模</w:t>
            </w:r>
          </w:p>
        </w:tc>
      </w:tr>
      <w:tr w14:paraId="4D42D3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6491D6">
            <w:pPr>
              <w:spacing w:after="0"/>
            </w:pPr>
            <w:r>
              <w:rPr>
                <w:sz w:val="20"/>
              </w:rPr>
              <w:t>后端数据接口与业务逻辑</w:t>
            </w:r>
          </w:p>
        </w:tc>
        <w:tc>
          <w:tcPr>
            <w:tcW w:w="4320" w:type="dxa"/>
          </w:tcPr>
          <w:p w14:paraId="64E3D24D">
            <w:pPr>
              <w:spacing w:after="0"/>
            </w:pPr>
            <w:r>
              <w:rPr>
                <w:sz w:val="20"/>
              </w:rPr>
              <w:t>Java（Spring Boot）构建RESTful API</w:t>
            </w:r>
          </w:p>
        </w:tc>
      </w:tr>
      <w:tr w14:paraId="07AC4C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8B3485">
            <w:pPr>
              <w:spacing w:after="0"/>
            </w:pPr>
            <w:r>
              <w:rPr>
                <w:sz w:val="20"/>
              </w:rPr>
              <w:t>前后端数据交互</w:t>
            </w:r>
          </w:p>
        </w:tc>
        <w:tc>
          <w:tcPr>
            <w:tcW w:w="4320" w:type="dxa"/>
          </w:tcPr>
          <w:p w14:paraId="52913C95">
            <w:pPr>
              <w:spacing w:after="0"/>
            </w:pPr>
            <w:r>
              <w:rPr>
                <w:sz w:val="20"/>
              </w:rPr>
              <w:t>Axios / Fetch调用API，JSON格式传输</w:t>
            </w:r>
          </w:p>
        </w:tc>
      </w:tr>
      <w:tr w14:paraId="2FDB88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795C0F">
            <w:pPr>
              <w:spacing w:after="0"/>
            </w:pPr>
            <w:r>
              <w:rPr>
                <w:sz w:val="20"/>
              </w:rPr>
              <w:t>地图与数据看板前端展示</w:t>
            </w:r>
          </w:p>
        </w:tc>
        <w:tc>
          <w:tcPr>
            <w:tcW w:w="4320" w:type="dxa"/>
          </w:tcPr>
          <w:p w14:paraId="62CE19DD">
            <w:pPr>
              <w:spacing w:after="0"/>
            </w:pPr>
            <w:r>
              <w:rPr>
                <w:sz w:val="20"/>
              </w:rPr>
              <w:t>Vue.js / React + ECharts（数据可视化图表库）</w:t>
            </w:r>
          </w:p>
        </w:tc>
      </w:tr>
      <w:tr w14:paraId="365127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E5689E">
            <w:pPr>
              <w:spacing w:after="0"/>
            </w:pPr>
            <w:r>
              <w:rPr>
                <w:sz w:val="20"/>
              </w:rPr>
              <w:t>水位预警与观景推荐触发</w:t>
            </w:r>
          </w:p>
        </w:tc>
        <w:tc>
          <w:tcPr>
            <w:tcW w:w="4320" w:type="dxa"/>
          </w:tcPr>
          <w:p w14:paraId="78566EF2">
            <w:pPr>
              <w:spacing w:after="0"/>
            </w:pPr>
            <w:r>
              <w:rPr>
                <w:sz w:val="20"/>
              </w:rPr>
              <w:t>规则引擎（Drools / 硬编码阈值判断）+ 消息推送（WebSocket）</w:t>
            </w:r>
          </w:p>
        </w:tc>
      </w:tr>
    </w:tbl>
    <w:p w14:paraId="08CD2726"/>
    <w:p w14:paraId="0E281351">
      <w:pPr>
        <w:pStyle w:val="3"/>
      </w:pPr>
      <w:r>
        <w:t>3-3 IP形象与文创设计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5A52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D74043">
            <w:pPr>
              <w:spacing w:after="0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w="4320" w:type="dxa"/>
          </w:tcPr>
          <w:p w14:paraId="6EA1203F">
            <w:pPr>
              <w:spacing w:after="0"/>
            </w:pPr>
            <w:r>
              <w:rPr>
                <w:b/>
                <w:sz w:val="20"/>
              </w:rPr>
              <w:t>实现技术</w:t>
            </w:r>
          </w:p>
        </w:tc>
      </w:tr>
      <w:tr w14:paraId="11BBFB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FB5166">
            <w:pPr>
              <w:spacing w:after="0"/>
            </w:pPr>
            <w:r>
              <w:rPr>
                <w:sz w:val="20"/>
              </w:rPr>
              <w:t>IP形象设计文件制作</w:t>
            </w:r>
          </w:p>
        </w:tc>
        <w:tc>
          <w:tcPr>
            <w:tcW w:w="4320" w:type="dxa"/>
          </w:tcPr>
          <w:p w14:paraId="3F328E4C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sz w:val="20"/>
              </w:rPr>
              <w:t>Adobe Illustrator / Photoshop（SVG矢量图形制作）</w:t>
            </w:r>
            <w:r>
              <w:rPr>
                <w:rFonts w:hint="eastAsia"/>
                <w:sz w:val="20"/>
                <w:lang w:eastAsia="zh-CN"/>
              </w:rPr>
              <w:t>（</w:t>
            </w:r>
            <w:r>
              <w:rPr>
                <w:rFonts w:hint="eastAsia"/>
                <w:sz w:val="20"/>
                <w:lang w:val="en-US" w:eastAsia="zh-CN"/>
              </w:rPr>
              <w:t>也可以用blender</w:t>
            </w:r>
            <w:r>
              <w:rPr>
                <w:rFonts w:hint="eastAsia"/>
                <w:sz w:val="20"/>
                <w:lang w:eastAsia="zh-CN"/>
              </w:rPr>
              <w:t>）</w:t>
            </w:r>
          </w:p>
        </w:tc>
      </w:tr>
      <w:tr w14:paraId="2AB105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968C90">
            <w:pPr>
              <w:spacing w:after="0"/>
            </w:pPr>
            <w:r>
              <w:rPr>
                <w:sz w:val="20"/>
              </w:rPr>
              <w:t>IP形象动态展示与交互动效</w:t>
            </w:r>
          </w:p>
        </w:tc>
        <w:tc>
          <w:tcPr>
            <w:tcW w:w="4320" w:type="dxa"/>
          </w:tcPr>
          <w:p w14:paraId="78ED5084">
            <w:pPr>
              <w:spacing w:after="0"/>
            </w:pPr>
            <w:r>
              <w:rPr>
                <w:sz w:val="20"/>
              </w:rPr>
              <w:t>CSS动画 / Three.js（网页端3D展示） / Lottie（矢量动画）</w:t>
            </w:r>
          </w:p>
        </w:tc>
      </w:tr>
      <w:tr w14:paraId="1E8E71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976C2E">
            <w:pPr>
              <w:spacing w:after="0"/>
            </w:pPr>
            <w:r>
              <w:rPr>
                <w:sz w:val="20"/>
              </w:rPr>
              <w:t>IP形象文创产品延展设计</w:t>
            </w:r>
          </w:p>
        </w:tc>
        <w:tc>
          <w:tcPr>
            <w:tcW w:w="4320" w:type="dxa"/>
          </w:tcPr>
          <w:p w14:paraId="377E162A">
            <w:pPr>
              <w:spacing w:after="0"/>
            </w:pPr>
            <w:r>
              <w:rPr>
                <w:sz w:val="20"/>
              </w:rPr>
              <w:t>Adobe InDesign / Photoshop排版 + 印刷供应链对接</w:t>
            </w:r>
          </w:p>
        </w:tc>
      </w:tr>
      <w:tr w14:paraId="5FEDE2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83A16D">
            <w:pPr>
              <w:spacing w:after="0"/>
            </w:pPr>
          </w:p>
        </w:tc>
        <w:tc>
          <w:tcPr>
            <w:tcW w:w="4320" w:type="dxa"/>
          </w:tcPr>
          <w:p w14:paraId="4BF9AA5B">
            <w:pPr>
              <w:spacing w:after="0"/>
            </w:pPr>
          </w:p>
        </w:tc>
      </w:tr>
    </w:tbl>
    <w:p w14:paraId="6FF243C7"/>
    <w:p w14:paraId="029240BF">
      <w:pPr>
        <w:pStyle w:val="3"/>
      </w:pPr>
      <w:r>
        <w:t>3-4 交互式叙事游戏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4CD5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9B7888">
            <w:pPr>
              <w:spacing w:after="0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w="4320" w:type="dxa"/>
          </w:tcPr>
          <w:p w14:paraId="3A1F6094">
            <w:pPr>
              <w:spacing w:after="0"/>
            </w:pPr>
            <w:r>
              <w:rPr>
                <w:b/>
                <w:sz w:val="20"/>
              </w:rPr>
              <w:t>实现技术</w:t>
            </w:r>
          </w:p>
        </w:tc>
      </w:tr>
      <w:tr w14:paraId="39CDEB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7879C6">
            <w:pPr>
              <w:spacing w:after="0"/>
            </w:pPr>
            <w:r>
              <w:rPr>
                <w:sz w:val="20"/>
              </w:rPr>
              <w:t>游戏引擎选型（3D场景与跨平台能力）</w:t>
            </w:r>
          </w:p>
        </w:tc>
        <w:tc>
          <w:tcPr>
            <w:tcW w:w="4320" w:type="dxa"/>
          </w:tcPr>
          <w:p w14:paraId="7BB0CAD8">
            <w:pPr>
              <w:spacing w:after="0"/>
            </w:pPr>
            <w:r>
              <w:rPr>
                <w:sz w:val="20"/>
              </w:rPr>
              <w:t>Unity（支持iOS/Android/PC/Web跨平台发布）</w:t>
            </w:r>
          </w:p>
        </w:tc>
      </w:tr>
      <w:tr w14:paraId="376032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38F740">
            <w:pPr>
              <w:spacing w:after="0"/>
            </w:pPr>
            <w:r>
              <w:rPr>
                <w:sz w:val="20"/>
              </w:rPr>
              <w:t>2D场景与叙事界面</w:t>
            </w:r>
          </w:p>
        </w:tc>
        <w:tc>
          <w:tcPr>
            <w:tcW w:w="4320" w:type="dxa"/>
          </w:tcPr>
          <w:p w14:paraId="55E91669">
            <w:pPr>
              <w:spacing w:after="0"/>
            </w:pPr>
            <w:r>
              <w:rPr>
                <w:sz w:val="20"/>
              </w:rPr>
              <w:t>Unity 2D / 微信小游戏框架 / HTML5 Canvas</w:t>
            </w:r>
          </w:p>
        </w:tc>
      </w:tr>
      <w:tr w14:paraId="305E04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6460C9">
            <w:pPr>
              <w:spacing w:after="0"/>
            </w:pPr>
            <w:r>
              <w:rPr>
                <w:sz w:val="20"/>
              </w:rPr>
              <w:t>剧情脚本与对话系统</w:t>
            </w:r>
          </w:p>
        </w:tc>
        <w:tc>
          <w:tcPr>
            <w:tcW w:w="4320" w:type="dxa"/>
          </w:tcPr>
          <w:p w14:paraId="23D1220B">
            <w:pPr>
              <w:spacing w:after="0"/>
            </w:pPr>
            <w:r>
              <w:rPr>
                <w:sz w:val="20"/>
              </w:rPr>
              <w:t>Unity Timeline + Cinemachine / 自研可视化剧情编辑器</w:t>
            </w:r>
          </w:p>
        </w:tc>
      </w:tr>
      <w:tr w14:paraId="4F9FB0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5C637D">
            <w:pPr>
              <w:spacing w:after="0"/>
            </w:pPr>
            <w:r>
              <w:rPr>
                <w:sz w:val="20"/>
              </w:rPr>
              <w:t>经验值、成就、背包等玩家系统</w:t>
            </w:r>
          </w:p>
        </w:tc>
        <w:tc>
          <w:tcPr>
            <w:tcW w:w="4320" w:type="dxa"/>
          </w:tcPr>
          <w:p w14:paraId="086E4465">
            <w:pPr>
              <w:spacing w:after="0"/>
            </w:pPr>
            <w:r>
              <w:rPr>
                <w:sz w:val="20"/>
              </w:rPr>
              <w:t>Java Spring Boot后端 + MySQL数据持久化</w:t>
            </w:r>
          </w:p>
        </w:tc>
      </w:tr>
      <w:tr w14:paraId="5875E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56D876B">
            <w:pPr>
              <w:spacing w:after="0"/>
            </w:pPr>
            <w:r>
              <w:rPr>
                <w:sz w:val="20"/>
              </w:rPr>
              <w:t>文化知识点弹窗与百科系统</w:t>
            </w:r>
          </w:p>
        </w:tc>
        <w:tc>
          <w:tcPr>
            <w:tcW w:w="4320" w:type="dxa"/>
          </w:tcPr>
          <w:p w14:paraId="6AD468C7">
            <w:pPr>
              <w:spacing w:after="0"/>
            </w:pPr>
            <w:r>
              <w:rPr>
                <w:sz w:val="20"/>
              </w:rPr>
              <w:t>Unity UI / 网页端overlay浮层 + 后端CMS内容管理</w:t>
            </w:r>
          </w:p>
        </w:tc>
      </w:tr>
    </w:tbl>
    <w:p w14:paraId="3395FC84">
      <w:bookmarkStart w:id="0" w:name="_GoBack"/>
      <w:bookmarkEnd w:id="0"/>
    </w:p>
    <w:p w14:paraId="5346146E">
      <w:pPr>
        <w:pStyle w:val="3"/>
      </w:pPr>
      <w:r>
        <w:t>3-5 湿地实景剧本杀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4221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E7DBE35">
            <w:pPr>
              <w:spacing w:after="0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w="4320" w:type="dxa"/>
          </w:tcPr>
          <w:p w14:paraId="684CE95C">
            <w:pPr>
              <w:spacing w:after="0"/>
            </w:pPr>
            <w:r>
              <w:rPr>
                <w:b/>
                <w:sz w:val="20"/>
              </w:rPr>
              <w:t>实现技术</w:t>
            </w:r>
          </w:p>
        </w:tc>
      </w:tr>
      <w:tr w14:paraId="6601BC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8D77F7">
            <w:pPr>
              <w:spacing w:after="0"/>
            </w:pPr>
            <w:r>
              <w:rPr>
                <w:sz w:val="20"/>
              </w:rPr>
              <w:t>剧本杀App/小程序载体</w:t>
            </w:r>
          </w:p>
        </w:tc>
        <w:tc>
          <w:tcPr>
            <w:tcW w:w="4320" w:type="dxa"/>
          </w:tcPr>
          <w:p w14:paraId="12FB2E08">
            <w:pPr>
              <w:spacing w:after="0"/>
            </w:pPr>
            <w:r>
              <w:rPr>
                <w:sz w:val="20"/>
              </w:rPr>
              <w:t>微信小程序（微信开发者工具）/ 独立App（Flutter / React Native）</w:t>
            </w:r>
          </w:p>
        </w:tc>
      </w:tr>
      <w:tr w14:paraId="12FF7D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08E7FE">
            <w:pPr>
              <w:spacing w:after="0"/>
            </w:pPr>
            <w:r>
              <w:rPr>
                <w:sz w:val="20"/>
              </w:rPr>
              <w:t>LBS定位与打卡签到</w:t>
            </w:r>
          </w:p>
        </w:tc>
        <w:tc>
          <w:tcPr>
            <w:tcW w:w="4320" w:type="dxa"/>
          </w:tcPr>
          <w:p w14:paraId="5A7C80B5">
            <w:pPr>
              <w:spacing w:after="0"/>
            </w:pPr>
            <w:r>
              <w:rPr>
                <w:sz w:val="20"/>
              </w:rPr>
              <w:t>微信小程序wx.getLocation / 高德定位SDK，结合坐标围栏算法判断用户是否在点位附近</w:t>
            </w:r>
          </w:p>
        </w:tc>
      </w:tr>
      <w:tr w14:paraId="7F8E3E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12EA68">
            <w:pPr>
              <w:spacing w:after="0"/>
            </w:pPr>
            <w:r>
              <w:rPr>
                <w:sz w:val="20"/>
              </w:rPr>
              <w:t>AR线索识别</w:t>
            </w:r>
          </w:p>
        </w:tc>
        <w:tc>
          <w:tcPr>
            <w:tcW w:w="4320" w:type="dxa"/>
          </w:tcPr>
          <w:p w14:paraId="5EF24CBC">
            <w:pPr>
              <w:spacing w:after="0"/>
            </w:pPr>
            <w:r>
              <w:rPr>
                <w:sz w:val="20"/>
              </w:rPr>
              <w:t>微信小程序AR插件 / 百度AI识别 / EasyAR</w:t>
            </w:r>
          </w:p>
        </w:tc>
      </w:tr>
      <w:tr w14:paraId="51C285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7EBCBC">
            <w:pPr>
              <w:spacing w:after="0"/>
            </w:pPr>
            <w:r>
              <w:rPr>
                <w:sz w:val="20"/>
              </w:rPr>
              <w:t>剧情解锁与任务分发</w:t>
            </w:r>
          </w:p>
        </w:tc>
        <w:tc>
          <w:tcPr>
            <w:tcW w:w="4320" w:type="dxa"/>
          </w:tcPr>
          <w:p w14:paraId="23D88D1B">
            <w:pPr>
              <w:spacing w:after="0"/>
            </w:pPr>
            <w:r>
              <w:rPr>
                <w:sz w:val="20"/>
              </w:rPr>
              <w:t>后端根据用户GPS坐标 + 任务状态动态下发剧情节点</w:t>
            </w:r>
          </w:p>
        </w:tc>
      </w:tr>
      <w:tr w14:paraId="6834B9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101B03">
            <w:pPr>
              <w:spacing w:after="0"/>
            </w:pPr>
            <w:r>
              <w:rPr>
                <w:sz w:val="20"/>
              </w:rPr>
              <w:t>图文/音频/视频线索加载</w:t>
            </w:r>
          </w:p>
        </w:tc>
        <w:tc>
          <w:tcPr>
            <w:tcW w:w="4320" w:type="dxa"/>
          </w:tcPr>
          <w:p w14:paraId="177D27C7">
            <w:pPr>
              <w:spacing w:after="0"/>
            </w:pPr>
            <w:r>
              <w:rPr>
                <w:sz w:val="20"/>
              </w:rPr>
              <w:t>小程序原生媒体组件 + 云存储（OSS）存储线索素材</w:t>
            </w:r>
          </w:p>
        </w:tc>
      </w:tr>
    </w:tbl>
    <w:p w14:paraId="26F1A11A"/>
    <w:p w14:paraId="41980960">
      <w:pPr>
        <w:pStyle w:val="3"/>
      </w:pPr>
      <w:r>
        <w:t>3-6 IP门户网站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4D0D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921E15">
            <w:pPr>
              <w:spacing w:after="0"/>
            </w:pPr>
            <w:r>
              <w:rPr>
                <w:b/>
                <w:sz w:val="20"/>
              </w:rPr>
              <w:t>功能模块</w:t>
            </w:r>
          </w:p>
        </w:tc>
        <w:tc>
          <w:tcPr>
            <w:tcW w:w="4320" w:type="dxa"/>
          </w:tcPr>
          <w:p w14:paraId="7BE02E78">
            <w:pPr>
              <w:spacing w:after="0"/>
            </w:pPr>
            <w:r>
              <w:rPr>
                <w:b/>
                <w:sz w:val="20"/>
              </w:rPr>
              <w:t>实现技术</w:t>
            </w:r>
          </w:p>
        </w:tc>
      </w:tr>
      <w:tr w14:paraId="5BD7BC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B237D3">
            <w:pPr>
              <w:spacing w:after="0"/>
            </w:pPr>
            <w:r>
              <w:rPr>
                <w:sz w:val="20"/>
              </w:rPr>
              <w:t>网站前端展示</w:t>
            </w:r>
          </w:p>
        </w:tc>
        <w:tc>
          <w:tcPr>
            <w:tcW w:w="4320" w:type="dxa"/>
          </w:tcPr>
          <w:p w14:paraId="40519985">
            <w:pPr>
              <w:spacing w:after="0"/>
            </w:pPr>
            <w:r>
              <w:rPr>
                <w:sz w:val="20"/>
              </w:rPr>
              <w:t>HTML5 + CSS3 + JavaScript / Vue.js / React</w:t>
            </w:r>
          </w:p>
        </w:tc>
      </w:tr>
      <w:tr w14:paraId="1D4A5E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562177">
            <w:pPr>
              <w:spacing w:after="0"/>
            </w:pPr>
            <w:r>
              <w:rPr>
                <w:sz w:val="20"/>
              </w:rPr>
              <w:t>IP形象动态展示与交互动效</w:t>
            </w:r>
          </w:p>
        </w:tc>
        <w:tc>
          <w:tcPr>
            <w:tcW w:w="4320" w:type="dxa"/>
          </w:tcPr>
          <w:p w14:paraId="0FC532C8">
            <w:pPr>
              <w:spacing w:after="0"/>
            </w:pPr>
            <w:r>
              <w:rPr>
                <w:sz w:val="20"/>
              </w:rPr>
              <w:t>CSS动画 / Three.js（网页端3D展示） / Lottie（矢量动画）</w:t>
            </w:r>
          </w:p>
        </w:tc>
      </w:tr>
      <w:tr w14:paraId="3277AB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5DA90B">
            <w:pPr>
              <w:spacing w:after="0"/>
            </w:pPr>
            <w:r>
              <w:rPr>
                <w:sz w:val="20"/>
              </w:rPr>
              <w:t>多类型遗产资源图谱展示</w:t>
            </w:r>
          </w:p>
        </w:tc>
        <w:tc>
          <w:tcPr>
            <w:tcW w:w="4320" w:type="dxa"/>
          </w:tcPr>
          <w:p w14:paraId="22DD8087">
            <w:pPr>
              <w:spacing w:after="0"/>
            </w:pPr>
            <w:r>
              <w:rPr>
                <w:sz w:val="20"/>
              </w:rPr>
              <w:t>嵌入Leaflet/高德地图组件，点击标注点弹出图文介绍浮层</w:t>
            </w:r>
          </w:p>
        </w:tc>
      </w:tr>
      <w:tr w14:paraId="5159EF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043D70">
            <w:pPr>
              <w:spacing w:after="0"/>
            </w:pPr>
            <w:r>
              <w:rPr>
                <w:sz w:val="20"/>
              </w:rPr>
              <w:t>网站后端内容管理</w:t>
            </w:r>
          </w:p>
        </w:tc>
        <w:tc>
          <w:tcPr>
            <w:tcW w:w="4320" w:type="dxa"/>
          </w:tcPr>
          <w:p w14:paraId="62CD65EB">
            <w:pPr>
              <w:spacing w:after="0"/>
            </w:pPr>
            <w:r>
              <w:rPr>
                <w:sz w:val="20"/>
              </w:rPr>
              <w:t>轻量级CMS / Java Spring Boot + Thymeleaf</w:t>
            </w:r>
          </w:p>
        </w:tc>
      </w:tr>
      <w:tr w14:paraId="0920DD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59754B">
            <w:pPr>
              <w:spacing w:after="0"/>
            </w:pPr>
            <w:r>
              <w:rPr>
                <w:sz w:val="20"/>
              </w:rPr>
              <w:t>游戏与剧本杀入口跳转</w:t>
            </w:r>
          </w:p>
        </w:tc>
        <w:tc>
          <w:tcPr>
            <w:tcW w:w="4320" w:type="dxa"/>
          </w:tcPr>
          <w:p w14:paraId="3B65057A">
            <w:pPr>
              <w:spacing w:after="0"/>
            </w:pPr>
            <w:r>
              <w:rPr>
                <w:sz w:val="20"/>
              </w:rPr>
              <w:t>HTTPS链接跳转 / OAuth单点登录（实现统一账号体系）</w:t>
            </w:r>
          </w:p>
        </w:tc>
      </w:tr>
    </w:tbl>
    <w:p w14:paraId="3271CE2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16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1410</Words>
  <Characters>1900</Characters>
  <Lines>0</Lines>
  <Paragraphs>0</Paragraphs>
  <TotalTime>2</TotalTime>
  <ScaleCrop>false</ScaleCrop>
  <LinksUpToDate>false</LinksUpToDate>
  <CharactersWithSpaces>2034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自强农村娃</cp:lastModifiedBy>
  <dcterms:modified xsi:type="dcterms:W3CDTF">2026-08-27T13:56:20Z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eyJoZGlkIjoiMGJhZDA4MWUyYmZlZmQ0MTdlMzAzZjM3MzQ1NjUyNzYiLCJ1c2VySWQiOiI2ODMzMjAzNTcifQ==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4B479F27BD7D43DA98AAC58B052CA09F_12</vt:lpwstr>
  </property>
</Properties>
</file>