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CE298">
      <w:pPr>
        <w:spacing w:before="0" w:after="120" w:line="680" w:lineRule="exact"/>
        <w:ind w:firstLine="0" w:firstLineChars="0"/>
        <w:jc w:val="center"/>
      </w:pPr>
      <w:bookmarkStart w:id="29" w:name="_GoBack"/>
      <w:bookmarkEnd w:id="29"/>
      <w:r>
        <w:rPr>
          <w:rFonts w:ascii="Times New Roman" w:hAnsi="Times New Roman" w:eastAsia="华文中宋"/>
          <w:b/>
          <w:color w:val="C2352D"/>
          <w:sz w:val="44"/>
        </w:rPr>
        <w:t>月夜 MoonNight 产品规划书</w:t>
      </w:r>
    </w:p>
    <w:p w14:paraId="3FD424F5">
      <w:pPr>
        <w:spacing w:before="0" w:after="120" w:line="560" w:lineRule="exact"/>
        <w:ind w:firstLine="0" w:firstLineChars="0"/>
        <w:jc w:val="center"/>
      </w:pPr>
      <w:r>
        <w:rPr>
          <w:rFonts w:ascii="Times New Roman" w:hAnsi="Times New Roman" w:eastAsia="楷体"/>
          <w:b w:val="0"/>
          <w:color w:val="8E1F1A"/>
          <w:sz w:val="32"/>
        </w:rPr>
        <w:t>——体感节奏恐怖游戏《月夜》产品规划</w:t>
      </w:r>
    </w:p>
    <w:p w14:paraId="70DFC0B5">
      <w:pPr>
        <w:spacing w:before="12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项目名称：月夜（MoonNight），主题曲《dead beat》</w:t>
      </w:r>
    </w:p>
    <w:p w14:paraId="36A453D8">
      <w:pPr>
        <w:spacing w:before="12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产品形态：零安装网页游戏，摄像头体感与键盘双模式</w:t>
      </w:r>
    </w:p>
    <w:p w14:paraId="087C6F03">
      <w:pPr>
        <w:spacing w:before="12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适用赛事：WaytoAGI 1024 超能 Coding 周末 · 游戏赛道</w:t>
      </w:r>
    </w:p>
    <w:p w14:paraId="5C906CB7">
      <w:pPr>
        <w:spacing w:before="12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编制日期：2026 年 10 月 24 日</w:t>
      </w:r>
    </w:p>
    <w:p w14:paraId="05992A7A">
      <w:pPr>
        <w:pBdr>
          <w:bottom w:val="single" w:color="C2352D" w:sz="12" w:space="1"/>
        </w:pBdr>
        <w:spacing w:before="40" w:after="40"/>
        <w:jc w:val="center"/>
      </w:pPr>
    </w:p>
    <w:p w14:paraId="2873D6E7">
      <w:r>
        <w:br w:type="page"/>
      </w:r>
    </w:p>
    <w:p w14:paraId="21C5D6E0">
      <w:pPr>
        <w:spacing w:before="0" w:after="120" w:line="56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32"/>
        </w:rPr>
        <w:t>目　录</w:t>
      </w:r>
    </w:p>
    <w:p w14:paraId="69316E76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  <w:b w:val="0"/>
          <w:sz w:val="28"/>
        </w:rPr>
        <w:fldChar w:fldCharType="begin"/>
      </w:r>
      <w:r>
        <w:rPr>
          <w:rFonts w:ascii="Times New Roman" w:hAnsi="Times New Roman" w:eastAsia="仿宋"/>
          <w:b w:val="0"/>
          <w:sz w:val="28"/>
        </w:rPr>
        <w:instrText xml:space="preserve"> TOC \o "1-2" \h \z \u </w:instrText>
      </w:r>
      <w:r>
        <w:rPr>
          <w:rFonts w:ascii="Times New Roman" w:hAnsi="Times New Roman" w:eastAsia="仿宋"/>
          <w:b w:val="0"/>
          <w:sz w:val="28"/>
        </w:rPr>
        <w:fldChar w:fldCharType="separate"/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_Toc12345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一、产品概述</w:t>
      </w:r>
      <w:r>
        <w:tab/>
      </w:r>
      <w:r>
        <w:fldChar w:fldCharType="begin"/>
      </w:r>
      <w:r>
        <w:instrText xml:space="preserve"> PAGEREF _Toc12345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E1A896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_Toc183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（一）产品定义</w:t>
      </w:r>
      <w:r>
        <w:tab/>
      </w:r>
      <w:r>
        <w:fldChar w:fldCharType="begin"/>
      </w:r>
      <w:r>
        <w:instrText xml:space="preserve"> PAGEREF _Toc183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8BF64E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_Toc22076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（二）目标用户</w:t>
      </w:r>
      <w:r>
        <w:tab/>
      </w:r>
      <w:r>
        <w:fldChar w:fldCharType="begin"/>
      </w:r>
      <w:r>
        <w:instrText xml:space="preserve"> PAGEREF _Toc22076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B7F09E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_Toc13536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（三）差异化定位</w:t>
      </w:r>
      <w:r>
        <w:tab/>
      </w:r>
      <w:r>
        <w:fldChar w:fldCharType="begin"/>
      </w:r>
      <w:r>
        <w:instrText xml:space="preserve"> PAGEREF _Toc13536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9A8613B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_Toc7885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二、玩法设计</w:t>
      </w:r>
      <w:r>
        <w:tab/>
      </w:r>
      <w:r>
        <w:fldChar w:fldCharType="begin"/>
      </w:r>
      <w:r>
        <w:instrText xml:space="preserve"> PAGEREF _Toc7885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D8ADEC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_Toc9515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（一）核心循环</w:t>
      </w:r>
      <w:r>
        <w:tab/>
      </w:r>
      <w:r>
        <w:fldChar w:fldCharType="begin"/>
      </w:r>
      <w:r>
        <w:instrText xml:space="preserve"> PAGEREF _Toc9515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9CA203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_Toc1176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（二）动作库与编舞</w:t>
      </w:r>
      <w:r>
        <w:tab/>
      </w:r>
      <w:r>
        <w:fldChar w:fldCharType="begin"/>
      </w:r>
      <w:r>
        <w:instrText xml:space="preserve"> PAGEREF _Toc1176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D5D330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_Toc4587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（三）关卡难度曲线</w:t>
      </w:r>
      <w:r>
        <w:tab/>
      </w:r>
      <w:r>
        <w:fldChar w:fldCharType="begin"/>
      </w:r>
      <w:r>
        <w:instrText xml:space="preserve"> PAGEREF _Toc4587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BB2AC26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_Toc7568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（四）判定与容错</w:t>
      </w:r>
      <w:r>
        <w:tab/>
      </w:r>
      <w:r>
        <w:fldChar w:fldCharType="begin"/>
      </w:r>
      <w:r>
        <w:instrText xml:space="preserve"> PAGEREF _Toc7568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423D37C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_Toc31860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（五）失败体验与安全感</w:t>
      </w:r>
      <w:r>
        <w:tab/>
      </w:r>
      <w:r>
        <w:fldChar w:fldCharType="begin"/>
      </w:r>
      <w:r>
        <w:instrText xml:space="preserve"> PAGEREF _Toc31860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4C654B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_Toc17474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（六）终章与叙事收束</w:t>
      </w:r>
      <w:r>
        <w:tab/>
      </w:r>
      <w:r>
        <w:fldChar w:fldCharType="begin"/>
      </w:r>
      <w:r>
        <w:instrText xml:space="preserve"> PAGEREF _Toc17474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94D9ED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_Toc16793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三、内容与美术</w:t>
      </w:r>
      <w:r>
        <w:tab/>
      </w:r>
      <w:r>
        <w:fldChar w:fldCharType="begin"/>
      </w:r>
      <w:r>
        <w:instrText xml:space="preserve"> PAGEREF _Toc16793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533EB65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_Toc1221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（一）画面语言</w:t>
      </w:r>
      <w:r>
        <w:tab/>
      </w:r>
      <w:r>
        <w:fldChar w:fldCharType="begin"/>
      </w:r>
      <w:r>
        <w:instrText xml:space="preserve"> PAGEREF _Toc1221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A118CA7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_Toc7516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（二）音频设计</w:t>
      </w:r>
      <w:r>
        <w:tab/>
      </w:r>
      <w:r>
        <w:fldChar w:fldCharType="begin"/>
      </w:r>
      <w:r>
        <w:instrText xml:space="preserve"> PAGEREF _Toc7516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074C4FC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_Toc12850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（三）美术资产策略</w:t>
      </w:r>
      <w:r>
        <w:tab/>
      </w:r>
      <w:r>
        <w:fldChar w:fldCharType="begin"/>
      </w:r>
      <w:r>
        <w:instrText xml:space="preserve"> PAGEREF _Toc12850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D0EE595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_Toc2321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四、技术方案</w:t>
      </w:r>
      <w:r>
        <w:tab/>
      </w:r>
      <w:r>
        <w:fldChar w:fldCharType="begin"/>
      </w:r>
      <w:r>
        <w:instrText xml:space="preserve"> PAGEREF _Toc2321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92EDCB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_Toc28867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（一）技术架构</w:t>
      </w:r>
      <w:r>
        <w:tab/>
      </w:r>
      <w:r>
        <w:fldChar w:fldCharType="begin"/>
      </w:r>
      <w:r>
        <w:instrText xml:space="preserve"> PAGEREF _Toc28867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DA9A3D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_Toc12145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（二）关键工程问题与解法</w:t>
      </w:r>
      <w:r>
        <w:tab/>
      </w:r>
      <w:r>
        <w:fldChar w:fldCharType="begin"/>
      </w:r>
      <w:r>
        <w:instrText xml:space="preserve"> PAGEREF _Toc12145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05F5758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_Toc8717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（三）性能与兼容</w:t>
      </w:r>
      <w:r>
        <w:tab/>
      </w:r>
      <w:r>
        <w:fldChar w:fldCharType="begin"/>
      </w:r>
      <w:r>
        <w:instrText xml:space="preserve"> PAGEREF _Toc8717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AA7000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_Toc20085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五、进度与验证</w:t>
      </w:r>
      <w:r>
        <w:tab/>
      </w:r>
      <w:r>
        <w:fldChar w:fldCharType="begin"/>
      </w:r>
      <w:r>
        <w:instrText xml:space="preserve"> PAGEREF _Toc20085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077474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_Toc19445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（一）里程碑</w:t>
      </w:r>
      <w:r>
        <w:tab/>
      </w:r>
      <w:r>
        <w:fldChar w:fldCharType="begin"/>
      </w:r>
      <w:r>
        <w:instrText xml:space="preserve"> PAGEREF _Toc19445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21AA713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_Toc23802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（二）质量验证</w:t>
      </w:r>
      <w:r>
        <w:tab/>
      </w:r>
      <w:r>
        <w:fldChar w:fldCharType="begin"/>
      </w:r>
      <w:r>
        <w:instrText xml:space="preserve"> PAGEREF _Toc23802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742C15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_Toc6217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（三）已知限制</w:t>
      </w:r>
      <w:r>
        <w:tab/>
      </w:r>
      <w:r>
        <w:fldChar w:fldCharType="begin"/>
      </w:r>
      <w:r>
        <w:instrText xml:space="preserve"> PAGEREF _Toc6217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3460FA4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_Toc14962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六、发布与传播</w:t>
      </w:r>
      <w:r>
        <w:tab/>
      </w:r>
      <w:r>
        <w:fldChar w:fldCharType="begin"/>
      </w:r>
      <w:r>
        <w:instrText xml:space="preserve"> PAGEREF _Toc14962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B9618F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_Toc14886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（一）发布渠道</w:t>
      </w:r>
      <w:r>
        <w:tab/>
      </w:r>
      <w:r>
        <w:fldChar w:fldCharType="begin"/>
      </w:r>
      <w:r>
        <w:instrText xml:space="preserve"> PAGEREF _Toc14886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1D7CACB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_Toc8496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（二）传播素材</w:t>
      </w:r>
      <w:r>
        <w:tab/>
      </w:r>
      <w:r>
        <w:fldChar w:fldCharType="begin"/>
      </w:r>
      <w:r>
        <w:instrText xml:space="preserve"> PAGEREF _Toc8496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B14FC3B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_Toc12179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楷体"/>
        </w:rPr>
        <w:t>（三）赛后迭代路线</w:t>
      </w:r>
      <w:r>
        <w:tab/>
      </w:r>
      <w:r>
        <w:fldChar w:fldCharType="begin"/>
      </w:r>
      <w:r>
        <w:instrText xml:space="preserve"> PAGEREF _Toc12179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EB713A2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_Toc6166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七、风险与对策</w:t>
      </w:r>
      <w:r>
        <w:tab/>
      </w:r>
      <w:r>
        <w:fldChar w:fldCharType="begin"/>
      </w:r>
      <w:r>
        <w:instrText xml:space="preserve"> PAGEREF _Toc6166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2484BD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_Toc18683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八、资源与成本</w:t>
      </w:r>
      <w:r>
        <w:tab/>
      </w:r>
      <w:r>
        <w:fldChar w:fldCharType="begin"/>
      </w:r>
      <w:r>
        <w:instrText xml:space="preserve"> PAGEREF _Toc18683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0E7CF40">
      <w:pPr>
        <w:spacing w:before="0" w:after="0" w:line="560" w:lineRule="exact"/>
      </w:pPr>
      <w:r>
        <w:rPr>
          <w:rFonts w:ascii="Times New Roman" w:hAnsi="Times New Roman" w:eastAsia="仿宋"/>
        </w:rPr>
        <w:fldChar w:fldCharType="end"/>
      </w:r>
      <w:r>
        <w:rPr>
          <w:rFonts w:ascii="Times New Roman" w:hAnsi="Times New Roman" w:eastAsia="仿宋"/>
          <w:b w:val="0"/>
          <w:sz w:val="28"/>
        </w:rPr>
        <w:br w:type="page"/>
      </w:r>
    </w:p>
    <w:p w14:paraId="2EE4A0E2">
      <w:pPr>
        <w:keepNext/>
        <w:spacing w:before="240" w:after="120" w:line="560" w:lineRule="exact"/>
        <w:ind w:firstLine="640" w:firstLineChars="200"/>
        <w:outlineLvl w:val="0"/>
      </w:pPr>
      <w:bookmarkStart w:id="0" w:name="_Toc12345"/>
      <w:r>
        <w:rPr>
          <w:rFonts w:ascii="Times New Roman" w:hAnsi="Times New Roman" w:eastAsia="黑体"/>
          <w:b w:val="0"/>
          <w:color w:val="C2352D"/>
          <w:sz w:val="32"/>
        </w:rPr>
        <w:t>一、产品概述</w:t>
      </w:r>
      <w:bookmarkEnd w:id="0"/>
    </w:p>
    <w:p w14:paraId="5E1F88A3">
      <w:pPr>
        <w:keepNext/>
        <w:spacing w:before="120" w:after="0" w:line="560" w:lineRule="exact"/>
        <w:ind w:firstLine="643" w:firstLineChars="200"/>
        <w:outlineLvl w:val="1"/>
      </w:pPr>
      <w:bookmarkStart w:id="1" w:name="_Toc183"/>
      <w:r>
        <w:rPr>
          <w:rFonts w:ascii="Times New Roman" w:hAnsi="Times New Roman" w:eastAsia="楷体"/>
          <w:b/>
          <w:sz w:val="32"/>
        </w:rPr>
        <w:t>（一）产品定义</w:t>
      </w:r>
      <w:bookmarkEnd w:id="1"/>
    </w:p>
    <w:p w14:paraId="6A76350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《月夜》是一款运行在浏览器里的体感节奏恐怖游戏。玩家站在一面镜子前，跟着镜中那个戴黑色礼帽的人逐拍跳舞；跳错一拍，身后排队的怨魂就会扑上来，这一晚就此结束。</w:t>
      </w:r>
    </w:p>
    <w:p w14:paraId="583DA72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核心体验是一句话：跟着她跳，别跳错。产品不需要安装、不需要手柄，打开网页、点一下授权就能玩；不方便开摄像头时，方向键与手机四键舞蹈板提供完全等价的替代方案。</w:t>
      </w:r>
    </w:p>
    <w:p w14:paraId="5CB3AADD">
      <w:pPr>
        <w:keepNext/>
        <w:spacing w:before="120" w:after="0" w:line="560" w:lineRule="exact"/>
        <w:ind w:firstLine="643" w:firstLineChars="200"/>
        <w:outlineLvl w:val="1"/>
      </w:pPr>
      <w:bookmarkStart w:id="2" w:name="_Toc22076"/>
      <w:r>
        <w:rPr>
          <w:rFonts w:ascii="Times New Roman" w:hAnsi="Times New Roman" w:eastAsia="楷体"/>
          <w:b/>
          <w:sz w:val="32"/>
        </w:rPr>
        <w:t>（二）目标用户</w:t>
      </w:r>
      <w:bookmarkEnd w:id="2"/>
    </w:p>
    <w:p w14:paraId="0E2BF03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一是十八至三十岁、在短视频平台消费恐怖与解谜内容的轻度玩家。他们不装客户端、不接受长教学，通常靠一条十几秒的视频决定要不要点开，因此产品把“第一次打开到看懂怎么玩”压缩到二十秒以内。</w:t>
      </w:r>
    </w:p>
    <w:p w14:paraId="6B962C1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二是直播与短视频创作者。单局一分半到三分半、失败画面有强情绪反馈、横竖屏都可读，天然适合做切片与二创。</w:t>
      </w:r>
    </w:p>
    <w:p w14:paraId="10D1BB2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三是线下展台与社团活动场景。摄像头模式不需要键盘鼠标，人站上去就能玩，适合摆摊与路演。</w:t>
      </w:r>
    </w:p>
    <w:p w14:paraId="2D9BA454">
      <w:pPr>
        <w:keepNext/>
        <w:spacing w:before="120" w:after="0" w:line="560" w:lineRule="exact"/>
        <w:ind w:firstLine="643" w:firstLineChars="200"/>
        <w:outlineLvl w:val="1"/>
      </w:pPr>
      <w:bookmarkStart w:id="3" w:name="_Toc13536"/>
      <w:r>
        <w:rPr>
          <w:rFonts w:ascii="Times New Roman" w:hAnsi="Times New Roman" w:eastAsia="楷体"/>
          <w:b/>
          <w:sz w:val="32"/>
        </w:rPr>
        <w:t>（三）差异化定位</w:t>
      </w:r>
      <w:bookmarkEnd w:id="3"/>
    </w:p>
    <w:p w14:paraId="1B1ADF5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市面上的舞蹈游戏解决的是“跳得像不像”，恐怖游戏解决的是“逃不逃得掉”。《月夜》把两者接在一起：跳错不是扣分，而是死。这一条把节奏游戏的容错压力换成了恐怖片的生存压力，也是产品最核心的差异。</w:t>
      </w:r>
    </w:p>
    <w:p w14:paraId="31AC52C0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1  同类产品对比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26F0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474" w:type="dxa"/>
          </w:tcPr>
          <w:p w14:paraId="0865C828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类别</w:t>
            </w:r>
          </w:p>
        </w:tc>
        <w:tc>
          <w:tcPr>
            <w:tcW w:w="2948" w:type="dxa"/>
          </w:tcPr>
          <w:p w14:paraId="7C847A98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典型做法</w:t>
            </w:r>
          </w:p>
        </w:tc>
        <w:tc>
          <w:tcPr>
            <w:tcW w:w="3628" w:type="dxa"/>
          </w:tcPr>
          <w:p w14:paraId="3B395174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《月夜》的做法</w:t>
            </w:r>
          </w:p>
        </w:tc>
      </w:tr>
      <w:tr w14:paraId="46491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E1E75E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舞蹈游戏</w:t>
            </w:r>
          </w:p>
        </w:tc>
        <w:tc>
          <w:tcPr>
            <w:tcW w:w="2948" w:type="dxa"/>
          </w:tcPr>
          <w:p w14:paraId="17EED4FA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跟跳、打分、鼓励重复</w:t>
            </w:r>
          </w:p>
        </w:tc>
        <w:tc>
          <w:tcPr>
            <w:tcW w:w="3628" w:type="dxa"/>
          </w:tcPr>
          <w:p w14:paraId="0A3B786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跟跳但失败即死，错误直接进入叙事</w:t>
            </w:r>
          </w:p>
        </w:tc>
      </w:tr>
      <w:tr w14:paraId="4458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512257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恐怖追逐</w:t>
            </w:r>
          </w:p>
        </w:tc>
        <w:tc>
          <w:tcPr>
            <w:tcW w:w="2948" w:type="dxa"/>
          </w:tcPr>
          <w:p w14:paraId="2DE55F2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跳跃惊吓、血腥、追逐跑</w:t>
            </w:r>
          </w:p>
        </w:tc>
        <w:tc>
          <w:tcPr>
            <w:tcW w:w="3628" w:type="dxa"/>
          </w:tcPr>
          <w:p w14:paraId="24FE15CA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无血腥、无跳跃惊吓，压力来自怨魂一步步靠近的循环</w:t>
            </w:r>
          </w:p>
        </w:tc>
      </w:tr>
      <w:tr w14:paraId="54B7B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C7604D9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体感小游戏</w:t>
            </w:r>
          </w:p>
        </w:tc>
        <w:tc>
          <w:tcPr>
            <w:tcW w:w="2948" w:type="dxa"/>
          </w:tcPr>
          <w:p w14:paraId="65D4FA9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演示性质，玩完即走</w:t>
            </w:r>
          </w:p>
        </w:tc>
        <w:tc>
          <w:tcPr>
            <w:tcW w:w="3628" w:type="dxa"/>
          </w:tcPr>
          <w:p w14:paraId="30E8BDE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有六关递进与终章叙事，可反复挑战</w:t>
            </w:r>
          </w:p>
        </w:tc>
      </w:tr>
    </w:tbl>
    <w:p w14:paraId="182E33FB">
      <w:pPr>
        <w:spacing w:before="0" w:after="0" w:line="240" w:lineRule="exact"/>
        <w:ind w:firstLine="0" w:firstLineChars="0"/>
      </w:pPr>
    </w:p>
    <w:p w14:paraId="426CCD0B">
      <w:pPr>
        <w:keepNext/>
        <w:spacing w:before="240" w:after="120" w:line="560" w:lineRule="exact"/>
        <w:ind w:firstLine="640" w:firstLineChars="200"/>
        <w:outlineLvl w:val="0"/>
      </w:pPr>
      <w:bookmarkStart w:id="4" w:name="_Toc7885"/>
      <w:r>
        <w:rPr>
          <w:rFonts w:ascii="Times New Roman" w:hAnsi="Times New Roman" w:eastAsia="黑体"/>
          <w:b w:val="0"/>
          <w:color w:val="C2352D"/>
          <w:sz w:val="32"/>
        </w:rPr>
        <w:t>二、玩法设计</w:t>
      </w:r>
      <w:bookmarkEnd w:id="4"/>
    </w:p>
    <w:p w14:paraId="29B054D2">
      <w:pPr>
        <w:keepNext/>
        <w:spacing w:before="120" w:after="0" w:line="560" w:lineRule="exact"/>
        <w:ind w:firstLine="643" w:firstLineChars="200"/>
        <w:outlineLvl w:val="1"/>
      </w:pPr>
      <w:bookmarkStart w:id="5" w:name="_Toc9515"/>
      <w:r>
        <w:rPr>
          <w:rFonts w:ascii="Times New Roman" w:hAnsi="Times New Roman" w:eastAsia="楷体"/>
          <w:b/>
          <w:sz w:val="32"/>
        </w:rPr>
        <w:t>（一）核心循环</w:t>
      </w:r>
      <w:bookmarkEnd w:id="5"/>
    </w:p>
    <w:p w14:paraId="2B50BE5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推门开场（五秒，可跳过）进入教学关；教学关只教四个核心动作，不判定、不死亡、可无限重看。教学结束后进入正式关，共六关，逐关加花。六关通过后进入终章，分收束与高潮两段，结尾揭晓队伍里第一个人的来历，随后可立即重开。</w:t>
      </w:r>
    </w:p>
    <w:p w14:paraId="12AB929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单局时长约一分四十秒至三分三十秒。失败不设惩罚性读条，死亡前有零点四五秒的预兆，随后约两秒半回到结算页，点一下即可从第一关重来，保证情绪曲线不被等待打断。</w:t>
      </w:r>
    </w:p>
    <w:p w14:paraId="5497F2FA">
      <w:pPr>
        <w:keepNext/>
        <w:spacing w:before="120" w:after="0" w:line="560" w:lineRule="exact"/>
        <w:ind w:firstLine="643" w:firstLineChars="200"/>
        <w:outlineLvl w:val="1"/>
      </w:pPr>
      <w:bookmarkStart w:id="6" w:name="_Toc1176"/>
      <w:r>
        <w:rPr>
          <w:rFonts w:ascii="Times New Roman" w:hAnsi="Times New Roman" w:eastAsia="楷体"/>
          <w:b/>
          <w:sz w:val="32"/>
        </w:rPr>
        <w:t>（二）动作库与编舞</w:t>
      </w:r>
      <w:bookmarkEnd w:id="6"/>
    </w:p>
    <w:p w14:paraId="5DEAF9F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全片共十四个动作，全部由一套正向运动学骨架以关节角度参数化描述，不依赖任何动画文件与外部模型。核心四动作贯穿全场，也是终章唯一保留的动作。</w:t>
      </w:r>
    </w:p>
    <w:p w14:paraId="0E31B5D8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2  核心四动作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95"/>
        <w:gridCol w:w="2295"/>
        <w:gridCol w:w="2295"/>
        <w:gridCol w:w="2295"/>
      </w:tblGrid>
      <w:tr w14:paraId="4A32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361" w:type="dxa"/>
          </w:tcPr>
          <w:p w14:paraId="7298BF39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动作</w:t>
            </w:r>
          </w:p>
        </w:tc>
        <w:tc>
          <w:tcPr>
            <w:tcW w:w="1247" w:type="dxa"/>
          </w:tcPr>
          <w:p w14:paraId="24B32B4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键位</w:t>
            </w:r>
          </w:p>
        </w:tc>
        <w:tc>
          <w:tcPr>
            <w:tcW w:w="2268" w:type="dxa"/>
          </w:tcPr>
          <w:p w14:paraId="424462F4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身体语义</w:t>
            </w:r>
          </w:p>
        </w:tc>
        <w:tc>
          <w:tcPr>
            <w:tcW w:w="3515" w:type="dxa"/>
          </w:tcPr>
          <w:p w14:paraId="700D9345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在叙事中的作用</w:t>
            </w:r>
          </w:p>
        </w:tc>
      </w:tr>
      <w:tr w14:paraId="7A69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05916CB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伸手</w:t>
            </w:r>
          </w:p>
        </w:tc>
        <w:tc>
          <w:tcPr>
            <w:tcW w:w="1247" w:type="dxa"/>
          </w:tcPr>
          <w:p w14:paraId="6945796D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↑</w:t>
            </w:r>
          </w:p>
        </w:tc>
        <w:tc>
          <w:tcPr>
            <w:tcW w:w="2268" w:type="dxa"/>
          </w:tcPr>
          <w:p w14:paraId="58D717B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向镜中伸出手</w:t>
            </w:r>
          </w:p>
        </w:tc>
        <w:tc>
          <w:tcPr>
            <w:tcW w:w="3515" w:type="dxa"/>
          </w:tcPr>
          <w:p w14:paraId="5644F8A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开场与终章的第一拍</w:t>
            </w:r>
          </w:p>
        </w:tc>
      </w:tr>
      <w:tr w14:paraId="45C0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C585A4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退步</w:t>
            </w:r>
          </w:p>
        </w:tc>
        <w:tc>
          <w:tcPr>
            <w:tcW w:w="1247" w:type="dxa"/>
          </w:tcPr>
          <w:p w14:paraId="16BF57C7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↓</w:t>
            </w:r>
          </w:p>
        </w:tc>
        <w:tc>
          <w:tcPr>
            <w:tcW w:w="2268" w:type="dxa"/>
          </w:tcPr>
          <w:p w14:paraId="2E5352DB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后退半步，重心后坐</w:t>
            </w:r>
          </w:p>
        </w:tc>
        <w:tc>
          <w:tcPr>
            <w:tcW w:w="3515" w:type="dxa"/>
          </w:tcPr>
          <w:p w14:paraId="1A1A4576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面对逼近时的本能反应</w:t>
            </w:r>
          </w:p>
        </w:tc>
      </w:tr>
      <w:tr w14:paraId="11C6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64257FC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转身</w:t>
            </w:r>
          </w:p>
        </w:tc>
        <w:tc>
          <w:tcPr>
            <w:tcW w:w="1247" w:type="dxa"/>
          </w:tcPr>
          <w:p w14:paraId="14375806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←</w:t>
            </w:r>
          </w:p>
        </w:tc>
        <w:tc>
          <w:tcPr>
            <w:tcW w:w="2268" w:type="dxa"/>
          </w:tcPr>
          <w:p w14:paraId="7427FA74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侧身拧腰</w:t>
            </w:r>
          </w:p>
        </w:tc>
        <w:tc>
          <w:tcPr>
            <w:tcW w:w="3515" w:type="dxa"/>
          </w:tcPr>
          <w:p w14:paraId="0E79788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镜中人的标志动作</w:t>
            </w:r>
          </w:p>
        </w:tc>
      </w:tr>
      <w:tr w14:paraId="58DE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A1F3C4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抬头</w:t>
            </w:r>
          </w:p>
        </w:tc>
        <w:tc>
          <w:tcPr>
            <w:tcW w:w="1247" w:type="dxa"/>
          </w:tcPr>
          <w:p w14:paraId="5274FE3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→</w:t>
            </w:r>
          </w:p>
        </w:tc>
        <w:tc>
          <w:tcPr>
            <w:tcW w:w="2268" w:type="dxa"/>
          </w:tcPr>
          <w:p w14:paraId="6729D4B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仰头看月</w:t>
            </w:r>
          </w:p>
        </w:tc>
        <w:tc>
          <w:tcPr>
            <w:tcW w:w="3515" w:type="dxa"/>
          </w:tcPr>
          <w:p w14:paraId="31283EEA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终章最后一拍</w:t>
            </w:r>
          </w:p>
        </w:tc>
      </w:tr>
    </w:tbl>
    <w:p w14:paraId="76DD0B69">
      <w:pPr>
        <w:spacing w:before="0" w:after="0" w:line="240" w:lineRule="exact"/>
        <w:ind w:firstLine="0" w:firstLineChars="0"/>
      </w:pPr>
    </w:p>
    <w:p w14:paraId="5A122AC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编舞不做随机生成。六关的动作序列、每个动作占几拍，全部写成固定表，并照主题曲的真实段落排布。因此每一关的舞、每一次重开都完全一致，玩家的进步能被自己感知；这也是节奏类产品手感可信的前提。</w:t>
      </w:r>
    </w:p>
    <w:p w14:paraId="7164CA9B">
      <w:pPr>
        <w:keepNext/>
        <w:spacing w:before="120" w:after="0" w:line="560" w:lineRule="exact"/>
        <w:ind w:firstLine="643" w:firstLineChars="200"/>
        <w:outlineLvl w:val="1"/>
      </w:pPr>
      <w:bookmarkStart w:id="7" w:name="_Toc4587"/>
      <w:r>
        <w:rPr>
          <w:rFonts w:ascii="Times New Roman" w:hAnsi="Times New Roman" w:eastAsia="楷体"/>
          <w:b/>
          <w:sz w:val="32"/>
        </w:rPr>
        <w:t>（三）关卡难度曲线</w:t>
      </w:r>
      <w:bookmarkEnd w:id="7"/>
    </w:p>
    <w:p w14:paraId="02367C1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难度由动作数量与单动作拍数共同控制：前四关每动作四拍，第四至六关收紧到三拍，动作数从八个逐步加到十八个。全程速度固定为 129.2 BPM，与主题曲一致，不随关卡变化，避免“换关换手感”。</w:t>
      </w:r>
    </w:p>
    <w:p w14:paraId="093DB5B3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3  关卡难度曲线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95"/>
        <w:gridCol w:w="2295"/>
        <w:gridCol w:w="2295"/>
        <w:gridCol w:w="2295"/>
      </w:tblGrid>
      <w:tr w14:paraId="374A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474" w:type="dxa"/>
          </w:tcPr>
          <w:p w14:paraId="0E0019DB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关卡</w:t>
            </w:r>
          </w:p>
        </w:tc>
        <w:tc>
          <w:tcPr>
            <w:tcW w:w="1077" w:type="dxa"/>
          </w:tcPr>
          <w:p w14:paraId="72B2C67B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动作数</w:t>
            </w:r>
          </w:p>
        </w:tc>
        <w:tc>
          <w:tcPr>
            <w:tcW w:w="1304" w:type="dxa"/>
          </w:tcPr>
          <w:p w14:paraId="3B870D8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每动作拍数</w:t>
            </w:r>
          </w:p>
        </w:tc>
        <w:tc>
          <w:tcPr>
            <w:tcW w:w="4082" w:type="dxa"/>
          </w:tcPr>
          <w:p w14:paraId="18B8F268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新增变量</w:t>
            </w:r>
          </w:p>
        </w:tc>
      </w:tr>
      <w:tr w14:paraId="2E83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FAA244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教学关</w:t>
            </w:r>
          </w:p>
        </w:tc>
        <w:tc>
          <w:tcPr>
            <w:tcW w:w="1077" w:type="dxa"/>
          </w:tcPr>
          <w:p w14:paraId="0565301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4</w:t>
            </w:r>
          </w:p>
        </w:tc>
        <w:tc>
          <w:tcPr>
            <w:tcW w:w="1304" w:type="dxa"/>
          </w:tcPr>
          <w:p w14:paraId="04564FAF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4</w:t>
            </w:r>
          </w:p>
        </w:tc>
        <w:tc>
          <w:tcPr>
            <w:tcW w:w="4082" w:type="dxa"/>
          </w:tcPr>
          <w:p w14:paraId="202EAD9E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只教核心四动作，不判定不死亡</w:t>
            </w:r>
          </w:p>
        </w:tc>
      </w:tr>
      <w:tr w14:paraId="6AAE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5CA575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第 1 关</w:t>
            </w:r>
          </w:p>
        </w:tc>
        <w:tc>
          <w:tcPr>
            <w:tcW w:w="1077" w:type="dxa"/>
          </w:tcPr>
          <w:p w14:paraId="4021CF1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8</w:t>
            </w:r>
          </w:p>
        </w:tc>
        <w:tc>
          <w:tcPr>
            <w:tcW w:w="1304" w:type="dxa"/>
          </w:tcPr>
          <w:p w14:paraId="07788A1A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4</w:t>
            </w:r>
          </w:p>
        </w:tc>
        <w:tc>
          <w:tcPr>
            <w:tcW w:w="4082" w:type="dxa"/>
          </w:tcPr>
          <w:p w14:paraId="2439459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只有最基础的组合</w:t>
            </w:r>
          </w:p>
        </w:tc>
      </w:tr>
      <w:tr w14:paraId="13AA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BE9C2EA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第 2 关</w:t>
            </w:r>
          </w:p>
        </w:tc>
        <w:tc>
          <w:tcPr>
            <w:tcW w:w="1077" w:type="dxa"/>
          </w:tcPr>
          <w:p w14:paraId="5866360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10</w:t>
            </w:r>
          </w:p>
        </w:tc>
        <w:tc>
          <w:tcPr>
            <w:tcW w:w="1304" w:type="dxa"/>
          </w:tcPr>
          <w:p w14:paraId="258E42B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4</w:t>
            </w:r>
          </w:p>
        </w:tc>
        <w:tc>
          <w:tcPr>
            <w:tcW w:w="4082" w:type="dxa"/>
          </w:tcPr>
          <w:p w14:paraId="46F401CD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加入侧倾与单膝</w:t>
            </w:r>
          </w:p>
        </w:tc>
      </w:tr>
      <w:tr w14:paraId="62ED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773CAF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第 3 关</w:t>
            </w:r>
          </w:p>
        </w:tc>
        <w:tc>
          <w:tcPr>
            <w:tcW w:w="1077" w:type="dxa"/>
          </w:tcPr>
          <w:p w14:paraId="70C349CE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12</w:t>
            </w:r>
          </w:p>
        </w:tc>
        <w:tc>
          <w:tcPr>
            <w:tcW w:w="1304" w:type="dxa"/>
          </w:tcPr>
          <w:p w14:paraId="7AEF752F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4</w:t>
            </w:r>
          </w:p>
        </w:tc>
        <w:tc>
          <w:tcPr>
            <w:tcW w:w="4082" w:type="dxa"/>
          </w:tcPr>
          <w:p w14:paraId="094C6426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加入抓握与双臂上举</w:t>
            </w:r>
          </w:p>
        </w:tc>
      </w:tr>
      <w:tr w14:paraId="5EB38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9088AB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第 4 关</w:t>
            </w:r>
          </w:p>
        </w:tc>
        <w:tc>
          <w:tcPr>
            <w:tcW w:w="1077" w:type="dxa"/>
          </w:tcPr>
          <w:p w14:paraId="0F3D416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14</w:t>
            </w:r>
          </w:p>
        </w:tc>
        <w:tc>
          <w:tcPr>
            <w:tcW w:w="1304" w:type="dxa"/>
          </w:tcPr>
          <w:p w14:paraId="6A7747A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3</w:t>
            </w:r>
          </w:p>
        </w:tc>
        <w:tc>
          <w:tcPr>
            <w:tcW w:w="4082" w:type="dxa"/>
          </w:tcPr>
          <w:p w14:paraId="33E0F1B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拍数收紧，密度上升</w:t>
            </w:r>
          </w:p>
        </w:tc>
      </w:tr>
      <w:tr w14:paraId="6C52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531600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第 5 关</w:t>
            </w:r>
          </w:p>
        </w:tc>
        <w:tc>
          <w:tcPr>
            <w:tcW w:w="1077" w:type="dxa"/>
          </w:tcPr>
          <w:p w14:paraId="442BDFF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16</w:t>
            </w:r>
          </w:p>
        </w:tc>
        <w:tc>
          <w:tcPr>
            <w:tcW w:w="1304" w:type="dxa"/>
          </w:tcPr>
          <w:p w14:paraId="644D1A2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3</w:t>
            </w:r>
          </w:p>
        </w:tc>
        <w:tc>
          <w:tcPr>
            <w:tcW w:w="4082" w:type="dxa"/>
          </w:tcPr>
          <w:p w14:paraId="0D8F0317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以迈步打断连续节奏</w:t>
            </w:r>
          </w:p>
        </w:tc>
      </w:tr>
      <w:tr w14:paraId="260B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57C8659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第 6 关</w:t>
            </w:r>
          </w:p>
        </w:tc>
        <w:tc>
          <w:tcPr>
            <w:tcW w:w="1077" w:type="dxa"/>
          </w:tcPr>
          <w:p w14:paraId="64C1229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18</w:t>
            </w:r>
          </w:p>
        </w:tc>
        <w:tc>
          <w:tcPr>
            <w:tcW w:w="1304" w:type="dxa"/>
          </w:tcPr>
          <w:p w14:paraId="21E90A56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3</w:t>
            </w:r>
          </w:p>
        </w:tc>
        <w:tc>
          <w:tcPr>
            <w:tcW w:w="4082" w:type="dxa"/>
          </w:tcPr>
          <w:p w14:paraId="400B5F0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全动作库混排</w:t>
            </w:r>
          </w:p>
        </w:tc>
      </w:tr>
      <w:tr w14:paraId="09A4D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8B765BE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终章收束</w:t>
            </w:r>
          </w:p>
        </w:tc>
        <w:tc>
          <w:tcPr>
            <w:tcW w:w="1077" w:type="dxa"/>
          </w:tcPr>
          <w:p w14:paraId="69D195BE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8</w:t>
            </w:r>
          </w:p>
        </w:tc>
        <w:tc>
          <w:tcPr>
            <w:tcW w:w="1304" w:type="dxa"/>
          </w:tcPr>
          <w:p w14:paraId="3AB9E94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4</w:t>
            </w:r>
          </w:p>
        </w:tc>
        <w:tc>
          <w:tcPr>
            <w:tcW w:w="4082" w:type="dxa"/>
          </w:tcPr>
          <w:p w14:paraId="76391D2F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回到核心四动作，音乐进入收束段</w:t>
            </w:r>
          </w:p>
        </w:tc>
      </w:tr>
      <w:tr w14:paraId="2E724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65671A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终章高潮</w:t>
            </w:r>
          </w:p>
        </w:tc>
        <w:tc>
          <w:tcPr>
            <w:tcW w:w="1077" w:type="dxa"/>
          </w:tcPr>
          <w:p w14:paraId="2469D7F6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</w:t>
            </w:r>
          </w:p>
        </w:tc>
        <w:tc>
          <w:tcPr>
            <w:tcW w:w="1304" w:type="dxa"/>
          </w:tcPr>
          <w:p w14:paraId="33E9D25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4</w:t>
            </w:r>
          </w:p>
        </w:tc>
        <w:tc>
          <w:tcPr>
            <w:tcW w:w="4082" w:type="dxa"/>
          </w:tcPr>
          <w:p w14:paraId="46FB6DAF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核心四动作循环，密度全场最高</w:t>
            </w:r>
          </w:p>
        </w:tc>
      </w:tr>
    </w:tbl>
    <w:p w14:paraId="1D316436">
      <w:pPr>
        <w:spacing w:before="0" w:after="0" w:line="240" w:lineRule="exact"/>
        <w:ind w:firstLine="0" w:firstLineChars="0"/>
      </w:pPr>
    </w:p>
    <w:p w14:paraId="5C7A0F10">
      <w:pPr>
        <w:keepNext/>
        <w:spacing w:before="120" w:after="0" w:line="560" w:lineRule="exact"/>
        <w:ind w:firstLine="643" w:firstLineChars="200"/>
        <w:outlineLvl w:val="1"/>
      </w:pPr>
      <w:bookmarkStart w:id="8" w:name="_Toc7568"/>
      <w:r>
        <w:rPr>
          <w:rFonts w:ascii="Times New Roman" w:hAnsi="Times New Roman" w:eastAsia="楷体"/>
          <w:b/>
          <w:sz w:val="32"/>
        </w:rPr>
        <w:t>（四）判定与容错</w:t>
      </w:r>
      <w:bookmarkEnd w:id="8"/>
    </w:p>
    <w:p w14:paraId="2FA0FF6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判定是这类产品的生死线。产品采用两组并列的判定：摄像头模式取十组关节角度的加权误差，与玩家身高体型无关；键盘模式按判定窗口内的按键时间判定。两种模式的难度完全一致，不因设备差异区别对待。</w:t>
      </w:r>
    </w:p>
    <w:p w14:paraId="22BC35DC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4  判定参数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1728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928" w:type="dxa"/>
          </w:tcPr>
          <w:p w14:paraId="62A93AD9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项</w:t>
            </w:r>
          </w:p>
        </w:tc>
        <w:tc>
          <w:tcPr>
            <w:tcW w:w="3515" w:type="dxa"/>
          </w:tcPr>
          <w:p w14:paraId="1447DDB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设计</w:t>
            </w:r>
          </w:p>
        </w:tc>
        <w:tc>
          <w:tcPr>
            <w:tcW w:w="2608" w:type="dxa"/>
          </w:tcPr>
          <w:p w14:paraId="59F6E4A0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理由</w:t>
            </w:r>
          </w:p>
        </w:tc>
      </w:tr>
      <w:tr w14:paraId="4733E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7FCB186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摄像头判定</w:t>
            </w:r>
          </w:p>
        </w:tc>
        <w:tc>
          <w:tcPr>
            <w:tcW w:w="3515" w:type="dxa"/>
          </w:tcPr>
          <w:p w14:paraId="23F65F3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十组关节角度加权误差，取窗口内最接近的一帧</w:t>
            </w:r>
          </w:p>
        </w:tc>
        <w:tc>
          <w:tcPr>
            <w:tcW w:w="2608" w:type="dxa"/>
          </w:tcPr>
          <w:p w14:paraId="2E2CF68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与身高体型无关</w:t>
            </w:r>
          </w:p>
        </w:tc>
      </w:tr>
      <w:tr w14:paraId="7707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711E576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通过阈值</w:t>
            </w:r>
          </w:p>
        </w:tc>
        <w:tc>
          <w:tcPr>
            <w:tcW w:w="3515" w:type="dxa"/>
          </w:tcPr>
          <w:p w14:paraId="5093970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偏宽松</w:t>
            </w:r>
          </w:p>
        </w:tc>
        <w:tc>
          <w:tcPr>
            <w:tcW w:w="2608" w:type="dxa"/>
          </w:tcPr>
          <w:p w14:paraId="535A82E6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一次错误即结束，必须给足容错</w:t>
            </w:r>
          </w:p>
        </w:tc>
      </w:tr>
      <w:tr w14:paraId="7CEF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D0870AA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防误判</w:t>
            </w:r>
          </w:p>
        </w:tc>
        <w:tc>
          <w:tcPr>
            <w:tcW w:w="3515" w:type="dxa"/>
          </w:tcPr>
          <w:p w14:paraId="62E98D2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连续若干帧不达标才判错</w:t>
            </w:r>
          </w:p>
        </w:tc>
        <w:tc>
          <w:tcPr>
            <w:tcW w:w="2608" w:type="dxa"/>
          </w:tcPr>
          <w:p w14:paraId="6669293D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摄像头抖动不致命</w:t>
            </w:r>
          </w:p>
        </w:tc>
      </w:tr>
      <w:tr w14:paraId="39AB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B28344B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键盘判定</w:t>
            </w:r>
          </w:p>
        </w:tc>
        <w:tc>
          <w:tcPr>
            <w:tcW w:w="3515" w:type="dxa"/>
          </w:tcPr>
          <w:p w14:paraId="02BD2CA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窗口内按对即过</w:t>
            </w:r>
          </w:p>
        </w:tc>
        <w:tc>
          <w:tcPr>
            <w:tcW w:w="2608" w:type="dxa"/>
          </w:tcPr>
          <w:p w14:paraId="2CD1B69F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与摄像头等价，不降难度</w:t>
            </w:r>
          </w:p>
        </w:tc>
      </w:tr>
      <w:tr w14:paraId="5B56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183DDAA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掉帧补判</w:t>
            </w:r>
          </w:p>
        </w:tc>
        <w:tc>
          <w:tcPr>
            <w:tcW w:w="3515" w:type="dxa"/>
          </w:tcPr>
          <w:p w14:paraId="6D4EF8A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一帧跨过判定窗口时，先补判上一个动作再换动作</w:t>
            </w:r>
          </w:p>
        </w:tc>
        <w:tc>
          <w:tcPr>
            <w:tcW w:w="2608" w:type="dxa"/>
          </w:tcPr>
          <w:p w14:paraId="20645E9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低帧率或截屏卡顿不会静默吞掉动作</w:t>
            </w:r>
          </w:p>
        </w:tc>
      </w:tr>
      <w:tr w14:paraId="3BA1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111AB20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自动降级</w:t>
            </w:r>
          </w:p>
        </w:tc>
        <w:tc>
          <w:tcPr>
            <w:tcW w:w="3515" w:type="dxa"/>
          </w:tcPr>
          <w:p w14:paraId="71551DC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摄像头不可用、光线不足、检测丢失超过两秒时切键盘</w:t>
            </w:r>
          </w:p>
        </w:tc>
        <w:tc>
          <w:tcPr>
            <w:tcW w:w="2608" w:type="dxa"/>
          </w:tcPr>
          <w:p w14:paraId="79D44C5B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不卡在加载页，本局继续</w:t>
            </w:r>
          </w:p>
        </w:tc>
      </w:tr>
    </w:tbl>
    <w:p w14:paraId="329228A3">
      <w:pPr>
        <w:spacing w:before="0" w:after="0" w:line="240" w:lineRule="exact"/>
        <w:ind w:firstLine="0" w:firstLineChars="0"/>
      </w:pPr>
    </w:p>
    <w:p w14:paraId="0EB87857">
      <w:pPr>
        <w:keepNext/>
        <w:spacing w:before="120" w:after="0" w:line="560" w:lineRule="exact"/>
        <w:ind w:firstLine="643" w:firstLineChars="200"/>
        <w:outlineLvl w:val="1"/>
      </w:pPr>
      <w:bookmarkStart w:id="9" w:name="_Toc31860"/>
      <w:r>
        <w:rPr>
          <w:rFonts w:ascii="Times New Roman" w:hAnsi="Times New Roman" w:eastAsia="楷体"/>
          <w:b/>
          <w:sz w:val="32"/>
        </w:rPr>
        <w:t>（五）失败体验与安全感</w:t>
      </w:r>
      <w:bookmarkEnd w:id="9"/>
    </w:p>
    <w:p w14:paraId="66DB434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这类产品的挫败感不来自“死”，而来自“不知道为什么死、下一遍还是不知道”。判错即终局这条内核不改，但在死亡前后各加一层交代，压力就从失控变成可应对。</w:t>
      </w:r>
    </w:p>
    <w:p w14:paraId="2F4BC4A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第一层是前摇：判错的瞬间不立刻扑脸，音乐先抽空、厅堂里那盏红色的安全出口灯先亮起来、怨魂先抬头，零点四五秒之后才撞上玻璃。这一下不是剧透，是把“被吓一跳”换成“我知道我错了”。</w:t>
      </w:r>
    </w:p>
    <w:p w14:paraId="60C9596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第二层是归因：结算页除了一句话的叙事，还多一行小字，写明死在哪一关、第几拍、该做什么、你做了什么。摄像头模式写“身体没有到那个位置”，键盘模式写具体按错的方向。</w:t>
      </w:r>
    </w:p>
    <w:p w14:paraId="7B1DC7B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第三层是进度：抬头显示“第 N 关”，下面一行小字“共 6 关”，玩家知道自己离终点还有多远，恐惧才会转成专注。</w:t>
      </w:r>
    </w:p>
    <w:p w14:paraId="22BDF6B2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5  失败体验的三层保底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7DB5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587" w:type="dxa"/>
          </w:tcPr>
          <w:p w14:paraId="50D280B9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层次</w:t>
            </w:r>
          </w:p>
        </w:tc>
        <w:tc>
          <w:tcPr>
            <w:tcW w:w="3402" w:type="dxa"/>
          </w:tcPr>
          <w:p w14:paraId="01F8B753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做法</w:t>
            </w:r>
          </w:p>
        </w:tc>
        <w:tc>
          <w:tcPr>
            <w:tcW w:w="3288" w:type="dxa"/>
          </w:tcPr>
          <w:p w14:paraId="308828E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解决什么</w:t>
            </w:r>
          </w:p>
        </w:tc>
      </w:tr>
      <w:tr w14:paraId="1103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2F9BCD3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前摇</w:t>
            </w:r>
          </w:p>
        </w:tc>
        <w:tc>
          <w:tcPr>
            <w:tcW w:w="3402" w:type="dxa"/>
          </w:tcPr>
          <w:p w14:paraId="11B05184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判错后停顿零点四五秒：音乐抽空、红光加深、怨魂抬头，然后才扑</w:t>
            </w:r>
          </w:p>
        </w:tc>
        <w:tc>
          <w:tcPr>
            <w:tcW w:w="3288" w:type="dxa"/>
          </w:tcPr>
          <w:p w14:paraId="428BF4F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把“被吓”换成“我知道我错了”</w:t>
            </w:r>
          </w:p>
        </w:tc>
      </w:tr>
      <w:tr w14:paraId="35BC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1DF885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归因</w:t>
            </w:r>
          </w:p>
        </w:tc>
        <w:tc>
          <w:tcPr>
            <w:tcW w:w="3402" w:type="dxa"/>
          </w:tcPr>
          <w:p w14:paraId="4B072D3E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结算写明关卡、第几拍、该做的动作与键位、实际按下的键</w:t>
            </w:r>
          </w:p>
        </w:tc>
        <w:tc>
          <w:tcPr>
            <w:tcW w:w="3288" w:type="dxa"/>
          </w:tcPr>
          <w:p w14:paraId="3118B37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把“不知道错在哪”换成“下一遍知道改什么”</w:t>
            </w:r>
          </w:p>
        </w:tc>
      </w:tr>
      <w:tr w14:paraId="777A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DD4D89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进度</w:t>
            </w:r>
          </w:p>
        </w:tc>
        <w:tc>
          <w:tcPr>
            <w:tcW w:w="3402" w:type="dxa"/>
          </w:tcPr>
          <w:p w14:paraId="2693B6E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抬头显示第 N 关 / 共 6 关</w:t>
            </w:r>
          </w:p>
        </w:tc>
        <w:tc>
          <w:tcPr>
            <w:tcW w:w="3288" w:type="dxa"/>
          </w:tcPr>
          <w:p w14:paraId="22E7B9C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知道终点在哪，压力从焦虑转成专注</w:t>
            </w:r>
          </w:p>
        </w:tc>
      </w:tr>
    </w:tbl>
    <w:p w14:paraId="1AAA07BE">
      <w:pPr>
        <w:spacing w:before="0" w:after="0" w:line="240" w:lineRule="exact"/>
        <w:ind w:firstLine="0" w:firstLineChars="0"/>
      </w:pPr>
    </w:p>
    <w:p w14:paraId="2670AC6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这三层都不降低难度，一击必死的内核原样保留。明确不做的三件事是：血条与理智值、双人救援、怪物谐星化。一旦“跳错只扣血”，镜子后面的东西会吃掉你的脑子这件事就塌了。</w:t>
      </w:r>
    </w:p>
    <w:p w14:paraId="1D9B4708">
      <w:pPr>
        <w:keepNext/>
        <w:spacing w:before="120" w:after="0" w:line="560" w:lineRule="exact"/>
        <w:ind w:firstLine="643" w:firstLineChars="200"/>
        <w:outlineLvl w:val="1"/>
      </w:pPr>
      <w:bookmarkStart w:id="10" w:name="_Toc17474"/>
      <w:r>
        <w:rPr>
          <w:rFonts w:ascii="Times New Roman" w:hAnsi="Times New Roman" w:eastAsia="楷体"/>
          <w:b/>
          <w:sz w:val="32"/>
        </w:rPr>
        <w:t>（六）终章与叙事收束</w:t>
      </w:r>
      <w:bookmarkEnd w:id="10"/>
    </w:p>
    <w:p w14:paraId="64F1DF2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第 6 关结束后进入终章，分两段。第一段对应主题曲的收束段（第 564 至 598 拍），动作收回到核心四动作，字幕只留一句“收回来”，把玩家的注意力从“跳对”拉回“在看什么”。第二段对应高潮（第 598 至 680 拍），核心四动作循环，密度回到全场最高。</w:t>
      </w:r>
    </w:p>
    <w:p w14:paraId="14B35CE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结尾不解释、不圆满：最后一拍她放下手，镜子空了，队伍的最后多了一个人，第二天镜子前放着两瓶汽水。恐怖感与情感同时收口，同时为续作留出接口。</w:t>
      </w:r>
    </w:p>
    <w:p w14:paraId="0F3C9D8D">
      <w:pPr>
        <w:keepNext/>
        <w:spacing w:before="240" w:after="120" w:line="560" w:lineRule="exact"/>
        <w:ind w:firstLine="640" w:firstLineChars="200"/>
        <w:outlineLvl w:val="0"/>
      </w:pPr>
      <w:bookmarkStart w:id="11" w:name="_Toc16793"/>
      <w:r>
        <w:rPr>
          <w:rFonts w:ascii="Times New Roman" w:hAnsi="Times New Roman" w:eastAsia="黑体"/>
          <w:b w:val="0"/>
          <w:color w:val="C2352D"/>
          <w:sz w:val="32"/>
        </w:rPr>
        <w:t>三、内容与美术</w:t>
      </w:r>
      <w:bookmarkEnd w:id="11"/>
    </w:p>
    <w:p w14:paraId="27A86005">
      <w:pPr>
        <w:keepNext/>
        <w:spacing w:before="120" w:after="0" w:line="560" w:lineRule="exact"/>
        <w:ind w:firstLine="643" w:firstLineChars="200"/>
        <w:outlineLvl w:val="1"/>
      </w:pPr>
      <w:bookmarkStart w:id="12" w:name="_Toc1221"/>
      <w:r>
        <w:rPr>
          <w:rFonts w:ascii="Times New Roman" w:hAnsi="Times New Roman" w:eastAsia="楷体"/>
          <w:b/>
          <w:sz w:val="32"/>
        </w:rPr>
        <w:t>（一）画面语言</w:t>
      </w:r>
      <w:bookmarkEnd w:id="12"/>
    </w:p>
    <w:p w14:paraId="00083DE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主画面使用 Three.js 实时渲染，包含程序化人偶、真实镜面反射、爆炸光晕、体积光、菲涅尔轮廓光与指数雾。全片统一极简剪影：纯黑身体、圆形头、细长四肢，没有五官与衣纹。恐怖来自看不清，而不是建模精度。</w:t>
      </w:r>
    </w:p>
    <w:p w14:paraId="703F4CB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色调以冷绿月光为主，整间厅堂只留一处血红：镜脚那道安全出口的灯。它平时只是镜框下沿一条极细的红线，红光贴着地面漫开；被判错时这盏灯会亮起来，血色沿着地面与画面边缘涨上来——环境色调本身就是死亡预兆的一部分。</w:t>
      </w:r>
    </w:p>
    <w:p w14:paraId="76A309C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WebGL 不可用时自动退回 Canvas 2D 剪影场景，玩法与判定完全不变，保证低端设备与老旧浏览器也能进入游戏。</w:t>
      </w:r>
    </w:p>
    <w:p w14:paraId="34272A2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下面四张为实际运行截图，不是效果图：标题画面、教学关、第五关与终章结尾。</w:t>
      </w:r>
    </w:p>
    <w:p w14:paraId="28A43142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4679950" cy="29248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044B">
      <w:pPr>
        <w:spacing w:before="0" w:after="1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图 1  标题画面</w:t>
      </w:r>
    </w:p>
    <w:p w14:paraId="503C4E12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4679950" cy="29248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468D">
      <w:pPr>
        <w:spacing w:before="0" w:after="1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图 2  教学关：镜中人示范，玩家跟做</w:t>
      </w:r>
    </w:p>
    <w:p w14:paraId="33B3C3B0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4679950" cy="29248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E3F3">
      <w:pPr>
        <w:spacing w:before="0" w:after="1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图 3  第五关：怨魂逼近，动作密度上升</w:t>
      </w:r>
    </w:p>
    <w:p w14:paraId="79D07333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4679950" cy="29248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90C3">
      <w:pPr>
        <w:spacing w:before="0" w:after="1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图 4  终章结尾：镜子空了，队伍最后多了一个人</w:t>
      </w:r>
    </w:p>
    <w:p w14:paraId="520A3FB9">
      <w:pPr>
        <w:keepNext/>
        <w:spacing w:before="120" w:after="0" w:line="560" w:lineRule="exact"/>
        <w:ind w:firstLine="643" w:firstLineChars="200"/>
        <w:outlineLvl w:val="1"/>
      </w:pPr>
      <w:bookmarkStart w:id="13" w:name="_Toc7516"/>
      <w:r>
        <w:rPr>
          <w:rFonts w:ascii="Times New Roman" w:hAnsi="Times New Roman" w:eastAsia="楷体"/>
          <w:b/>
          <w:sz w:val="32"/>
        </w:rPr>
        <w:t>（二）音频设计</w:t>
      </w:r>
      <w:bookmarkEnd w:id="13"/>
    </w:p>
    <w:p w14:paraId="07A4B16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主题曲《dead beat》为原创 AI 合成作品，时长五分三十三秒，一百二十九点二 BPM，旋律、编曲与鼓组均为自制，无翻唱、无采样。节拍与小节由 librosa 实地分析得出，段落划分不靠估算。</w:t>
      </w:r>
    </w:p>
    <w:p w14:paraId="0C0BF24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整首只播一遍，换关不重播；游戏节拍直接锚在音轨的实际播放位置上，音频被浏览器挂起时退回帧时钟、恢复后重新对齐，因此不会出现“切后台回来拍子乱了”。六类音效（门轴、脚步、乌鸦、惨叫、玻璃、尸群）使用真实采样，任一文件缺失自动回退到程序合成。</w:t>
      </w:r>
    </w:p>
    <w:p w14:paraId="40208B14">
      <w:pPr>
        <w:keepNext/>
        <w:spacing w:before="120" w:after="0" w:line="560" w:lineRule="exact"/>
        <w:ind w:firstLine="643" w:firstLineChars="200"/>
        <w:outlineLvl w:val="1"/>
      </w:pPr>
      <w:bookmarkStart w:id="14" w:name="_Toc12850"/>
      <w:r>
        <w:rPr>
          <w:rFonts w:ascii="Times New Roman" w:hAnsi="Times New Roman" w:eastAsia="楷体"/>
          <w:b/>
          <w:sz w:val="32"/>
        </w:rPr>
        <w:t>（三）美术资产策略</w:t>
      </w:r>
      <w:bookmarkEnd w:id="14"/>
    </w:p>
    <w:p w14:paraId="21C6915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程序化建模无法达到宣发海报那样的写实质感，差距在材质资产而不在渲染管线。因此产品采用分层策略：远景使用写实底板，角色继续使用程序化剪影。海报中的舞者本身即为剪影，这一层不需要写实；真正需要写实化的是背景与怨魂。</w:t>
      </w:r>
    </w:p>
    <w:p w14:paraId="75F5CAE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底板不重新生成整张海报，而是以现有海报做局部重绘得到“空场版”，保证光影与配色一致；地面倒影继续由实时反射计算，比画在图里更活。</w:t>
      </w:r>
    </w:p>
    <w:p w14:paraId="5BD55A47">
      <w:pPr>
        <w:keepNext/>
        <w:spacing w:before="240" w:after="120" w:line="560" w:lineRule="exact"/>
        <w:ind w:firstLine="640" w:firstLineChars="200"/>
        <w:outlineLvl w:val="0"/>
      </w:pPr>
      <w:bookmarkStart w:id="15" w:name="_Toc2321"/>
      <w:r>
        <w:rPr>
          <w:rFonts w:ascii="Times New Roman" w:hAnsi="Times New Roman" w:eastAsia="黑体"/>
          <w:b w:val="0"/>
          <w:color w:val="C2352D"/>
          <w:sz w:val="32"/>
        </w:rPr>
        <w:t>四、技术方案</w:t>
      </w:r>
      <w:bookmarkEnd w:id="15"/>
    </w:p>
    <w:p w14:paraId="664E45A4">
      <w:pPr>
        <w:keepNext/>
        <w:spacing w:before="120" w:after="0" w:line="560" w:lineRule="exact"/>
        <w:ind w:firstLine="643" w:firstLineChars="200"/>
        <w:outlineLvl w:val="1"/>
      </w:pPr>
      <w:bookmarkStart w:id="16" w:name="_Toc28867"/>
      <w:r>
        <w:rPr>
          <w:rFonts w:ascii="Times New Roman" w:hAnsi="Times New Roman" w:eastAsia="楷体"/>
          <w:b/>
          <w:sz w:val="32"/>
        </w:rPr>
        <w:t>（一）技术架构</w:t>
      </w:r>
      <w:bookmarkEnd w:id="16"/>
    </w:p>
    <w:p w14:paraId="2631002B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6  技术架构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2AB7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644" w:type="dxa"/>
          </w:tcPr>
          <w:p w14:paraId="5D8F128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模块</w:t>
            </w:r>
          </w:p>
        </w:tc>
        <w:tc>
          <w:tcPr>
            <w:tcW w:w="3005" w:type="dxa"/>
          </w:tcPr>
          <w:p w14:paraId="42520E8D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选型</w:t>
            </w:r>
          </w:p>
        </w:tc>
        <w:tc>
          <w:tcPr>
            <w:tcW w:w="3402" w:type="dxa"/>
          </w:tcPr>
          <w:p w14:paraId="5D14230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281B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644" w:type="dxa"/>
          </w:tcPr>
          <w:p w14:paraId="4B44225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构建</w:t>
            </w:r>
          </w:p>
        </w:tc>
        <w:tc>
          <w:tcPr>
            <w:tcW w:w="3005" w:type="dxa"/>
          </w:tcPr>
          <w:p w14:paraId="5B4989CF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Vite + TypeScript（strict）</w:t>
            </w:r>
          </w:p>
        </w:tc>
        <w:tc>
          <w:tcPr>
            <w:tcW w:w="3402" w:type="dxa"/>
          </w:tcPr>
          <w:p w14:paraId="627E467E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静态产物，直接部署到任意静态托管</w:t>
            </w:r>
          </w:p>
        </w:tc>
      </w:tr>
      <w:tr w14:paraId="2DA6C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644" w:type="dxa"/>
          </w:tcPr>
          <w:p w14:paraId="37EEC05D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渲染</w:t>
            </w:r>
          </w:p>
        </w:tc>
        <w:tc>
          <w:tcPr>
            <w:tcW w:w="3005" w:type="dxa"/>
          </w:tcPr>
          <w:p w14:paraId="68C9C77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Three.js r170 实时 3D</w:t>
            </w:r>
          </w:p>
        </w:tc>
        <w:tc>
          <w:tcPr>
            <w:tcW w:w="3402" w:type="dxa"/>
          </w:tcPr>
          <w:p w14:paraId="65614AD4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镜面反射、泛光、体积光；WebGL 不可用时退回 Canvas 2D</w:t>
            </w:r>
          </w:p>
        </w:tc>
      </w:tr>
      <w:tr w14:paraId="38A46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644" w:type="dxa"/>
          </w:tcPr>
          <w:p w14:paraId="0B9BF6A9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体感</w:t>
            </w:r>
          </w:p>
        </w:tc>
        <w:tc>
          <w:tcPr>
            <w:tcW w:w="3005" w:type="dxa"/>
          </w:tcPr>
          <w:p w14:paraId="65ACBF9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MediaPipe PoseLandmarker（lite）</w:t>
            </w:r>
          </w:p>
        </w:tc>
        <w:tc>
          <w:tcPr>
            <w:tcW w:w="3402" w:type="dxa"/>
          </w:tcPr>
          <w:p w14:paraId="782A5A7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模型与运行时全量本地化，不依赖外网</w:t>
            </w:r>
          </w:p>
        </w:tc>
      </w:tr>
      <w:tr w14:paraId="588D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644" w:type="dxa"/>
          </w:tcPr>
          <w:p w14:paraId="25A17FA5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音频</w:t>
            </w:r>
          </w:p>
        </w:tc>
        <w:tc>
          <w:tcPr>
            <w:tcW w:w="3005" w:type="dxa"/>
          </w:tcPr>
          <w:p w14:paraId="33EE77B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Web Audio + 真实音轨与采样</w:t>
            </w:r>
          </w:p>
        </w:tc>
        <w:tc>
          <w:tcPr>
            <w:tcW w:w="3402" w:type="dxa"/>
          </w:tcPr>
          <w:p w14:paraId="30732B3D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逐项回退到程序合成，缺素材也能跑</w:t>
            </w:r>
          </w:p>
        </w:tc>
      </w:tr>
      <w:tr w14:paraId="6D43E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644" w:type="dxa"/>
          </w:tcPr>
          <w:p w14:paraId="75A54E6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判定</w:t>
            </w:r>
          </w:p>
        </w:tc>
        <w:tc>
          <w:tcPr>
            <w:tcW w:w="3005" w:type="dxa"/>
          </w:tcPr>
          <w:p w14:paraId="21037C2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十组关节角度加权误差</w:t>
            </w:r>
          </w:p>
        </w:tc>
        <w:tc>
          <w:tcPr>
            <w:tcW w:w="3402" w:type="dxa"/>
          </w:tcPr>
          <w:p w14:paraId="210A22A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摄像头与键盘共用同一套节拍窗口</w:t>
            </w:r>
          </w:p>
        </w:tc>
      </w:tr>
    </w:tbl>
    <w:p w14:paraId="34CC3AC0">
      <w:pPr>
        <w:spacing w:before="0" w:after="0" w:line="240" w:lineRule="exact"/>
        <w:ind w:firstLine="0" w:firstLineChars="0"/>
      </w:pPr>
    </w:p>
    <w:p w14:paraId="51895782">
      <w:pPr>
        <w:keepNext/>
        <w:spacing w:before="120" w:after="0" w:line="560" w:lineRule="exact"/>
        <w:ind w:firstLine="643" w:firstLineChars="200"/>
        <w:outlineLvl w:val="1"/>
      </w:pPr>
      <w:bookmarkStart w:id="17" w:name="_Toc12145"/>
      <w:r>
        <w:rPr>
          <w:rFonts w:ascii="Times New Roman" w:hAnsi="Times New Roman" w:eastAsia="楷体"/>
          <w:b/>
          <w:sz w:val="32"/>
        </w:rPr>
        <w:t>（二）关键工程问题与解法</w:t>
      </w:r>
      <w:bookmarkEnd w:id="17"/>
    </w:p>
    <w:p w14:paraId="3012B4A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产品在两天内完成，绝大部分时间花在把“看着能跑”变成“每次都一样”上。下表是已定位并修复的五个核心问题。</w:t>
      </w:r>
    </w:p>
    <w:p w14:paraId="64D92CF5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7  关键问题与解法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450F4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928" w:type="dxa"/>
          </w:tcPr>
          <w:p w14:paraId="1C9EE0E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问题</w:t>
            </w:r>
          </w:p>
        </w:tc>
        <w:tc>
          <w:tcPr>
            <w:tcW w:w="2948" w:type="dxa"/>
          </w:tcPr>
          <w:p w14:paraId="0612681B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现象</w:t>
            </w:r>
          </w:p>
        </w:tc>
        <w:tc>
          <w:tcPr>
            <w:tcW w:w="3175" w:type="dxa"/>
          </w:tcPr>
          <w:p w14:paraId="5DA47195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解法</w:t>
            </w:r>
          </w:p>
        </w:tc>
      </w:tr>
      <w:tr w14:paraId="7887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48D478AA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判定窗口被跨过</w:t>
            </w:r>
          </w:p>
        </w:tc>
        <w:tc>
          <w:tcPr>
            <w:tcW w:w="2948" w:type="dxa"/>
          </w:tcPr>
          <w:p w14:paraId="6615A31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低帧率或截屏卡顿时偶发少算一次判定，且不报错</w:t>
            </w:r>
          </w:p>
        </w:tc>
        <w:tc>
          <w:tcPr>
            <w:tcW w:w="3175" w:type="dxa"/>
          </w:tcPr>
          <w:p w14:paraId="1C3AB2F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换动作前补判上一动作，最后一个动作同样处理</w:t>
            </w:r>
          </w:p>
        </w:tc>
      </w:tr>
      <w:tr w14:paraId="52EE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6E070764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音频挂起后跳拍</w:t>
            </w:r>
          </w:p>
        </w:tc>
        <w:tc>
          <w:tcPr>
            <w:tcW w:w="2948" w:type="dxa"/>
          </w:tcPr>
          <w:p w14:paraId="14EFEE6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切后台回来拍子整体前跳</w:t>
            </w:r>
          </w:p>
        </w:tc>
        <w:tc>
          <w:tcPr>
            <w:tcW w:w="3175" w:type="dxa"/>
          </w:tcPr>
          <w:p w14:paraId="28F3F3EA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音频未运行时退回帧时钟，恢复后重新锚定本关起点</w:t>
            </w:r>
          </w:p>
        </w:tc>
      </w:tr>
      <w:tr w14:paraId="5634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3B83E3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素材缺失</w:t>
            </w:r>
          </w:p>
        </w:tc>
        <w:tc>
          <w:tcPr>
            <w:tcW w:w="2948" w:type="dxa"/>
          </w:tcPr>
          <w:p w14:paraId="23B140F4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无音频文件时游戏静音但仍可玩</w:t>
            </w:r>
          </w:p>
        </w:tc>
        <w:tc>
          <w:tcPr>
            <w:tcW w:w="3175" w:type="dxa"/>
          </w:tcPr>
          <w:p w14:paraId="216F7DD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按项回退到程序合成，不阻断流程</w:t>
            </w:r>
          </w:p>
        </w:tc>
      </w:tr>
      <w:tr w14:paraId="2281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CB6A92A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摄像头失败</w:t>
            </w:r>
          </w:p>
        </w:tc>
        <w:tc>
          <w:tcPr>
            <w:tcW w:w="2948" w:type="dxa"/>
          </w:tcPr>
          <w:p w14:paraId="029A231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页面卡在加载态</w:t>
            </w:r>
          </w:p>
        </w:tc>
        <w:tc>
          <w:tcPr>
            <w:tcW w:w="3175" w:type="dxa"/>
          </w:tcPr>
          <w:p w14:paraId="27C8FEF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自动降级到键盘模式并关闭轨道，恢复全部按钮</w:t>
            </w:r>
          </w:p>
        </w:tc>
      </w:tr>
      <w:tr w14:paraId="1F36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FFA5CC5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资源路径写死绝对地址</w:t>
            </w:r>
          </w:p>
        </w:tc>
        <w:tc>
          <w:tcPr>
            <w:tcW w:w="2948" w:type="dxa"/>
          </w:tcPr>
          <w:p w14:paraId="1E5ACF77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部署到子路径后音效与配乐全部 404，静默退回程序合成，不报错也听不到原曲</w:t>
            </w:r>
          </w:p>
        </w:tc>
        <w:tc>
          <w:tcPr>
            <w:tcW w:w="3175" w:type="dxa"/>
          </w:tcPr>
          <w:p w14:paraId="275370AD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所有资源路径改用站点基址前缀，开发与镜像不受影响</w:t>
            </w:r>
          </w:p>
        </w:tc>
      </w:tr>
    </w:tbl>
    <w:p w14:paraId="1B55DDD9">
      <w:pPr>
        <w:spacing w:before="0" w:after="0" w:line="240" w:lineRule="exact"/>
        <w:ind w:firstLine="0" w:firstLineChars="0"/>
      </w:pPr>
    </w:p>
    <w:p w14:paraId="76DDDCC3">
      <w:pPr>
        <w:keepNext/>
        <w:spacing w:before="120" w:after="0" w:line="560" w:lineRule="exact"/>
        <w:ind w:firstLine="643" w:firstLineChars="200"/>
        <w:outlineLvl w:val="1"/>
      </w:pPr>
      <w:bookmarkStart w:id="18" w:name="_Toc8717"/>
      <w:r>
        <w:rPr>
          <w:rFonts w:ascii="Times New Roman" w:hAnsi="Times New Roman" w:eastAsia="楷体"/>
          <w:b/>
          <w:sz w:val="32"/>
        </w:rPr>
        <w:t>（三）性能与兼容</w:t>
      </w:r>
      <w:bookmarkEnd w:id="18"/>
    </w:p>
    <w:p w14:paraId="5181EEC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构建产物约七百五十千字节，经压缩后约二百千字节；桌面端一千二百八十乘八百分辨率下稳定六十帧；手机端三百七十五像素宽度无横向溢出，触屏设备自动出现底部四键舞蹈板。</w:t>
      </w:r>
    </w:p>
    <w:p w14:paraId="2097E14C">
      <w:pPr>
        <w:keepNext/>
        <w:spacing w:before="240" w:after="120" w:line="560" w:lineRule="exact"/>
        <w:ind w:firstLine="640" w:firstLineChars="200"/>
        <w:outlineLvl w:val="0"/>
      </w:pPr>
      <w:bookmarkStart w:id="19" w:name="_Toc20085"/>
      <w:r>
        <w:rPr>
          <w:rFonts w:ascii="Times New Roman" w:hAnsi="Times New Roman" w:eastAsia="黑体"/>
          <w:b w:val="0"/>
          <w:color w:val="C2352D"/>
          <w:sz w:val="32"/>
        </w:rPr>
        <w:t>五、进度与验证</w:t>
      </w:r>
      <w:bookmarkEnd w:id="19"/>
    </w:p>
    <w:p w14:paraId="57E0D910">
      <w:pPr>
        <w:keepNext/>
        <w:spacing w:before="120" w:after="0" w:line="560" w:lineRule="exact"/>
        <w:ind w:firstLine="643" w:firstLineChars="200"/>
        <w:outlineLvl w:val="1"/>
      </w:pPr>
      <w:bookmarkStart w:id="20" w:name="_Toc19445"/>
      <w:r>
        <w:rPr>
          <w:rFonts w:ascii="Times New Roman" w:hAnsi="Times New Roman" w:eastAsia="楷体"/>
          <w:b/>
          <w:sz w:val="32"/>
        </w:rPr>
        <w:t>（一）里程碑</w:t>
      </w:r>
      <w:bookmarkEnd w:id="20"/>
    </w:p>
    <w:p w14:paraId="29FC0969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8  已完成里程碑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4EA3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701" w:type="dxa"/>
          </w:tcPr>
          <w:p w14:paraId="7A0D3A8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时间</w:t>
            </w:r>
          </w:p>
        </w:tc>
        <w:tc>
          <w:tcPr>
            <w:tcW w:w="2381" w:type="dxa"/>
          </w:tcPr>
          <w:p w14:paraId="24F01BF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阶段</w:t>
            </w:r>
          </w:p>
        </w:tc>
        <w:tc>
          <w:tcPr>
            <w:tcW w:w="3855" w:type="dxa"/>
          </w:tcPr>
          <w:p w14:paraId="3C2B3FC0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产出</w:t>
            </w:r>
          </w:p>
        </w:tc>
      </w:tr>
      <w:tr w14:paraId="4A6F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64FFE1A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10 月 23 日</w:t>
            </w:r>
          </w:p>
        </w:tc>
        <w:tc>
          <w:tcPr>
            <w:tcW w:w="2381" w:type="dxa"/>
          </w:tcPr>
          <w:p w14:paraId="4961606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立项与玩法验证</w:t>
            </w:r>
          </w:p>
        </w:tc>
        <w:tc>
          <w:tcPr>
            <w:tcW w:w="3855" w:type="dxa"/>
          </w:tcPr>
          <w:p w14:paraId="13EDC9B1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判定方案、骨架模型、教学关流程</w:t>
            </w:r>
          </w:p>
        </w:tc>
      </w:tr>
      <w:tr w14:paraId="2B960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62EC1DC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10 月 24 日白天</w:t>
            </w:r>
          </w:p>
        </w:tc>
        <w:tc>
          <w:tcPr>
            <w:tcW w:w="2381" w:type="dxa"/>
          </w:tcPr>
          <w:p w14:paraId="47BB1AC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完整可玩</w:t>
            </w:r>
          </w:p>
        </w:tc>
        <w:tc>
          <w:tcPr>
            <w:tcW w:w="3855" w:type="dxa"/>
          </w:tcPr>
          <w:p w14:paraId="2A73FA3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六关、终章、体感与键盘双模式、3D 渲染与 2D 兜底</w:t>
            </w:r>
          </w:p>
        </w:tc>
      </w:tr>
      <w:tr w14:paraId="22F3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8B8C0C5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10 月 24 日夜间</w:t>
            </w:r>
          </w:p>
        </w:tc>
        <w:tc>
          <w:tcPr>
            <w:tcW w:w="2381" w:type="dxa"/>
          </w:tcPr>
          <w:p w14:paraId="4A5D3EF1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内容升级</w:t>
            </w:r>
          </w:p>
        </w:tc>
        <w:tc>
          <w:tcPr>
            <w:tcW w:w="3855" w:type="dxa"/>
          </w:tcPr>
          <w:p w14:paraId="03F1A57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真实音轨与六类音效、固定编舞表、终章两段、节拍锚定</w:t>
            </w:r>
          </w:p>
        </w:tc>
      </w:tr>
      <w:tr w14:paraId="6879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69CF3D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10 月 25 日</w:t>
            </w:r>
          </w:p>
        </w:tc>
        <w:tc>
          <w:tcPr>
            <w:tcW w:w="2381" w:type="dxa"/>
          </w:tcPr>
          <w:p w14:paraId="35FE88B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发布与传播</w:t>
            </w:r>
          </w:p>
        </w:tc>
        <w:tc>
          <w:tcPr>
            <w:tcW w:w="3855" w:type="dxa"/>
          </w:tcPr>
          <w:p w14:paraId="23F7D2C1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多镜像部署、演示脚本、截图与二维码</w:t>
            </w:r>
          </w:p>
        </w:tc>
      </w:tr>
    </w:tbl>
    <w:p w14:paraId="09000681">
      <w:pPr>
        <w:spacing w:before="0" w:after="0" w:line="240" w:lineRule="exact"/>
        <w:ind w:firstLine="0" w:firstLineChars="0"/>
      </w:pPr>
    </w:p>
    <w:p w14:paraId="4F1C7050">
      <w:pPr>
        <w:keepNext/>
        <w:spacing w:before="120" w:after="0" w:line="560" w:lineRule="exact"/>
        <w:ind w:firstLine="643" w:firstLineChars="200"/>
        <w:outlineLvl w:val="1"/>
      </w:pPr>
      <w:bookmarkStart w:id="21" w:name="_Toc23802"/>
      <w:r>
        <w:rPr>
          <w:rFonts w:ascii="Times New Roman" w:hAnsi="Times New Roman" w:eastAsia="楷体"/>
          <w:b/>
          <w:sz w:val="32"/>
        </w:rPr>
        <w:t>（二）质量验证</w:t>
      </w:r>
      <w:bookmarkEnd w:id="21"/>
    </w:p>
    <w:p w14:paraId="2A9D789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项目自带两套端到端测试，通过浏览器调试协议驱动真实页面运行，不依赖人工点测。桌面端五十项、手机触控端二十九项，当前全部通过；全流程自动通关可稳定得到一百零六次判定，与编舞表的动作总数逐一对齐。</w:t>
      </w:r>
    </w:p>
    <w:p w14:paraId="4DE8512C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9  质量验证结果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6E19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175" w:type="dxa"/>
          </w:tcPr>
          <w:p w14:paraId="16DD211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检查项</w:t>
            </w:r>
          </w:p>
        </w:tc>
        <w:tc>
          <w:tcPr>
            <w:tcW w:w="2041" w:type="dxa"/>
          </w:tcPr>
          <w:p w14:paraId="6FE52481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结果</w:t>
            </w:r>
          </w:p>
        </w:tc>
        <w:tc>
          <w:tcPr>
            <w:tcW w:w="2835" w:type="dxa"/>
          </w:tcPr>
          <w:p w14:paraId="5B63AA79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57AD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3175" w:type="dxa"/>
          </w:tcPr>
          <w:p w14:paraId="570E608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桌面端端到端</w:t>
            </w:r>
          </w:p>
        </w:tc>
        <w:tc>
          <w:tcPr>
            <w:tcW w:w="2041" w:type="dxa"/>
          </w:tcPr>
          <w:p w14:paraId="1C07A44A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50/50</w:t>
            </w:r>
          </w:p>
        </w:tc>
        <w:tc>
          <w:tcPr>
            <w:tcW w:w="2835" w:type="dxa"/>
          </w:tcPr>
          <w:p w14:paraId="75165289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含 3D 回退、帧率、静音、判定计数、死亡前摇与归因</w:t>
            </w:r>
          </w:p>
        </w:tc>
      </w:tr>
      <w:tr w14:paraId="79B61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3175" w:type="dxa"/>
          </w:tcPr>
          <w:p w14:paraId="06A3C9C4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手机触控端端到端</w:t>
            </w:r>
          </w:p>
        </w:tc>
        <w:tc>
          <w:tcPr>
            <w:tcW w:w="2041" w:type="dxa"/>
          </w:tcPr>
          <w:p w14:paraId="3A1FC88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29/29</w:t>
            </w:r>
          </w:p>
        </w:tc>
        <w:tc>
          <w:tcPr>
            <w:tcW w:w="2835" w:type="dxa"/>
          </w:tcPr>
          <w:p w14:paraId="1CBF70B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375×812 设备模拟</w:t>
            </w:r>
          </w:p>
        </w:tc>
      </w:tr>
      <w:tr w14:paraId="729C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3175" w:type="dxa"/>
          </w:tcPr>
          <w:p w14:paraId="49D18B0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全流程判定数</w:t>
            </w:r>
          </w:p>
        </w:tc>
        <w:tc>
          <w:tcPr>
            <w:tcW w:w="2041" w:type="dxa"/>
          </w:tcPr>
          <w:p w14:paraId="2F441F4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106 次</w:t>
            </w:r>
          </w:p>
        </w:tc>
        <w:tc>
          <w:tcPr>
            <w:tcW w:w="2835" w:type="dxa"/>
          </w:tcPr>
          <w:p w14:paraId="63C46607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与六关加终章的动作总数一致</w:t>
            </w:r>
          </w:p>
        </w:tc>
      </w:tr>
      <w:tr w14:paraId="0421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3175" w:type="dxa"/>
          </w:tcPr>
          <w:p w14:paraId="59B0C738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类型检查与构建</w:t>
            </w:r>
          </w:p>
        </w:tc>
        <w:tc>
          <w:tcPr>
            <w:tcW w:w="2041" w:type="dxa"/>
          </w:tcPr>
          <w:p w14:paraId="734392FE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零错误</w:t>
            </w:r>
          </w:p>
        </w:tc>
        <w:tc>
          <w:tcPr>
            <w:tcW w:w="2835" w:type="dxa"/>
          </w:tcPr>
          <w:p w14:paraId="3DD18537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TypeScript strict，构建通过</w:t>
            </w:r>
          </w:p>
        </w:tc>
      </w:tr>
    </w:tbl>
    <w:p w14:paraId="5B07B5B1">
      <w:pPr>
        <w:spacing w:before="0" w:after="0" w:line="240" w:lineRule="exact"/>
        <w:ind w:firstLine="0" w:firstLineChars="0"/>
      </w:pPr>
    </w:p>
    <w:p w14:paraId="7A2892B6">
      <w:pPr>
        <w:keepNext/>
        <w:spacing w:before="120" w:after="0" w:line="560" w:lineRule="exact"/>
        <w:ind w:firstLine="643" w:firstLineChars="200"/>
        <w:outlineLvl w:val="1"/>
      </w:pPr>
      <w:bookmarkStart w:id="22" w:name="_Toc6217"/>
      <w:r>
        <w:rPr>
          <w:rFonts w:ascii="Times New Roman" w:hAnsi="Times New Roman" w:eastAsia="楷体"/>
          <w:b/>
          <w:sz w:val="32"/>
        </w:rPr>
        <w:t>（三）已知限制</w:t>
      </w:r>
      <w:bookmarkEnd w:id="22"/>
    </w:p>
    <w:p w14:paraId="1784141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一是摄像头在极暗环境下识别率下降，产品以自动降级兜底，但体感体验会转为键盘操作。二是移动端暂不开放摄像头体感，仅提供触控与键盘。三是写实底板尚未接入默认画面，当前画面仍为程序化剪影。</w:t>
      </w:r>
    </w:p>
    <w:p w14:paraId="425F798A">
      <w:pPr>
        <w:keepNext/>
        <w:spacing w:before="240" w:after="120" w:line="560" w:lineRule="exact"/>
        <w:ind w:firstLine="640" w:firstLineChars="200"/>
        <w:outlineLvl w:val="0"/>
      </w:pPr>
      <w:bookmarkStart w:id="23" w:name="_Toc14962"/>
      <w:r>
        <w:rPr>
          <w:rFonts w:ascii="Times New Roman" w:hAnsi="Times New Roman" w:eastAsia="黑体"/>
          <w:b w:val="0"/>
          <w:color w:val="C2352D"/>
          <w:sz w:val="32"/>
        </w:rPr>
        <w:t>六、发布与传播</w:t>
      </w:r>
      <w:bookmarkEnd w:id="23"/>
    </w:p>
    <w:p w14:paraId="420C7853">
      <w:pPr>
        <w:keepNext/>
        <w:spacing w:before="120" w:after="0" w:line="560" w:lineRule="exact"/>
        <w:ind w:firstLine="643" w:firstLineChars="200"/>
        <w:outlineLvl w:val="1"/>
      </w:pPr>
      <w:bookmarkStart w:id="24" w:name="_Toc14886"/>
      <w:r>
        <w:rPr>
          <w:rFonts w:ascii="Times New Roman" w:hAnsi="Times New Roman" w:eastAsia="楷体"/>
          <w:b/>
          <w:sz w:val="32"/>
        </w:rPr>
        <w:t>（一）发布渠道</w:t>
      </w:r>
      <w:bookmarkEnd w:id="24"/>
    </w:p>
    <w:p w14:paraId="035FBCD4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10  发布渠道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406E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381" w:type="dxa"/>
          </w:tcPr>
          <w:p w14:paraId="153D6821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渠道</w:t>
            </w:r>
          </w:p>
        </w:tc>
        <w:tc>
          <w:tcPr>
            <w:tcW w:w="2608" w:type="dxa"/>
          </w:tcPr>
          <w:p w14:paraId="201FC03E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地址性质</w:t>
            </w:r>
          </w:p>
        </w:tc>
        <w:tc>
          <w:tcPr>
            <w:tcW w:w="3061" w:type="dxa"/>
          </w:tcPr>
          <w:p w14:paraId="4845E6BB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35686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53A57CE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GitHub Pages</w:t>
            </w:r>
          </w:p>
        </w:tc>
        <w:tc>
          <w:tcPr>
            <w:tcW w:w="2608" w:type="dxa"/>
          </w:tcPr>
          <w:p w14:paraId="1F99A75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主站</w:t>
            </w:r>
          </w:p>
        </w:tc>
        <w:tc>
          <w:tcPr>
            <w:tcW w:w="3061" w:type="dxa"/>
          </w:tcPr>
          <w:p w14:paraId="216902B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国内部分网络与代理下不可达</w:t>
            </w:r>
          </w:p>
        </w:tc>
      </w:tr>
      <w:tr w14:paraId="438B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30400780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国内镜像 A</w:t>
            </w:r>
          </w:p>
        </w:tc>
        <w:tc>
          <w:tcPr>
            <w:tcW w:w="2608" w:type="dxa"/>
          </w:tcPr>
          <w:p w14:paraId="31C9AAB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推荐入口</w:t>
            </w:r>
          </w:p>
        </w:tc>
        <w:tc>
          <w:tcPr>
            <w:tcW w:w="3061" w:type="dxa"/>
          </w:tcPr>
          <w:p w14:paraId="192C0C2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大陆直连，与主站同一份代码</w:t>
            </w:r>
          </w:p>
        </w:tc>
      </w:tr>
      <w:tr w14:paraId="56B46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5053F5F7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国内镜像 B</w:t>
            </w:r>
          </w:p>
        </w:tc>
        <w:tc>
          <w:tcPr>
            <w:tcW w:w="2608" w:type="dxa"/>
          </w:tcPr>
          <w:p w14:paraId="03F4BB6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备用入口</w:t>
            </w:r>
          </w:p>
        </w:tc>
        <w:tc>
          <w:tcPr>
            <w:tcW w:w="3061" w:type="dxa"/>
          </w:tcPr>
          <w:p w14:paraId="30E27B5C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另一套凭证，用于分流与容灾</w:t>
            </w:r>
          </w:p>
        </w:tc>
      </w:tr>
    </w:tbl>
    <w:p w14:paraId="62DA2E6E">
      <w:pPr>
        <w:spacing w:before="0" w:after="0" w:line="240" w:lineRule="exact"/>
        <w:ind w:firstLine="0" w:firstLineChars="0"/>
      </w:pPr>
    </w:p>
    <w:p w14:paraId="03EC464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三个入口为同一份代码的两次构建，玩法完全一致。每次重新构建后需同时发布到主站与镜像，避免版本漂移。</w:t>
      </w:r>
    </w:p>
    <w:p w14:paraId="4B57DD84">
      <w:pPr>
        <w:keepNext/>
        <w:spacing w:before="120" w:after="0" w:line="560" w:lineRule="exact"/>
        <w:ind w:firstLine="643" w:firstLineChars="200"/>
        <w:outlineLvl w:val="1"/>
      </w:pPr>
      <w:bookmarkStart w:id="25" w:name="_Toc8496"/>
      <w:r>
        <w:rPr>
          <w:rFonts w:ascii="Times New Roman" w:hAnsi="Times New Roman" w:eastAsia="楷体"/>
          <w:b/>
          <w:sz w:val="32"/>
        </w:rPr>
        <w:t>（二）传播素材</w:t>
      </w:r>
      <w:bookmarkEnd w:id="25"/>
    </w:p>
    <w:p w14:paraId="7053B01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条三分钟演示脚本，覆盖标题、教学、第五关、终章与结尾；一组竖屏十五秒切片，抓取“跳错即死”的强情绪画面；一套桌面与手机截图，用于作品页与社交媒体首图。传播话术统一为一句：“跟着她跳，跳错一拍，他们就会吃掉你的脑子。”</w:t>
      </w:r>
    </w:p>
    <w:p w14:paraId="4671F3B2">
      <w:pPr>
        <w:keepNext/>
        <w:spacing w:before="120" w:after="0" w:line="560" w:lineRule="exact"/>
        <w:ind w:firstLine="643" w:firstLineChars="200"/>
        <w:outlineLvl w:val="1"/>
      </w:pPr>
      <w:bookmarkStart w:id="26" w:name="_Toc12179"/>
      <w:r>
        <w:rPr>
          <w:rFonts w:ascii="Times New Roman" w:hAnsi="Times New Roman" w:eastAsia="楷体"/>
          <w:b/>
          <w:sz w:val="32"/>
        </w:rPr>
        <w:t>（三）赛后迭代路线</w:t>
      </w:r>
      <w:bookmarkEnd w:id="26"/>
    </w:p>
    <w:p w14:paraId="62809B36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11  赛后迭代路线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95"/>
        <w:gridCol w:w="2295"/>
        <w:gridCol w:w="2295"/>
        <w:gridCol w:w="2295"/>
      </w:tblGrid>
      <w:tr w14:paraId="5A67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247" w:type="dxa"/>
          </w:tcPr>
          <w:p w14:paraId="4296EC3D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阶段</w:t>
            </w:r>
          </w:p>
        </w:tc>
        <w:tc>
          <w:tcPr>
            <w:tcW w:w="3515" w:type="dxa"/>
          </w:tcPr>
          <w:p w14:paraId="2AA29B0B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内容</w:t>
            </w:r>
          </w:p>
        </w:tc>
        <w:tc>
          <w:tcPr>
            <w:tcW w:w="1474" w:type="dxa"/>
          </w:tcPr>
          <w:p w14:paraId="31D7C540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周期</w:t>
            </w:r>
          </w:p>
        </w:tc>
        <w:tc>
          <w:tcPr>
            <w:tcW w:w="2494" w:type="dxa"/>
          </w:tcPr>
          <w:p w14:paraId="76B7DF1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目标</w:t>
            </w:r>
          </w:p>
        </w:tc>
      </w:tr>
      <w:tr w14:paraId="5DCC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1F375754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V1.1</w:t>
            </w:r>
          </w:p>
        </w:tc>
        <w:tc>
          <w:tcPr>
            <w:tcW w:w="3515" w:type="dxa"/>
          </w:tcPr>
          <w:p w14:paraId="580DD9B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接入写实底板，重排镜头、地平线与地面材质</w:t>
            </w:r>
          </w:p>
        </w:tc>
        <w:tc>
          <w:tcPr>
            <w:tcW w:w="1474" w:type="dxa"/>
          </w:tcPr>
          <w:p w14:paraId="29D79E3A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一周</w:t>
            </w:r>
          </w:p>
        </w:tc>
        <w:tc>
          <w:tcPr>
            <w:tcW w:w="2494" w:type="dxa"/>
          </w:tcPr>
          <w:p w14:paraId="098DB28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画面接近宣发海报</w:t>
            </w:r>
          </w:p>
        </w:tc>
      </w:tr>
      <w:tr w14:paraId="0C43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5DFCE793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V1.2</w:t>
            </w:r>
          </w:p>
        </w:tc>
        <w:tc>
          <w:tcPr>
            <w:tcW w:w="3515" w:type="dxa"/>
          </w:tcPr>
          <w:p w14:paraId="2DB5EB3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分层前景座椅、地面反射与景深</w:t>
            </w:r>
          </w:p>
        </w:tc>
        <w:tc>
          <w:tcPr>
            <w:tcW w:w="1474" w:type="dxa"/>
          </w:tcPr>
          <w:p w14:paraId="0D81100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两周</w:t>
            </w:r>
          </w:p>
        </w:tc>
        <w:tc>
          <w:tcPr>
            <w:tcW w:w="2494" w:type="dxa"/>
          </w:tcPr>
          <w:p w14:paraId="6C22614F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拉开纵深，画面有层次</w:t>
            </w:r>
          </w:p>
        </w:tc>
      </w:tr>
      <w:tr w14:paraId="1654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6DBC5D28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V1.3</w:t>
            </w:r>
          </w:p>
        </w:tc>
        <w:tc>
          <w:tcPr>
            <w:tcW w:w="3515" w:type="dxa"/>
          </w:tcPr>
          <w:p w14:paraId="12ADE9D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怨魂角色写实化（外部资产与烘焙光照）</w:t>
            </w:r>
          </w:p>
        </w:tc>
        <w:tc>
          <w:tcPr>
            <w:tcW w:w="1474" w:type="dxa"/>
          </w:tcPr>
          <w:p w14:paraId="59B0489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一至两月</w:t>
            </w:r>
          </w:p>
        </w:tc>
        <w:tc>
          <w:tcPr>
            <w:tcW w:w="2494" w:type="dxa"/>
          </w:tcPr>
          <w:p w14:paraId="665A361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角色质感与背景统一</w:t>
            </w:r>
          </w:p>
        </w:tc>
      </w:tr>
      <w:tr w14:paraId="2D60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D12856A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V2.0</w:t>
            </w:r>
          </w:p>
        </w:tc>
        <w:tc>
          <w:tcPr>
            <w:tcW w:w="3515" w:type="dxa"/>
          </w:tcPr>
          <w:p w14:paraId="3CE5E2F1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关卡编辑器与自定义曲目</w:t>
            </w:r>
          </w:p>
        </w:tc>
        <w:tc>
          <w:tcPr>
            <w:tcW w:w="1474" w:type="dxa"/>
          </w:tcPr>
          <w:p w14:paraId="0C46526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两至三月</w:t>
            </w:r>
          </w:p>
        </w:tc>
        <w:tc>
          <w:tcPr>
            <w:tcW w:w="2494" w:type="dxa"/>
          </w:tcPr>
          <w:p w14:paraId="3DF9A264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由单曲产品转为内容平台</w:t>
            </w:r>
          </w:p>
        </w:tc>
      </w:tr>
    </w:tbl>
    <w:p w14:paraId="2357BA35">
      <w:pPr>
        <w:spacing w:before="0" w:after="0" w:line="240" w:lineRule="exact"/>
        <w:ind w:firstLine="0" w:firstLineChars="0"/>
      </w:pPr>
    </w:p>
    <w:p w14:paraId="09158E5B">
      <w:pPr>
        <w:keepNext/>
        <w:spacing w:before="240" w:after="120" w:line="560" w:lineRule="exact"/>
        <w:ind w:firstLine="640" w:firstLineChars="200"/>
        <w:outlineLvl w:val="0"/>
      </w:pPr>
      <w:bookmarkStart w:id="27" w:name="_Toc6166"/>
      <w:r>
        <w:rPr>
          <w:rFonts w:ascii="Times New Roman" w:hAnsi="Times New Roman" w:eastAsia="黑体"/>
          <w:b w:val="0"/>
          <w:color w:val="C2352D"/>
          <w:sz w:val="32"/>
        </w:rPr>
        <w:t>七、风险与对策</w:t>
      </w:r>
      <w:bookmarkEnd w:id="27"/>
    </w:p>
    <w:p w14:paraId="46310966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12  风险与对策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4B340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268" w:type="dxa"/>
          </w:tcPr>
          <w:p w14:paraId="54417263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风险</w:t>
            </w:r>
          </w:p>
        </w:tc>
        <w:tc>
          <w:tcPr>
            <w:tcW w:w="2608" w:type="dxa"/>
          </w:tcPr>
          <w:p w14:paraId="19C84DC4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影响</w:t>
            </w:r>
          </w:p>
        </w:tc>
        <w:tc>
          <w:tcPr>
            <w:tcW w:w="3175" w:type="dxa"/>
          </w:tcPr>
          <w:p w14:paraId="662FE2B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对策</w:t>
            </w:r>
          </w:p>
        </w:tc>
      </w:tr>
      <w:tr w14:paraId="0E00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60B59BE0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现场或环境光线不足</w:t>
            </w:r>
          </w:p>
        </w:tc>
        <w:tc>
          <w:tcPr>
            <w:tcW w:w="2608" w:type="dxa"/>
          </w:tcPr>
          <w:p w14:paraId="384F46A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体感识别不稳定</w:t>
            </w:r>
          </w:p>
        </w:tc>
        <w:tc>
          <w:tcPr>
            <w:tcW w:w="3175" w:type="dxa"/>
          </w:tcPr>
          <w:p w14:paraId="7788A5F4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宽松阈值、连续帧防抖、一键切键盘</w:t>
            </w:r>
          </w:p>
        </w:tc>
      </w:tr>
      <w:tr w14:paraId="0D9C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3976B16D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低端设备掉帧</w:t>
            </w:r>
          </w:p>
        </w:tc>
        <w:tc>
          <w:tcPr>
            <w:tcW w:w="2608" w:type="dxa"/>
          </w:tcPr>
          <w:p w14:paraId="733651F1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判定被跨过</w:t>
            </w:r>
          </w:p>
        </w:tc>
        <w:tc>
          <w:tcPr>
            <w:tcW w:w="3175" w:type="dxa"/>
          </w:tcPr>
          <w:p w14:paraId="297396AE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换动作前补判，保证计数与动作数一致</w:t>
            </w:r>
          </w:p>
        </w:tc>
      </w:tr>
      <w:tr w14:paraId="0AE4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2951099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素材版权</w:t>
            </w:r>
          </w:p>
        </w:tc>
        <w:tc>
          <w:tcPr>
            <w:tcW w:w="2608" w:type="dxa"/>
          </w:tcPr>
          <w:p w14:paraId="398F27E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作品下架</w:t>
            </w:r>
          </w:p>
        </w:tc>
        <w:tc>
          <w:tcPr>
            <w:tcW w:w="3175" w:type="dxa"/>
          </w:tcPr>
          <w:p w14:paraId="563CF1A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音乐、音效、美术全部原创或自制，不使用第三方素材</w:t>
            </w:r>
          </w:p>
        </w:tc>
      </w:tr>
      <w:tr w14:paraId="75B4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77AC8D7F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恐怖题材受限</w:t>
            </w:r>
          </w:p>
        </w:tc>
        <w:tc>
          <w:tcPr>
            <w:tcW w:w="2608" w:type="dxa"/>
          </w:tcPr>
          <w:p w14:paraId="2E28C386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传播渠道限流</w:t>
            </w:r>
          </w:p>
        </w:tc>
        <w:tc>
          <w:tcPr>
            <w:tcW w:w="3175" w:type="dxa"/>
          </w:tcPr>
          <w:p w14:paraId="0F369266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不做血腥、不做跳跃惊吓，以氛围与叙事承担恐怖</w:t>
            </w:r>
          </w:p>
        </w:tc>
      </w:tr>
      <w:tr w14:paraId="4815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18E6533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单人开发的进度风险</w:t>
            </w:r>
          </w:p>
        </w:tc>
        <w:tc>
          <w:tcPr>
            <w:tcW w:w="2608" w:type="dxa"/>
          </w:tcPr>
          <w:p w14:paraId="5F5AD990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交付不完整</w:t>
            </w:r>
          </w:p>
        </w:tc>
        <w:tc>
          <w:tcPr>
            <w:tcW w:w="3175" w:type="dxa"/>
          </w:tcPr>
          <w:p w14:paraId="0F9763FB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固定编舞表、零外部依赖、两套自动化测试守门</w:t>
            </w:r>
          </w:p>
        </w:tc>
      </w:tr>
    </w:tbl>
    <w:p w14:paraId="2C8C6AE1">
      <w:pPr>
        <w:spacing w:before="0" w:after="0" w:line="240" w:lineRule="exact"/>
        <w:ind w:firstLine="0" w:firstLineChars="0"/>
      </w:pPr>
    </w:p>
    <w:p w14:paraId="2058C9C6">
      <w:pPr>
        <w:keepNext/>
        <w:spacing w:before="240" w:after="120" w:line="560" w:lineRule="exact"/>
        <w:ind w:firstLine="640" w:firstLineChars="200"/>
        <w:outlineLvl w:val="0"/>
      </w:pPr>
      <w:bookmarkStart w:id="28" w:name="_Toc18683"/>
      <w:r>
        <w:rPr>
          <w:rFonts w:ascii="Times New Roman" w:hAnsi="Times New Roman" w:eastAsia="黑体"/>
          <w:b w:val="0"/>
          <w:color w:val="C2352D"/>
          <w:sz w:val="32"/>
        </w:rPr>
        <w:t>八、资源与成本</w:t>
      </w:r>
      <w:bookmarkEnd w:id="28"/>
    </w:p>
    <w:p w14:paraId="622498B4">
      <w:pPr>
        <w:keepNext/>
        <w:spacing w:before="120" w:after="60" w:line="40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color w:val="8E1F1A"/>
          <w:sz w:val="28"/>
        </w:rPr>
        <w:t>表 13  资源与成本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0"/>
        <w:gridCol w:w="3060"/>
        <w:gridCol w:w="3060"/>
      </w:tblGrid>
      <w:tr w14:paraId="74B4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041" w:type="dxa"/>
          </w:tcPr>
          <w:p w14:paraId="24ECAB3E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项</w:t>
            </w:r>
          </w:p>
        </w:tc>
        <w:tc>
          <w:tcPr>
            <w:tcW w:w="2948" w:type="dxa"/>
          </w:tcPr>
          <w:p w14:paraId="56E1E662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投入</w:t>
            </w:r>
          </w:p>
        </w:tc>
        <w:tc>
          <w:tcPr>
            <w:tcW w:w="3061" w:type="dxa"/>
          </w:tcPr>
          <w:p w14:paraId="63A9024C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26D0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48158F48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人力</w:t>
            </w:r>
          </w:p>
        </w:tc>
        <w:tc>
          <w:tcPr>
            <w:tcW w:w="2948" w:type="dxa"/>
          </w:tcPr>
          <w:p w14:paraId="77E929F5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一人</w:t>
            </w:r>
          </w:p>
        </w:tc>
        <w:tc>
          <w:tcPr>
            <w:tcW w:w="3061" w:type="dxa"/>
          </w:tcPr>
          <w:p w14:paraId="1B8B19BB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策划、程序、美术、音频全包</w:t>
            </w:r>
          </w:p>
        </w:tc>
      </w:tr>
      <w:tr w14:paraId="6321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48B30C19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开发周期</w:t>
            </w:r>
          </w:p>
        </w:tc>
        <w:tc>
          <w:tcPr>
            <w:tcW w:w="2948" w:type="dxa"/>
          </w:tcPr>
          <w:p w14:paraId="41DB23B8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两天</w:t>
            </w:r>
          </w:p>
        </w:tc>
        <w:tc>
          <w:tcPr>
            <w:tcW w:w="3061" w:type="dxa"/>
          </w:tcPr>
          <w:p w14:paraId="67A1070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10 月 24 日至 10 月 25 日</w:t>
            </w:r>
          </w:p>
        </w:tc>
      </w:tr>
      <w:tr w14:paraId="140B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6C8322BE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素材成本</w:t>
            </w:r>
          </w:p>
        </w:tc>
        <w:tc>
          <w:tcPr>
            <w:tcW w:w="2948" w:type="dxa"/>
          </w:tcPr>
          <w:p w14:paraId="19CC9FC4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零元</w:t>
            </w:r>
          </w:p>
        </w:tc>
        <w:tc>
          <w:tcPr>
            <w:tcW w:w="3061" w:type="dxa"/>
          </w:tcPr>
          <w:p w14:paraId="37CF4A5B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音乐与音效自制，美术程序化生成</w:t>
            </w:r>
          </w:p>
        </w:tc>
      </w:tr>
      <w:tr w14:paraId="35F9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65C605C8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部署成本</w:t>
            </w:r>
          </w:p>
        </w:tc>
        <w:tc>
          <w:tcPr>
            <w:tcW w:w="2948" w:type="dxa"/>
          </w:tcPr>
          <w:p w14:paraId="5212AFDE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零元</w:t>
            </w:r>
          </w:p>
        </w:tc>
        <w:tc>
          <w:tcPr>
            <w:tcW w:w="3061" w:type="dxa"/>
          </w:tcPr>
          <w:p w14:paraId="2B0B0D92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静态托管，无服务器与数据库</w:t>
            </w:r>
          </w:p>
        </w:tc>
      </w:tr>
      <w:tr w14:paraId="4F22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2041" w:type="dxa"/>
          </w:tcPr>
          <w:p w14:paraId="2EA6AF36">
            <w:pPr>
              <w:spacing w:before="60" w:after="60" w:line="440" w:lineRule="exact"/>
              <w:ind w:firstLine="0" w:firstLineChars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外部依赖</w:t>
            </w:r>
          </w:p>
        </w:tc>
        <w:tc>
          <w:tcPr>
            <w:tcW w:w="2948" w:type="dxa"/>
          </w:tcPr>
          <w:p w14:paraId="236D50F3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免费开源</w:t>
            </w:r>
          </w:p>
        </w:tc>
        <w:tc>
          <w:tcPr>
            <w:tcW w:w="3061" w:type="dxa"/>
          </w:tcPr>
          <w:p w14:paraId="63D8EB17">
            <w:pPr>
              <w:spacing w:before="60" w:after="60" w:line="440" w:lineRule="exact"/>
              <w:ind w:firstLine="0" w:firstLineChars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Three.js、MediaPipe、Vite 均为开源项目</w:t>
            </w:r>
          </w:p>
        </w:tc>
      </w:tr>
    </w:tbl>
    <w:p w14:paraId="27C036C0">
      <w:pPr>
        <w:spacing w:before="0" w:after="0" w:line="240" w:lineRule="exact"/>
        <w:ind w:firstLine="0" w:firstLineChars="0"/>
      </w:pPr>
    </w:p>
    <w:sectPr>
      <w:footerReference r:id="rId5" w:type="default"/>
      <w:pgSz w:w="12240" w:h="15840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42F2B">
    <w:pPr>
      <w:pStyle w:val="24"/>
      <w:spacing w:before="0" w:after="0" w:line="280" w:lineRule="exact"/>
      <w:jc w:val="center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A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4833</Words>
  <Characters>5089</Characters>
  <Lines>0</Lines>
  <Paragraphs>0</Paragraphs>
  <TotalTime>0</TotalTime>
  <ScaleCrop>false</ScaleCrop>
  <LinksUpToDate>false</LinksUpToDate>
  <CharactersWithSpaces>5247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自强农村娃</cp:lastModifiedBy>
  <dcterms:modified xsi:type="dcterms:W3CDTF">2026-10-24T13:23:09Z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eyJoZGlkIjoiMGJhZDA4MWUyYmZlZmQ0MTdlMzAzZjM3MzQ1NjUyNzYiLCJ1c2VySWQiOiI2ODMzMjAzNTcifQ==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AE7D0706EEFB44558DB3E9C6BFA15A0A_12</vt:lpwstr>
  </property>
</Properties>
</file>