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2F6A4">
      <w:pPr>
        <w:spacing w:before="0" w:after="120" w:line="680" w:lineRule="exact"/>
        <w:ind w:firstLine="0" w:firstLineChars="0"/>
        <w:jc w:val="center"/>
      </w:pPr>
      <w:r>
        <w:rPr>
          <w:rFonts w:ascii="Times New Roman" w:hAnsi="Times New Roman" w:eastAsia="华文中宋"/>
          <w:b w:val="0"/>
          <w:sz w:val="44"/>
        </w:rPr>
        <w:t>元气立方</w:t>
      </w:r>
    </w:p>
    <w:p w14:paraId="410153D3">
      <w:pPr>
        <w:spacing w:before="0" w:after="360" w:line="560" w:lineRule="exact"/>
        <w:ind w:firstLine="0" w:firstLineChars="0"/>
        <w:jc w:val="center"/>
      </w:pPr>
      <w:r>
        <w:rPr>
          <w:rFonts w:ascii="Times New Roman" w:hAnsi="Times New Roman" w:eastAsia="楷体"/>
          <w:b w:val="0"/>
          <w:sz w:val="32"/>
        </w:rPr>
        <w:t>——青少年健康综合陪伴AI助手规划书</w:t>
      </w:r>
    </w:p>
    <w:p w14:paraId="192C6685">
      <w:pPr>
        <w:spacing w:before="0" w:after="0" w:line="560" w:lineRule="exact"/>
        <w:ind w:firstLine="0" w:firstLineChars="0"/>
        <w:jc w:val="center"/>
      </w:pPr>
      <w:r>
        <w:rPr>
          <w:rFonts w:ascii="Times New Roman" w:hAnsi="Times New Roman" w:eastAsia="仿宋"/>
          <w:b w:val="0"/>
          <w:sz w:val="32"/>
        </w:rPr>
        <w:t>文档版本：v2.0</w:t>
      </w:r>
    </w:p>
    <w:p w14:paraId="7DBDF7E1">
      <w:pPr>
        <w:spacing w:before="0" w:after="0" w:line="560" w:lineRule="exact"/>
        <w:ind w:firstLine="0" w:firstLineChars="0"/>
        <w:jc w:val="center"/>
      </w:pPr>
      <w:r>
        <w:rPr>
          <w:rFonts w:ascii="Times New Roman" w:hAnsi="Times New Roman" w:eastAsia="仿宋"/>
          <w:b w:val="0"/>
          <w:sz w:val="32"/>
        </w:rPr>
        <w:t>编制日期：2026年10月6日</w:t>
      </w:r>
    </w:p>
    <w:p w14:paraId="0BF6BFC6">
      <w:pPr>
        <w:spacing w:before="0" w:after="0" w:line="560" w:lineRule="exact"/>
        <w:ind w:firstLine="0" w:firstLineChars="0"/>
        <w:jc w:val="center"/>
      </w:pPr>
      <w:r>
        <w:rPr>
          <w:rFonts w:ascii="Times New Roman" w:hAnsi="Times New Roman" w:eastAsia="仿宋"/>
          <w:b w:val="0"/>
          <w:sz w:val="32"/>
        </w:rPr>
        <w:t>文档性质：产品规划书（立项前论证）</w:t>
      </w:r>
    </w:p>
    <w:p w14:paraId="36BB4BCB">
      <w:pPr>
        <w:spacing w:before="0" w:after="0" w:line="560" w:lineRule="exact"/>
        <w:ind w:firstLine="0" w:firstLineChars="0"/>
        <w:jc w:val="center"/>
      </w:pPr>
      <w:r>
        <w:rPr>
          <w:rFonts w:ascii="Times New Roman" w:hAnsi="Times New Roman" w:eastAsia="仿宋"/>
          <w:b w:val="0"/>
          <w:sz w:val="32"/>
        </w:rPr>
        <w:t>前序版本：v1.0（参赛申报版，2026年）</w:t>
      </w:r>
    </w:p>
    <w:p w14:paraId="740F4699">
      <w:pPr>
        <w:spacing w:before="0" w:after="0" w:line="560" w:lineRule="exact"/>
        <w:ind w:firstLine="0" w:firstLineChars="0"/>
      </w:pPr>
    </w:p>
    <w:p w14:paraId="110BF440">
      <w:pPr>
        <w:pageBreakBefore/>
        <w:spacing w:before="0" w:after="240" w:line="680" w:lineRule="exact"/>
        <w:ind w:firstLine="0" w:firstLineChars="0"/>
        <w:jc w:val="center"/>
      </w:pPr>
      <w:r>
        <w:rPr>
          <w:rFonts w:ascii="Times New Roman" w:hAnsi="Times New Roman" w:eastAsia="华文中宋"/>
          <w:b w:val="0"/>
          <w:sz w:val="44"/>
        </w:rPr>
        <w:t>目　录</w:t>
      </w:r>
    </w:p>
    <w:p w14:paraId="1424458B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  <w:b w:val="0"/>
          <w:sz w:val="32"/>
        </w:rPr>
        <w:fldChar w:fldCharType="begin"/>
      </w:r>
      <w:r>
        <w:rPr>
          <w:rFonts w:ascii="Times New Roman" w:hAnsi="Times New Roman" w:eastAsia="仿宋"/>
          <w:b w:val="0"/>
          <w:sz w:val="32"/>
        </w:rPr>
        <w:instrText xml:space="preserve"> TOC \o "1-2" \h \z \u </w:instrText>
      </w:r>
      <w:r>
        <w:rPr>
          <w:rFonts w:ascii="Times New Roman" w:hAnsi="Times New Roman" w:eastAsia="仿宋"/>
          <w:b w:val="0"/>
          <w:sz w:val="32"/>
        </w:rPr>
        <w:fldChar w:fldCharType="separate"/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_Toc32728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一、项目背景与问题定义</w:t>
      </w:r>
      <w:r>
        <w:tab/>
      </w:r>
      <w:r>
        <w:fldChar w:fldCharType="begin"/>
      </w:r>
      <w:r>
        <w:instrText xml:space="preserve"> PAGEREF _Toc32728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06E59ED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_Toc14280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（一）一个被忽略的空档：青少年健康的"中间地带"</w:t>
      </w:r>
      <w:r>
        <w:tab/>
      </w:r>
      <w:r>
        <w:fldChar w:fldCharType="begin"/>
      </w:r>
      <w:r>
        <w:instrText xml:space="preserve"> PAGEREF _Toc14280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F148E7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_Toc9793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（二）三个断层</w:t>
      </w:r>
      <w:r>
        <w:tab/>
      </w:r>
      <w:r>
        <w:fldChar w:fldCharType="begin"/>
      </w:r>
      <w:r>
        <w:instrText xml:space="preserve"> PAGEREF _Toc9793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77C1645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_Toc12331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（三）问题定义</w:t>
      </w:r>
      <w:r>
        <w:tab/>
      </w:r>
      <w:r>
        <w:fldChar w:fldCharType="begin"/>
      </w:r>
      <w:r>
        <w:instrText xml:space="preserve"> PAGEREF _Toc12331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6BEEAD8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_Toc2521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二、核心洞察：身心一体的双维辨证</w:t>
      </w:r>
      <w:r>
        <w:tab/>
      </w:r>
      <w:r>
        <w:fldChar w:fldCharType="begin"/>
      </w:r>
      <w:r>
        <w:instrText xml:space="preserve"> PAGEREF _Toc2521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9D1BC45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_Toc28735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（一）为什么纯西医框架不适合陪伴场景</w:t>
      </w:r>
      <w:r>
        <w:tab/>
      </w:r>
      <w:r>
        <w:fldChar w:fldCharType="begin"/>
      </w:r>
      <w:r>
        <w:instrText xml:space="preserve"> PAGEREF _Toc28735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60EC682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_Toc5547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（二）中医治未病的三条原理</w:t>
      </w:r>
      <w:r>
        <w:tab/>
      </w:r>
      <w:r>
        <w:fldChar w:fldCharType="begin"/>
      </w:r>
      <w:r>
        <w:instrText xml:space="preserve"> PAGEREF _Toc5547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86FBE2E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_Toc17079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（三）身心同调：把情绪翻译成身体语言</w:t>
      </w:r>
      <w:r>
        <w:tab/>
      </w:r>
      <w:r>
        <w:fldChar w:fldCharType="begin"/>
      </w:r>
      <w:r>
        <w:instrText xml:space="preserve"> PAGEREF _Toc17079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4AB7F7B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_Toc11796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（四）核心假设的表述</w:t>
      </w:r>
      <w:r>
        <w:tab/>
      </w:r>
      <w:r>
        <w:fldChar w:fldCharType="begin"/>
      </w:r>
      <w:r>
        <w:instrText xml:space="preserve"> PAGEREF _Toc11796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5D2A7AC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_Toc29997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三、产品定位与目标用户</w:t>
      </w:r>
      <w:r>
        <w:tab/>
      </w:r>
      <w:r>
        <w:fldChar w:fldCharType="begin"/>
      </w:r>
      <w:r>
        <w:instrText xml:space="preserve"> PAGEREF _Toc29997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A462DC2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_Toc8774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（一）一句话定位</w:t>
      </w:r>
      <w:r>
        <w:tab/>
      </w:r>
      <w:r>
        <w:fldChar w:fldCharType="begin"/>
      </w:r>
      <w:r>
        <w:instrText xml:space="preserve"> PAGEREF _Toc8774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ED782E1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_Toc31231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（二）产品名与助手名</w:t>
      </w:r>
      <w:r>
        <w:tab/>
      </w:r>
      <w:r>
        <w:fldChar w:fldCharType="begin"/>
      </w:r>
      <w:r>
        <w:instrText xml:space="preserve"> PAGEREF _Toc31231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9712D8C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_Toc25399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（三）目标用户分层</w:t>
      </w:r>
      <w:r>
        <w:tab/>
      </w:r>
      <w:r>
        <w:fldChar w:fldCharType="begin"/>
      </w:r>
      <w:r>
        <w:instrText xml:space="preserve"> PAGEREF _Toc25399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863D6CA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_Toc28183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（四）与现有产品的差异</w:t>
      </w:r>
      <w:r>
        <w:tab/>
      </w:r>
      <w:r>
        <w:fldChar w:fldCharType="begin"/>
      </w:r>
      <w:r>
        <w:instrText xml:space="preserve"> PAGEREF _Toc28183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13B0C12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_Toc29388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（五）合规边界：本产品不是医疗行为</w:t>
      </w:r>
      <w:r>
        <w:tab/>
      </w:r>
      <w:r>
        <w:fldChar w:fldCharType="begin"/>
      </w:r>
      <w:r>
        <w:instrText xml:space="preserve"> PAGEREF _Toc29388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E8C3ED0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_Toc18913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四、核心数据架构：双维辨证与四维调理引擎</w:t>
      </w:r>
      <w:r>
        <w:tab/>
      </w:r>
      <w:r>
        <w:fldChar w:fldCharType="begin"/>
      </w:r>
      <w:r>
        <w:instrText xml:space="preserve"> PAGEREF _Toc18913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604D224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_Toc21876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（一）三层数据模型</w:t>
      </w:r>
      <w:r>
        <w:tab/>
      </w:r>
      <w:r>
        <w:fldChar w:fldCharType="begin"/>
      </w:r>
      <w:r>
        <w:instrText xml:space="preserve"> PAGEREF _Toc21876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D058960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_Toc32506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（二）身体维度：九种体质</w:t>
      </w:r>
      <w:r>
        <w:tab/>
      </w:r>
      <w:r>
        <w:fldChar w:fldCharType="begin"/>
      </w:r>
      <w:r>
        <w:instrText xml:space="preserve"> PAGEREF _Toc32506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C7378F7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_Toc24982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（三）情绪维度：五种证型</w:t>
      </w:r>
      <w:r>
        <w:tab/>
      </w:r>
      <w:r>
        <w:fldChar w:fldCharType="begin"/>
      </w:r>
      <w:r>
        <w:instrText xml:space="preserve"> PAGEREF _Toc24982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13EA5E4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_Toc4197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（四）四维调理：从一个状态到一组动作</w:t>
      </w:r>
      <w:r>
        <w:tab/>
      </w:r>
      <w:r>
        <w:fldChar w:fldCharType="begin"/>
      </w:r>
      <w:r>
        <w:instrText xml:space="preserve"> PAGEREF _Toc4197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1F44AB8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_Toc25474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（五）话术库：一等公民，而非提示词</w:t>
      </w:r>
      <w:r>
        <w:tab/>
      </w:r>
      <w:r>
        <w:fldChar w:fldCharType="begin"/>
      </w:r>
      <w:r>
        <w:instrText xml:space="preserve"> PAGEREF _Toc25474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4E30CA1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_Toc24896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五、功能设计</w:t>
      </w:r>
      <w:r>
        <w:tab/>
      </w:r>
      <w:r>
        <w:fldChar w:fldCharType="begin"/>
      </w:r>
      <w:r>
        <w:instrText xml:space="preserve"> PAGEREF _Toc24896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2373D3F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_Toc444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（一）自然对话式辨证</w:t>
      </w:r>
      <w:r>
        <w:tab/>
      </w:r>
      <w:r>
        <w:fldChar w:fldCharType="begin"/>
      </w:r>
      <w:r>
        <w:instrText xml:space="preserve"> PAGEREF _Toc444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FC7813A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_Toc5713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（二）四维调理方案</w:t>
      </w:r>
      <w:r>
        <w:tab/>
      </w:r>
      <w:r>
        <w:fldChar w:fldCharType="begin"/>
      </w:r>
      <w:r>
        <w:instrText xml:space="preserve"> PAGEREF _Toc5713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806E137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_Toc27876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（三）八段锦情绪运动处方</w:t>
      </w:r>
      <w:r>
        <w:tab/>
      </w:r>
      <w:r>
        <w:fldChar w:fldCharType="begin"/>
      </w:r>
      <w:r>
        <w:instrText xml:space="preserve"> PAGEREF _Toc27876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12E9AA5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_Toc2284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（四）家庭同心圆</w:t>
      </w:r>
      <w:r>
        <w:tab/>
      </w:r>
      <w:r>
        <w:fldChar w:fldCharType="begin"/>
      </w:r>
      <w:r>
        <w:instrText xml:space="preserve"> PAGEREF _Toc2284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03D3436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_Toc32638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（五）养生日志：只写进步</w:t>
      </w:r>
      <w:r>
        <w:tab/>
      </w:r>
      <w:r>
        <w:fldChar w:fldCharType="begin"/>
      </w:r>
      <w:r>
        <w:instrText xml:space="preserve"> PAGEREF _Toc32638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A9DEB56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_Toc32247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（六）青心疗愈与安全守护</w:t>
      </w:r>
      <w:r>
        <w:tab/>
      </w:r>
      <w:r>
        <w:fldChar w:fldCharType="begin"/>
      </w:r>
      <w:r>
        <w:instrText xml:space="preserve"> PAGEREF _Toc32247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D4BF962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_Toc21869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（七）数据流闭环</w:t>
      </w:r>
      <w:r>
        <w:tab/>
      </w:r>
      <w:r>
        <w:fldChar w:fldCharType="begin"/>
      </w:r>
      <w:r>
        <w:instrText xml:space="preserve"> PAGEREF _Toc21869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1959163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_Toc10776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六、技术方案：单栈多端与本地优先</w:t>
      </w:r>
      <w:r>
        <w:tab/>
      </w:r>
      <w:r>
        <w:fldChar w:fldCharType="begin"/>
      </w:r>
      <w:r>
        <w:instrText xml:space="preserve"> PAGEREF _Toc10776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2BD5893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_Toc24547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（一）形态与优先级</w:t>
      </w:r>
      <w:r>
        <w:tab/>
      </w:r>
      <w:r>
        <w:fldChar w:fldCharType="begin"/>
      </w:r>
      <w:r>
        <w:instrText xml:space="preserve"> PAGEREF _Toc24547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443C9E3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_Toc5202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（二）推荐技术栈</w:t>
      </w:r>
      <w:r>
        <w:tab/>
      </w:r>
      <w:r>
        <w:fldChar w:fldCharType="begin"/>
      </w:r>
      <w:r>
        <w:instrText xml:space="preserve"> PAGEREF _Toc5202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057BF5B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_Toc25092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（三）模型策略：先接口，后微调</w:t>
      </w:r>
      <w:r>
        <w:tab/>
      </w:r>
      <w:r>
        <w:fldChar w:fldCharType="begin"/>
      </w:r>
      <w:r>
        <w:instrText xml:space="preserve"> PAGEREF _Toc25092 \h </w:instrText>
      </w:r>
      <w:r>
        <w:fldChar w:fldCharType="separate"/>
      </w:r>
      <w:r>
        <w:t>24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256448D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_Toc12961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（四）隐私优先</w:t>
      </w:r>
      <w:r>
        <w:tab/>
      </w:r>
      <w:r>
        <w:fldChar w:fldCharType="begin"/>
      </w:r>
      <w:r>
        <w:instrText xml:space="preserve"> PAGEREF _Toc12961 \h </w:instrText>
      </w:r>
      <w:r>
        <w:fldChar w:fldCharType="separate"/>
      </w:r>
      <w:r>
        <w:t>24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02110EF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_Toc25503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（五）危机干预不得交给模型</w:t>
      </w:r>
      <w:r>
        <w:tab/>
      </w:r>
      <w:r>
        <w:fldChar w:fldCharType="begin"/>
      </w:r>
      <w:r>
        <w:instrText xml:space="preserve"> PAGEREF _Toc25503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707DCBF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_Toc14417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七、内容生产方案</w:t>
      </w:r>
      <w:r>
        <w:tab/>
      </w:r>
      <w:r>
        <w:fldChar w:fldCharType="begin"/>
      </w:r>
      <w:r>
        <w:instrText xml:space="preserve"> PAGEREF _Toc14417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D4A7DB0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_Toc21157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（一）规模估算</w:t>
      </w:r>
      <w:r>
        <w:tab/>
      </w:r>
      <w:r>
        <w:fldChar w:fldCharType="begin"/>
      </w:r>
      <w:r>
        <w:instrText xml:space="preserve"> PAGEREF _Toc21157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5B3ADD1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_Toc3105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（二）来源与铁律</w:t>
      </w:r>
      <w:r>
        <w:tab/>
      </w:r>
      <w:r>
        <w:fldChar w:fldCharType="begin"/>
      </w:r>
      <w:r>
        <w:instrText xml:space="preserve"> PAGEREF _Toc3105 \h </w:instrText>
      </w:r>
      <w:r>
        <w:fldChar w:fldCharType="separate"/>
      </w:r>
      <w:r>
        <w:t>26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E583A4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_Toc4410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（三）分批策略</w:t>
      </w:r>
      <w:r>
        <w:tab/>
      </w:r>
      <w:r>
        <w:fldChar w:fldCharType="begin"/>
      </w:r>
      <w:r>
        <w:instrText xml:space="preserve"> PAGEREF _Toc4410 \h </w:instrText>
      </w:r>
      <w:r>
        <w:fldChar w:fldCharType="separate"/>
      </w:r>
      <w:r>
        <w:t>27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DAD806E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_Toc19571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（四）医学内容的复核要求</w:t>
      </w:r>
      <w:r>
        <w:tab/>
      </w:r>
      <w:r>
        <w:fldChar w:fldCharType="begin"/>
      </w:r>
      <w:r>
        <w:instrText xml:space="preserve"> PAGEREF _Toc19571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8137EEC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_Toc23976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八、开发路线图</w:t>
      </w:r>
      <w:r>
        <w:tab/>
      </w:r>
      <w:r>
        <w:fldChar w:fldCharType="begin"/>
      </w:r>
      <w:r>
        <w:instrText xml:space="preserve"> PAGEREF _Toc23976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6C0986D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_Toc14877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（一）阶段划分</w:t>
      </w:r>
      <w:r>
        <w:tab/>
      </w:r>
      <w:r>
        <w:fldChar w:fldCharType="begin"/>
      </w:r>
      <w:r>
        <w:instrText xml:space="preserve"> PAGEREF _Toc14877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5D320E6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_Toc10863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（二）关键判断点</w:t>
      </w:r>
      <w:r>
        <w:tab/>
      </w:r>
      <w:r>
        <w:fldChar w:fldCharType="begin"/>
      </w:r>
      <w:r>
        <w:instrText xml:space="preserve"> PAGEREF _Toc10863 \h </w:instrText>
      </w:r>
      <w:r>
        <w:fldChar w:fldCharType="separate"/>
      </w:r>
      <w:r>
        <w:t>29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295F37E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_Toc26260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九、风险与对策</w:t>
      </w:r>
      <w:r>
        <w:tab/>
      </w:r>
      <w:r>
        <w:fldChar w:fldCharType="begin"/>
      </w:r>
      <w:r>
        <w:instrText xml:space="preserve"> PAGEREF _Toc26260 \h </w:instrText>
      </w:r>
      <w:r>
        <w:fldChar w:fldCharType="separate"/>
      </w:r>
      <w:r>
        <w:t>30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F9510CA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_Toc28742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（一）需求验证风险</w:t>
      </w:r>
      <w:r>
        <w:tab/>
      </w:r>
      <w:r>
        <w:fldChar w:fldCharType="begin"/>
      </w:r>
      <w:r>
        <w:instrText xml:space="preserve"> PAGEREF _Toc28742 \h </w:instrText>
      </w:r>
      <w:r>
        <w:fldChar w:fldCharType="separate"/>
      </w:r>
      <w:r>
        <w:t>30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F4306E7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_Toc10368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（二）合规与法律风险</w:t>
      </w:r>
      <w:r>
        <w:tab/>
      </w:r>
      <w:r>
        <w:fldChar w:fldCharType="begin"/>
      </w:r>
      <w:r>
        <w:instrText xml:space="preserve"> PAGEREF _Toc10368 \h </w:instrText>
      </w:r>
      <w:r>
        <w:fldChar w:fldCharType="separate"/>
      </w:r>
      <w:r>
        <w:t>30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94C22C0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_Toc4307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（三）内容准确性风险</w:t>
      </w:r>
      <w:r>
        <w:tab/>
      </w:r>
      <w:r>
        <w:fldChar w:fldCharType="begin"/>
      </w:r>
      <w:r>
        <w:instrText xml:space="preserve"> PAGEREF _Toc4307 \h </w:instrText>
      </w:r>
      <w:r>
        <w:fldChar w:fldCharType="separate"/>
      </w:r>
      <w:r>
        <w:t>31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55E0D83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_Toc12807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（四）危机干预的伦理风险</w:t>
      </w:r>
      <w:r>
        <w:tab/>
      </w:r>
      <w:r>
        <w:fldChar w:fldCharType="begin"/>
      </w:r>
      <w:r>
        <w:instrText xml:space="preserve"> PAGEREF _Toc12807 \h </w:instrText>
      </w:r>
      <w:r>
        <w:fldChar w:fldCharType="separate"/>
      </w:r>
      <w:r>
        <w:t>31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E731F1A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_Toc22617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（五）家庭维度的隐私张力</w:t>
      </w:r>
      <w:r>
        <w:tab/>
      </w:r>
      <w:r>
        <w:fldChar w:fldCharType="begin"/>
      </w:r>
      <w:r>
        <w:instrText xml:space="preserve"> PAGEREF _Toc22617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4EDB932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_Toc15944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（六）个人产能风险</w:t>
      </w:r>
      <w:r>
        <w:tab/>
      </w:r>
      <w:r>
        <w:fldChar w:fldCharType="begin"/>
      </w:r>
      <w:r>
        <w:instrText xml:space="preserve"> PAGEREF _Toc15944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54B97D3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_Toc23991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十、预算与资源</w:t>
      </w:r>
      <w:r>
        <w:tab/>
      </w:r>
      <w:r>
        <w:fldChar w:fldCharType="begin"/>
      </w:r>
      <w:r>
        <w:instrText xml:space="preserve"> PAGEREF _Toc23991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C16FB4F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_Toc14308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十一、待决事项</w:t>
      </w:r>
      <w:r>
        <w:tab/>
      </w:r>
      <w:r>
        <w:fldChar w:fldCharType="begin"/>
      </w:r>
      <w:r>
        <w:instrText xml:space="preserve"> PAGEREF _Toc14308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64D1F57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_Toc15203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附录A　首批证型与追问话术对照表</w:t>
      </w:r>
      <w:r>
        <w:tab/>
      </w:r>
      <w:r>
        <w:fldChar w:fldCharType="begin"/>
      </w:r>
      <w:r>
        <w:instrText xml:space="preserve"> PAGEREF _Toc15203 \h </w:instrText>
      </w:r>
      <w:r>
        <w:fldChar w:fldCharType="separate"/>
      </w:r>
      <w:r>
        <w:t>34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9CBFCB8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_Toc2176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附录B　四维调理配方表</w:t>
      </w:r>
      <w:r>
        <w:tab/>
      </w:r>
      <w:r>
        <w:fldChar w:fldCharType="begin"/>
      </w:r>
      <w:r>
        <w:instrText xml:space="preserve"> PAGEREF _Toc2176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FDCB57D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_Toc12622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附录C　话术库样例</w:t>
      </w:r>
      <w:r>
        <w:tab/>
      </w:r>
      <w:r>
        <w:fldChar w:fldCharType="begin"/>
      </w:r>
      <w:r>
        <w:instrText xml:space="preserve"> PAGEREF _Toc12622 \h </w:instrText>
      </w:r>
      <w:r>
        <w:fldChar w:fldCharType="separate"/>
      </w:r>
      <w:r>
        <w:t>37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4A18B04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_Toc419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附录D　24节气情绪调适速查</w:t>
      </w:r>
      <w:r>
        <w:tab/>
      </w:r>
      <w:r>
        <w:fldChar w:fldCharType="begin"/>
      </w:r>
      <w:r>
        <w:instrText xml:space="preserve"> PAGEREF _Toc419 \h </w:instrText>
      </w:r>
      <w:r>
        <w:fldChar w:fldCharType="separate"/>
      </w:r>
      <w:r>
        <w:t>38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1807AC4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_Toc32466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附录E　内容可信来源清单</w:t>
      </w:r>
      <w:r>
        <w:tab/>
      </w:r>
      <w:r>
        <w:fldChar w:fldCharType="begin"/>
      </w:r>
      <w:r>
        <w:instrText xml:space="preserve"> PAGEREF _Toc32466 \h </w:instrText>
      </w:r>
      <w:r>
        <w:fldChar w:fldCharType="separate"/>
      </w:r>
      <w:r>
        <w:t>39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6745064">
      <w:pPr>
        <w:spacing w:before="0" w:after="0" w:line="560" w:lineRule="exact"/>
        <w:ind w:firstLine="0" w:firstLineChars="0"/>
      </w:pPr>
      <w:r>
        <w:rPr>
          <w:rFonts w:ascii="Times New Roman" w:hAnsi="Times New Roman" w:eastAsia="仿宋"/>
        </w:rPr>
        <w:fldChar w:fldCharType="end"/>
      </w:r>
    </w:p>
    <w:p w14:paraId="18E19354">
      <w:pPr>
        <w:pageBreakBefore/>
        <w:spacing w:before="280" w:after="160" w:line="560" w:lineRule="exact"/>
        <w:ind w:firstLine="0" w:firstLineChars="0"/>
        <w:jc w:val="center"/>
        <w:outlineLvl w:val="0"/>
      </w:pPr>
      <w:bookmarkStart w:id="0" w:name="_Toc32728"/>
      <w:r>
        <w:rPr>
          <w:rFonts w:ascii="Times New Roman" w:hAnsi="Times New Roman" w:eastAsia="黑体"/>
          <w:b w:val="0"/>
          <w:sz w:val="32"/>
        </w:rPr>
        <w:t>一、项目背景与问题定义</w:t>
      </w:r>
      <w:bookmarkEnd w:id="0"/>
    </w:p>
    <w:p w14:paraId="7C84BA7F">
      <w:pPr>
        <w:spacing w:before="160" w:after="80" w:line="560" w:lineRule="exact"/>
        <w:ind w:firstLine="640" w:firstLineChars="200"/>
        <w:outlineLvl w:val="1"/>
      </w:pPr>
      <w:bookmarkStart w:id="1" w:name="_Toc14280"/>
      <w:r>
        <w:rPr>
          <w:rFonts w:ascii="Times New Roman" w:hAnsi="Times New Roman" w:eastAsia="黑体"/>
          <w:b w:val="0"/>
          <w:sz w:val="32"/>
        </w:rPr>
        <w:t>（一）一个被忽略的空档：青少年健康的"中间地带"</w:t>
      </w:r>
      <w:bookmarkEnd w:id="1"/>
    </w:p>
    <w:p w14:paraId="43730E45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青少年的健康问题，在现有体系里被劈成了互不相干的两半。一半是身体的，归医院、归体育课、归"多喝热水"；另一半是心理的，归心理咨询室、归班主任、归"想开点"。可真实的青少年困扰，绝大多数落在两者之间的中间地带——睡不好、老长痘、没精神、容易烦、一考试就胃疼、跟爸妈说不上三句话就想摔门。</w:t>
      </w:r>
    </w:p>
    <w:p w14:paraId="64477A2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这些状态有个共同点：都够不上病，所以医院不接；都在身</w:t>
      </w:r>
      <w:bookmarkStart w:id="57" w:name="_GoBack"/>
      <w:bookmarkEnd w:id="57"/>
      <w:r>
        <w:rPr>
          <w:rFonts w:ascii="Times New Roman" w:hAnsi="Times New Roman" w:eastAsia="仿宋"/>
          <w:b w:val="0"/>
          <w:sz w:val="32"/>
        </w:rPr>
        <w:t>体上，所以心理老师也接不住。而它们恰恰是中医"治未病"最擅长、也最适合介入的区间。</w:t>
      </w:r>
    </w:p>
    <w:p w14:paraId="7A6D98E6">
      <w:pPr>
        <w:spacing w:before="160" w:after="80" w:line="560" w:lineRule="exact"/>
        <w:ind w:firstLine="640" w:firstLineChars="200"/>
        <w:outlineLvl w:val="1"/>
      </w:pPr>
      <w:bookmarkStart w:id="2" w:name="_Toc9793"/>
      <w:r>
        <w:rPr>
          <w:rFonts w:ascii="Times New Roman" w:hAnsi="Times New Roman" w:eastAsia="黑体"/>
          <w:b w:val="0"/>
          <w:sz w:val="32"/>
        </w:rPr>
        <w:t>（二）三个断层</w:t>
      </w:r>
      <w:bookmarkEnd w:id="2"/>
    </w:p>
    <w:p w14:paraId="033907C0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断层一：文化与技术的断层。中医关于情志与身体的知识，是中国人最熟悉的健康语言，却从未被做成一款现代年轻人愿意打开的软件。已有的健康应用要么是西医问答（冰冷、指向就诊），要么是养生号推文（零散、无法交互、无法持续）。</w:t>
      </w:r>
    </w:p>
    <w:p w14:paraId="56804F33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断层二：个体与家庭的断层。青少年健康几乎必然牵动家庭，但现有产品全部以"个人"为单位。孩子情绪不好，父母看不见；父母焦虑，孩子也看不见。中间缺一个能让全家看到彼此状态、又不侵犯隐私的界面。</w:t>
      </w:r>
    </w:p>
    <w:p w14:paraId="55BE44E9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断层三：陪伴与干预的断层。市面上的AI健康助手，开口就是"建议您前往医院就诊"。这句话在临床上没错，但在陪伴场景里是致命的——它把用户推开，而不是留住。青少年最不需要的就是被"建议就诊"式的定性标签。</w:t>
      </w:r>
    </w:p>
    <w:p w14:paraId="2731A094">
      <w:pPr>
        <w:spacing w:before="160" w:after="80" w:line="560" w:lineRule="exact"/>
        <w:ind w:firstLine="640" w:firstLineChars="200"/>
        <w:outlineLvl w:val="1"/>
      </w:pPr>
      <w:bookmarkStart w:id="3" w:name="_Toc12331"/>
      <w:r>
        <w:rPr>
          <w:rFonts w:ascii="Times New Roman" w:hAnsi="Times New Roman" w:eastAsia="黑体"/>
          <w:b w:val="0"/>
          <w:sz w:val="32"/>
        </w:rPr>
        <w:t>（三）问题定义</w:t>
      </w:r>
      <w:bookmarkEnd w:id="3"/>
    </w:p>
    <w:p w14:paraId="22EBAFD5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本项目要解决的问题可以精确表述为：如何用中医"治未病"的框架和温暖的非评判话术，为 12 至 24 岁青少年及其家庭，提供一个随时在线、覆盖身心两个维度的健康陪伴入口。</w:t>
      </w:r>
    </w:p>
    <w:p w14:paraId="6033A26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这个问题背后有一个清晰的、可检验的假设：</w:t>
      </w:r>
    </w:p>
    <w:p w14:paraId="50A5661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当一个青少年被告知"你最近可能偏肝气郁结，可以试试按揉太冲穴、喝点菊花枸杞茶"，而不是"你的情绪状态显示为轻度抑郁，建议就诊"时，他的接受度、以及他愿意持续打开这个产品的意愿，是否显著更高。</w:t>
      </w:r>
    </w:p>
    <w:p w14:paraId="0419C62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这个假设是本项目的靶心。它决定了产品最核心的资产不是模型，而是话术与文化框架。在它被验证之前，本规划书中的一切功能设计都只是待检验的猜想。</w:t>
      </w:r>
    </w:p>
    <w:p w14:paraId="7A629B6C">
      <w:pPr>
        <w:spacing w:before="280" w:after="160" w:line="560" w:lineRule="exact"/>
        <w:ind w:firstLine="0" w:firstLineChars="0"/>
        <w:jc w:val="center"/>
        <w:outlineLvl w:val="0"/>
      </w:pPr>
      <w:bookmarkStart w:id="4" w:name="_Toc2521"/>
      <w:r>
        <w:rPr>
          <w:rFonts w:ascii="Times New Roman" w:hAnsi="Times New Roman" w:eastAsia="黑体"/>
          <w:b w:val="0"/>
          <w:sz w:val="32"/>
        </w:rPr>
        <w:t>二、核心洞察：身心一体的双维辨证</w:t>
      </w:r>
      <w:bookmarkEnd w:id="4"/>
    </w:p>
    <w:p w14:paraId="4AF43834">
      <w:pPr>
        <w:spacing w:before="160" w:after="80" w:line="560" w:lineRule="exact"/>
        <w:ind w:firstLine="640" w:firstLineChars="200"/>
        <w:outlineLvl w:val="1"/>
      </w:pPr>
      <w:bookmarkStart w:id="5" w:name="_Toc28735"/>
      <w:r>
        <w:rPr>
          <w:rFonts w:ascii="Times New Roman" w:hAnsi="Times New Roman" w:eastAsia="黑体"/>
          <w:b w:val="0"/>
          <w:sz w:val="32"/>
        </w:rPr>
        <w:t>（一）为什么纯西医框架不适合陪伴场景</w:t>
      </w:r>
      <w:bookmarkEnd w:id="5"/>
    </w:p>
    <w:p w14:paraId="71E845F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西医的健康问答是"症状到诊断到处置"的漏斗，它的终点是就医。把它套进陪伴产品，会产生一个结构性矛盾：用户来是为了说说话，产品却总想给他下一个结论。</w:t>
      </w:r>
    </w:p>
    <w:p w14:paraId="578D40E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中医治未病的逻辑恰好相反：它不追求定性，而追求"调"。它的输出不是"你得了什么病"，而是"你现在偏什么状态、可以往哪个方向调"。这是一个持续、可迭代、不贴标签的框架，天然适合做成陪伴产品。</w:t>
      </w:r>
    </w:p>
    <w:p w14:paraId="212EE74B">
      <w:pPr>
        <w:spacing w:before="160" w:after="80" w:line="560" w:lineRule="exact"/>
        <w:ind w:firstLine="640" w:firstLineChars="200"/>
        <w:outlineLvl w:val="1"/>
      </w:pPr>
      <w:bookmarkStart w:id="6" w:name="_Toc5547"/>
      <w:r>
        <w:rPr>
          <w:rFonts w:ascii="Times New Roman" w:hAnsi="Times New Roman" w:eastAsia="黑体"/>
          <w:b w:val="0"/>
          <w:sz w:val="32"/>
        </w:rPr>
        <w:t>（二）中医治未病的三条原理</w:t>
      </w:r>
      <w:bookmarkEnd w:id="6"/>
    </w:p>
    <w:p w14:paraId="1A88583B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　治未病原理与本产品的对应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76E38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dxa"/>
          </w:tcPr>
          <w:p w14:paraId="5E0C6CC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原理</w:t>
            </w:r>
          </w:p>
        </w:tc>
        <w:tc>
          <w:tcPr>
            <w:tcW w:w="3031" w:type="dxa"/>
          </w:tcPr>
          <w:p w14:paraId="0C37E00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含义</w:t>
            </w:r>
          </w:p>
        </w:tc>
        <w:tc>
          <w:tcPr>
            <w:tcW w:w="4711" w:type="dxa"/>
          </w:tcPr>
          <w:p w14:paraId="76AC36D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本产品的落地方式</w:t>
            </w:r>
          </w:p>
        </w:tc>
      </w:tr>
      <w:tr w14:paraId="38FD5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dxa"/>
          </w:tcPr>
          <w:p w14:paraId="5F6F0A9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天人相应</w:t>
            </w:r>
          </w:p>
        </w:tc>
        <w:tc>
          <w:tcPr>
            <w:tcW w:w="3031" w:type="dxa"/>
          </w:tcPr>
          <w:p w14:paraId="0275302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人与四季、昼夜同步</w:t>
            </w:r>
          </w:p>
        </w:tc>
        <w:tc>
          <w:tcPr>
            <w:tcW w:w="4711" w:type="dxa"/>
          </w:tcPr>
          <w:p w14:paraId="0E18FC5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24节气情绪调适、作息建议、天气联动</w:t>
            </w:r>
          </w:p>
        </w:tc>
      </w:tr>
      <w:tr w14:paraId="0529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dxa"/>
          </w:tcPr>
          <w:p w14:paraId="6051C76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整体观念</w:t>
            </w:r>
          </w:p>
        </w:tc>
        <w:tc>
          <w:tcPr>
            <w:tcW w:w="3031" w:type="dxa"/>
          </w:tcPr>
          <w:p w14:paraId="32A3689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人是整体，家庭也是整体</w:t>
            </w:r>
          </w:p>
        </w:tc>
        <w:tc>
          <w:tcPr>
            <w:tcW w:w="4711" w:type="dxa"/>
          </w:tcPr>
          <w:p w14:paraId="3FFEA37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身心同辨、四维调理、家庭同心圆</w:t>
            </w:r>
          </w:p>
        </w:tc>
      </w:tr>
      <w:tr w14:paraId="54109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2" w:type="dxa"/>
          </w:tcPr>
          <w:p w14:paraId="4831761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辨证调理</w:t>
            </w:r>
          </w:p>
        </w:tc>
        <w:tc>
          <w:tcPr>
            <w:tcW w:w="3031" w:type="dxa"/>
          </w:tcPr>
          <w:p w14:paraId="4853985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因人、因时、因地而调</w:t>
            </w:r>
          </w:p>
        </w:tc>
        <w:tc>
          <w:tcPr>
            <w:tcW w:w="4711" w:type="dxa"/>
          </w:tcPr>
          <w:p w14:paraId="78921A5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先辨证后调理、动态调整、三因制宜</w:t>
            </w:r>
          </w:p>
        </w:tc>
      </w:tr>
    </w:tbl>
    <w:p w14:paraId="44FF466B">
      <w:pPr>
        <w:spacing w:before="0" w:after="0" w:line="200" w:lineRule="exact"/>
        <w:ind w:firstLine="0" w:firstLineChars="0"/>
      </w:pPr>
    </w:p>
    <w:p w14:paraId="739CF5F8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三条原理不是装饰性的文化包装，而是产品交互逻辑的骨架："天人相应"决定了推送的时机（节气、天气、时段），"整体观念"决定了分析的粒度（个人与家庭两层），"辨证调理"决定了输出的形式（不判定、只给方向）。</w:t>
      </w:r>
    </w:p>
    <w:p w14:paraId="45D95E06">
      <w:pPr>
        <w:spacing w:before="160" w:after="80" w:line="560" w:lineRule="exact"/>
        <w:ind w:firstLine="640" w:firstLineChars="200"/>
        <w:outlineLvl w:val="1"/>
      </w:pPr>
      <w:bookmarkStart w:id="7" w:name="_Toc17079"/>
      <w:r>
        <w:rPr>
          <w:rFonts w:ascii="Times New Roman" w:hAnsi="Times New Roman" w:eastAsia="黑体"/>
          <w:b w:val="0"/>
          <w:sz w:val="32"/>
        </w:rPr>
        <w:t>（三）身心同调：把情绪翻译成身体语言</w:t>
      </w:r>
      <w:bookmarkEnd w:id="7"/>
    </w:p>
    <w:p w14:paraId="42B1470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本项目最核心的机制，是把用户说不出口的情绪，翻译成一套他能接受、也看得懂的身体语言。这不是玄学修辞，而是一套可执行的映射：</w:t>
      </w:r>
    </w:p>
    <w:p w14:paraId="38DDEF8C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表2　情绪与脏腑、证型、调理方向的对应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7D7FA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</w:tcPr>
          <w:p w14:paraId="728DC9F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情绪</w:t>
            </w:r>
          </w:p>
        </w:tc>
        <w:tc>
          <w:tcPr>
            <w:tcW w:w="1220" w:type="dxa"/>
          </w:tcPr>
          <w:p w14:paraId="5701ABB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关联脏腑</w:t>
            </w:r>
          </w:p>
        </w:tc>
        <w:tc>
          <w:tcPr>
            <w:tcW w:w="2745" w:type="dxa"/>
          </w:tcPr>
          <w:p w14:paraId="1B85E5B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常见证型</w:t>
            </w:r>
          </w:p>
        </w:tc>
        <w:tc>
          <w:tcPr>
            <w:tcW w:w="2745" w:type="dxa"/>
          </w:tcPr>
          <w:p w14:paraId="30BEA90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调理方向</w:t>
            </w:r>
          </w:p>
        </w:tc>
      </w:tr>
      <w:tr w14:paraId="4D56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</w:tcPr>
          <w:p w14:paraId="0074D7C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怒</w:t>
            </w:r>
          </w:p>
        </w:tc>
        <w:tc>
          <w:tcPr>
            <w:tcW w:w="1220" w:type="dxa"/>
          </w:tcPr>
          <w:p w14:paraId="68DFD94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肝</w:t>
            </w:r>
          </w:p>
        </w:tc>
        <w:tc>
          <w:tcPr>
            <w:tcW w:w="2745" w:type="dxa"/>
          </w:tcPr>
          <w:p w14:paraId="7944ADA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肝气郁结、肝火上炎</w:t>
            </w:r>
          </w:p>
        </w:tc>
        <w:tc>
          <w:tcPr>
            <w:tcW w:w="2745" w:type="dxa"/>
          </w:tcPr>
          <w:p w14:paraId="22CD334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疏肝理气、清肝泻火</w:t>
            </w:r>
          </w:p>
        </w:tc>
      </w:tr>
      <w:tr w14:paraId="5B0E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</w:tcPr>
          <w:p w14:paraId="2D6E93E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喜（过度）</w:t>
            </w:r>
          </w:p>
        </w:tc>
        <w:tc>
          <w:tcPr>
            <w:tcW w:w="1220" w:type="dxa"/>
          </w:tcPr>
          <w:p w14:paraId="7106D21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</w:t>
            </w:r>
          </w:p>
        </w:tc>
        <w:tc>
          <w:tcPr>
            <w:tcW w:w="2745" w:type="dxa"/>
          </w:tcPr>
          <w:p w14:paraId="24098B5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心火亢盛</w:t>
            </w:r>
          </w:p>
        </w:tc>
        <w:tc>
          <w:tcPr>
            <w:tcW w:w="2745" w:type="dxa"/>
          </w:tcPr>
          <w:p w14:paraId="6D4907C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清心降火</w:t>
            </w:r>
          </w:p>
        </w:tc>
      </w:tr>
      <w:tr w14:paraId="5924A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</w:tcPr>
          <w:p w14:paraId="42F3AEC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思（思虑过度）</w:t>
            </w:r>
          </w:p>
        </w:tc>
        <w:tc>
          <w:tcPr>
            <w:tcW w:w="1220" w:type="dxa"/>
          </w:tcPr>
          <w:p w14:paraId="718CFD9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脾</w:t>
            </w:r>
          </w:p>
        </w:tc>
        <w:tc>
          <w:tcPr>
            <w:tcW w:w="2745" w:type="dxa"/>
          </w:tcPr>
          <w:p w14:paraId="1BCBA40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脾虚、心脾两虚</w:t>
            </w:r>
          </w:p>
        </w:tc>
        <w:tc>
          <w:tcPr>
            <w:tcW w:w="2745" w:type="dxa"/>
          </w:tcPr>
          <w:p w14:paraId="4550B1E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健脾益气</w:t>
            </w:r>
          </w:p>
        </w:tc>
      </w:tr>
      <w:tr w14:paraId="0A751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</w:tcPr>
          <w:p w14:paraId="50866EA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悲</w:t>
            </w:r>
          </w:p>
        </w:tc>
        <w:tc>
          <w:tcPr>
            <w:tcW w:w="1220" w:type="dxa"/>
          </w:tcPr>
          <w:p w14:paraId="764FD62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肺</w:t>
            </w:r>
          </w:p>
        </w:tc>
        <w:tc>
          <w:tcPr>
            <w:tcW w:w="2745" w:type="dxa"/>
          </w:tcPr>
          <w:p w14:paraId="643D491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肺气虚</w:t>
            </w:r>
          </w:p>
        </w:tc>
        <w:tc>
          <w:tcPr>
            <w:tcW w:w="2745" w:type="dxa"/>
          </w:tcPr>
          <w:p w14:paraId="26C3415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补肺益气</w:t>
            </w:r>
          </w:p>
        </w:tc>
      </w:tr>
      <w:tr w14:paraId="7F97A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</w:tcPr>
          <w:p w14:paraId="077DA62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恐</w:t>
            </w:r>
          </w:p>
        </w:tc>
        <w:tc>
          <w:tcPr>
            <w:tcW w:w="1220" w:type="dxa"/>
          </w:tcPr>
          <w:p w14:paraId="3210B90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肾</w:t>
            </w:r>
          </w:p>
        </w:tc>
        <w:tc>
          <w:tcPr>
            <w:tcW w:w="2745" w:type="dxa"/>
          </w:tcPr>
          <w:p w14:paraId="426C2E1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肾气不固</w:t>
            </w:r>
          </w:p>
        </w:tc>
        <w:tc>
          <w:tcPr>
            <w:tcW w:w="2745" w:type="dxa"/>
          </w:tcPr>
          <w:p w14:paraId="2D3A967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补肾固涩</w:t>
            </w:r>
          </w:p>
        </w:tc>
      </w:tr>
    </w:tbl>
    <w:p w14:paraId="30C3B013">
      <w:pPr>
        <w:spacing w:before="0" w:after="0" w:line="200" w:lineRule="exact"/>
        <w:ind w:firstLine="0" w:firstLineChars="0"/>
      </w:pPr>
    </w:p>
    <w:p w14:paraId="6F167C5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张表的价值在于它提供了一条安抚路径。当用户说"我很烦"，直接回应"别烦了"是无效的；而回应"心里憋着火，胸口是不是也堵得慌？可以按按太冲穴"，则同时完成了三件事：被理解、被命名、被给到一个具体的、五分钟能做完的动作。这是"疏肝理气"四个字真正的产品价值。</w:t>
      </w:r>
    </w:p>
    <w:p w14:paraId="228EBA8E">
      <w:pPr>
        <w:spacing w:before="160" w:after="80" w:line="560" w:lineRule="exact"/>
        <w:ind w:firstLine="640" w:firstLineChars="200"/>
        <w:outlineLvl w:val="1"/>
      </w:pPr>
      <w:bookmarkStart w:id="8" w:name="_Toc11796"/>
      <w:r>
        <w:rPr>
          <w:rFonts w:ascii="Times New Roman" w:hAnsi="Times New Roman" w:eastAsia="黑体"/>
          <w:b w:val="0"/>
          <w:sz w:val="32"/>
        </w:rPr>
        <w:t>（四）核心假设的表述</w:t>
      </w:r>
      <w:bookmarkEnd w:id="8"/>
    </w:p>
    <w:p w14:paraId="7BF30DD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把上述洞察收敛成一句可检验的话：中医证型框架加非暴力沟通话术，相比通用AI助手的共情话术，是否能显著提升青少年用户的持续使用意愿与情绪自评改善。</w:t>
      </w:r>
    </w:p>
    <w:p w14:paraId="45D7B1F5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这个假设需要在阶段零用真实用户验证。它是本项目最高风险项，也是最先要花钱验证的一项。</w:t>
      </w:r>
    </w:p>
    <w:p w14:paraId="3DB5C152">
      <w:pPr>
        <w:spacing w:before="280" w:after="160" w:line="560" w:lineRule="exact"/>
        <w:ind w:firstLine="0" w:firstLineChars="0"/>
        <w:jc w:val="center"/>
        <w:outlineLvl w:val="0"/>
      </w:pPr>
      <w:bookmarkStart w:id="9" w:name="_Toc29997"/>
      <w:r>
        <w:rPr>
          <w:rFonts w:ascii="Times New Roman" w:hAnsi="Times New Roman" w:eastAsia="黑体"/>
          <w:b w:val="0"/>
          <w:sz w:val="32"/>
        </w:rPr>
        <w:t>三、产品定位与目标用户</w:t>
      </w:r>
      <w:bookmarkEnd w:id="9"/>
    </w:p>
    <w:p w14:paraId="3BB33537">
      <w:pPr>
        <w:spacing w:before="160" w:after="80" w:line="560" w:lineRule="exact"/>
        <w:ind w:firstLine="640" w:firstLineChars="200"/>
        <w:outlineLvl w:val="1"/>
      </w:pPr>
      <w:bookmarkStart w:id="10" w:name="_Toc8774"/>
      <w:r>
        <w:rPr>
          <w:rFonts w:ascii="Times New Roman" w:hAnsi="Times New Roman" w:eastAsia="黑体"/>
          <w:b w:val="0"/>
          <w:sz w:val="32"/>
        </w:rPr>
        <w:t>（一）一句话定位</w:t>
      </w:r>
      <w:bookmarkEnd w:id="10"/>
    </w:p>
    <w:p w14:paraId="50778DA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元气立方是一个以中医治未病为框架、以温暖陪伴为话术风格，同时照顾青少年身体与情绪的AI健康助手，助手名叫小元。</w:t>
      </w:r>
    </w:p>
    <w:p w14:paraId="02E668DA">
      <w:pPr>
        <w:spacing w:before="160" w:after="80" w:line="560" w:lineRule="exact"/>
        <w:ind w:firstLine="640" w:firstLineChars="200"/>
        <w:outlineLvl w:val="1"/>
      </w:pPr>
      <w:bookmarkStart w:id="11" w:name="_Toc31231"/>
      <w:r>
        <w:rPr>
          <w:rFonts w:ascii="Times New Roman" w:hAnsi="Times New Roman" w:eastAsia="黑体"/>
          <w:b w:val="0"/>
          <w:sz w:val="32"/>
        </w:rPr>
        <w:t>（二）产品名与助手名</w:t>
      </w:r>
      <w:bookmarkEnd w:id="11"/>
    </w:p>
    <w:p w14:paraId="1CA69D2C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表3　产品名与助手名说明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41DC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3E2D90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项</w:t>
            </w:r>
          </w:p>
        </w:tc>
        <w:tc>
          <w:tcPr>
            <w:tcW w:w="907" w:type="dxa"/>
          </w:tcPr>
          <w:p w14:paraId="1318B4A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名称</w:t>
            </w:r>
          </w:p>
        </w:tc>
        <w:tc>
          <w:tcPr>
            <w:tcW w:w="7257" w:type="dxa"/>
          </w:tcPr>
          <w:p w14:paraId="5B0E6D7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取义</w:t>
            </w:r>
          </w:p>
        </w:tc>
      </w:tr>
      <w:tr w14:paraId="4794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D6765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产品名</w:t>
            </w:r>
          </w:p>
        </w:tc>
        <w:tc>
          <w:tcPr>
            <w:tcW w:w="907" w:type="dxa"/>
          </w:tcPr>
          <w:p w14:paraId="5DC58BF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元气立方</w:t>
            </w:r>
          </w:p>
        </w:tc>
        <w:tc>
          <w:tcPr>
            <w:tcW w:w="7257" w:type="dxa"/>
          </w:tcPr>
          <w:p w14:paraId="1F38AA2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元气为中医生命之本，立方取立方体多面之意，喻身心一体、多维度调理</w:t>
            </w:r>
          </w:p>
        </w:tc>
      </w:tr>
      <w:tr w14:paraId="2D5C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B9787C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助手名</w:t>
            </w:r>
          </w:p>
        </w:tc>
        <w:tc>
          <w:tcPr>
            <w:tcW w:w="907" w:type="dxa"/>
          </w:tcPr>
          <w:p w14:paraId="2E70270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小元</w:t>
            </w:r>
          </w:p>
        </w:tc>
        <w:tc>
          <w:tcPr>
            <w:tcW w:w="7257" w:type="dxa"/>
          </w:tcPr>
          <w:p w14:paraId="114E343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取元气之子字，亲切、可称呼，弱化工具感</w:t>
            </w:r>
          </w:p>
        </w:tc>
      </w:tr>
    </w:tbl>
    <w:p w14:paraId="53B4FDB0">
      <w:pPr>
        <w:spacing w:before="0" w:after="0" w:line="200" w:lineRule="exact"/>
        <w:ind w:firstLine="0" w:firstLineChars="0"/>
      </w:pPr>
    </w:p>
    <w:p w14:paraId="57B176C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命名上有一条刻意的取舍：产品名走文化感，助手名走亲近感。前者出现在正式的对外场合，后者出现在每一次对话的开头。这个分工让产品既能进得了项目申报书，也能让一个初中生愿意对它说心里话。</w:t>
      </w:r>
    </w:p>
    <w:p w14:paraId="53D04BD8">
      <w:pPr>
        <w:spacing w:before="160" w:after="80" w:line="560" w:lineRule="exact"/>
        <w:ind w:firstLine="640" w:firstLineChars="200"/>
        <w:outlineLvl w:val="1"/>
      </w:pPr>
      <w:bookmarkStart w:id="12" w:name="_Toc25399"/>
      <w:r>
        <w:rPr>
          <w:rFonts w:ascii="Times New Roman" w:hAnsi="Times New Roman" w:eastAsia="黑体"/>
          <w:b w:val="0"/>
          <w:sz w:val="32"/>
        </w:rPr>
        <w:t>（三）目标用户分层</w:t>
      </w:r>
      <w:bookmarkEnd w:id="12"/>
    </w:p>
    <w:p w14:paraId="4FBC512D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表4　目标用户分层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713B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7" w:type="dxa"/>
          </w:tcPr>
          <w:p w14:paraId="4E8245F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用户群</w:t>
            </w:r>
          </w:p>
        </w:tc>
        <w:tc>
          <w:tcPr>
            <w:tcW w:w="3772" w:type="dxa"/>
          </w:tcPr>
          <w:p w14:paraId="62E143B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特征</w:t>
            </w:r>
          </w:p>
        </w:tc>
        <w:tc>
          <w:tcPr>
            <w:tcW w:w="2724" w:type="dxa"/>
          </w:tcPr>
          <w:p w14:paraId="13F8A23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核心诉求</w:t>
            </w:r>
          </w:p>
        </w:tc>
      </w:tr>
      <w:tr w14:paraId="56408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7" w:type="dxa"/>
          </w:tcPr>
          <w:p w14:paraId="5F2DE99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初中生（12至15岁）</w:t>
            </w:r>
          </w:p>
        </w:tc>
        <w:tc>
          <w:tcPr>
            <w:tcW w:w="3772" w:type="dxa"/>
          </w:tcPr>
          <w:p w14:paraId="32E4232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青春期早期，中考压力，身体变化</w:t>
            </w:r>
          </w:p>
        </w:tc>
        <w:tc>
          <w:tcPr>
            <w:tcW w:w="2724" w:type="dxa"/>
          </w:tcPr>
          <w:p w14:paraId="107555F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情绪接纳、自我认同</w:t>
            </w:r>
          </w:p>
        </w:tc>
      </w:tr>
      <w:tr w14:paraId="4EB9D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7" w:type="dxa"/>
          </w:tcPr>
          <w:p w14:paraId="3CFFBC9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高中生（15至18岁）</w:t>
            </w:r>
          </w:p>
        </w:tc>
        <w:tc>
          <w:tcPr>
            <w:tcW w:w="3772" w:type="dxa"/>
          </w:tcPr>
          <w:p w14:paraId="1F189AE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青春期中期，高考压力，恋爱与同伴关系</w:t>
            </w:r>
          </w:p>
        </w:tc>
        <w:tc>
          <w:tcPr>
            <w:tcW w:w="2724" w:type="dxa"/>
          </w:tcPr>
          <w:p w14:paraId="166B393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压力管理、决策支持</w:t>
            </w:r>
          </w:p>
        </w:tc>
      </w:tr>
      <w:tr w14:paraId="0A9C6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7" w:type="dxa"/>
          </w:tcPr>
          <w:p w14:paraId="2C14B02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大学生（18至22岁）</w:t>
            </w:r>
          </w:p>
        </w:tc>
        <w:tc>
          <w:tcPr>
            <w:tcW w:w="3772" w:type="dxa"/>
          </w:tcPr>
          <w:p w14:paraId="3B51E5D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青春期后期，学业就业、独立生活</w:t>
            </w:r>
          </w:p>
        </w:tc>
        <w:tc>
          <w:tcPr>
            <w:tcW w:w="2724" w:type="dxa"/>
          </w:tcPr>
          <w:p w14:paraId="1608795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孤独感缓解、生活指导</w:t>
            </w:r>
          </w:p>
        </w:tc>
      </w:tr>
      <w:tr w14:paraId="04C4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7" w:type="dxa"/>
          </w:tcPr>
          <w:p w14:paraId="1B6B05D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初入职场者（22至24岁）</w:t>
            </w:r>
          </w:p>
        </w:tc>
        <w:tc>
          <w:tcPr>
            <w:tcW w:w="3772" w:type="dxa"/>
          </w:tcPr>
          <w:p w14:paraId="7318CC8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工作压力、经济独立、婚恋</w:t>
            </w:r>
          </w:p>
        </w:tc>
        <w:tc>
          <w:tcPr>
            <w:tcW w:w="2724" w:type="dxa"/>
          </w:tcPr>
          <w:p w14:paraId="73BCDFD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职业支持、情感陪伴</w:t>
            </w:r>
          </w:p>
        </w:tc>
      </w:tr>
      <w:tr w14:paraId="05E8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7" w:type="dxa"/>
          </w:tcPr>
          <w:p w14:paraId="00A635F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家长（辅助使用者）</w:t>
            </w:r>
          </w:p>
        </w:tc>
        <w:tc>
          <w:tcPr>
            <w:tcW w:w="3772" w:type="dxa"/>
          </w:tcPr>
          <w:p w14:paraId="167F8E8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关心孩子但不善沟通</w:t>
            </w:r>
          </w:p>
        </w:tc>
        <w:tc>
          <w:tcPr>
            <w:tcW w:w="2724" w:type="dxa"/>
          </w:tcPr>
          <w:p w14:paraId="1B9012D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了解孩子状态、改善亲子沟通</w:t>
            </w:r>
          </w:p>
        </w:tc>
      </w:tr>
    </w:tbl>
    <w:p w14:paraId="14656694">
      <w:pPr>
        <w:spacing w:before="0" w:after="0" w:line="200" w:lineRule="exact"/>
        <w:ind w:firstLine="0" w:firstLineChars="0"/>
      </w:pPr>
    </w:p>
    <w:p w14:paraId="28DD92B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需要特别说明家长这一层的设计约束：家长是付费意愿最强的一层，但绝不能让他们变成监控者。本产品的原则是，家长只能看到孩子情绪日报中被允许展示的积极内容，看不到原始对话。这条约束写在功能设计里，也写在合规边界里。</w:t>
      </w:r>
    </w:p>
    <w:p w14:paraId="1D8634DE">
      <w:pPr>
        <w:spacing w:before="160" w:after="80" w:line="560" w:lineRule="exact"/>
        <w:ind w:firstLine="640" w:firstLineChars="200"/>
        <w:outlineLvl w:val="1"/>
      </w:pPr>
      <w:bookmarkStart w:id="13" w:name="_Toc28183"/>
      <w:r>
        <w:rPr>
          <w:rFonts w:ascii="Times New Roman" w:hAnsi="Times New Roman" w:eastAsia="黑体"/>
          <w:b w:val="0"/>
          <w:sz w:val="32"/>
        </w:rPr>
        <w:t>（四）与现有产品的差异</w:t>
      </w:r>
      <w:bookmarkEnd w:id="13"/>
    </w:p>
    <w:p w14:paraId="4F04CB9B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表5　竞品对照（以蚂蚁阿福为代表）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41E2C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70715BA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维度</w:t>
            </w:r>
          </w:p>
        </w:tc>
        <w:tc>
          <w:tcPr>
            <w:tcW w:w="3355" w:type="dxa"/>
          </w:tcPr>
          <w:p w14:paraId="59D216D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蚂蚁阿福</w:t>
            </w:r>
          </w:p>
        </w:tc>
        <w:tc>
          <w:tcPr>
            <w:tcW w:w="4270" w:type="dxa"/>
          </w:tcPr>
          <w:p w14:paraId="5CEAF94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元气立方</w:t>
            </w:r>
          </w:p>
        </w:tc>
      </w:tr>
      <w:tr w14:paraId="3D90E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54BBCDC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文化根基</w:t>
            </w:r>
          </w:p>
        </w:tc>
        <w:tc>
          <w:tcPr>
            <w:tcW w:w="3355" w:type="dxa"/>
          </w:tcPr>
          <w:p w14:paraId="28ACA15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以西医诊疗体系为核心</w:t>
            </w:r>
          </w:p>
        </w:tc>
        <w:tc>
          <w:tcPr>
            <w:tcW w:w="4270" w:type="dxa"/>
          </w:tcPr>
          <w:p w14:paraId="03F30D2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以中医治未病三条原理为根</w:t>
            </w:r>
          </w:p>
        </w:tc>
      </w:tr>
      <w:tr w14:paraId="404A3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6CFF13D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服务边界</w:t>
            </w:r>
          </w:p>
        </w:tc>
        <w:tc>
          <w:tcPr>
            <w:tcW w:w="3355" w:type="dxa"/>
          </w:tcPr>
          <w:p w14:paraId="7430465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覆盖咨询到诊疗的全链路</w:t>
            </w:r>
          </w:p>
        </w:tc>
        <w:tc>
          <w:tcPr>
            <w:tcW w:w="4270" w:type="dxa"/>
          </w:tcPr>
          <w:p w14:paraId="0FF23AD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明确界定在治未病与家庭养生</w:t>
            </w:r>
          </w:p>
        </w:tc>
      </w:tr>
      <w:tr w14:paraId="6389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1424DC1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目标用户</w:t>
            </w:r>
          </w:p>
        </w:tc>
        <w:tc>
          <w:tcPr>
            <w:tcW w:w="3355" w:type="dxa"/>
          </w:tcPr>
          <w:p w14:paraId="2A77A3D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大众用户</w:t>
            </w:r>
          </w:p>
        </w:tc>
        <w:tc>
          <w:tcPr>
            <w:tcW w:w="4270" w:type="dxa"/>
          </w:tcPr>
          <w:p w14:paraId="43DEFC5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12至24岁青少年及其家庭</w:t>
            </w:r>
          </w:p>
        </w:tc>
      </w:tr>
      <w:tr w14:paraId="2D215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48DA9B1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交互风格</w:t>
            </w:r>
          </w:p>
        </w:tc>
        <w:tc>
          <w:tcPr>
            <w:tcW w:w="3355" w:type="dxa"/>
          </w:tcPr>
          <w:p w14:paraId="289CB3A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效率优先</w:t>
            </w:r>
          </w:p>
        </w:tc>
        <w:tc>
          <w:tcPr>
            <w:tcW w:w="4270" w:type="dxa"/>
          </w:tcPr>
          <w:p w14:paraId="3A7BD70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非暴力沟通，温暖陪伴</w:t>
            </w:r>
          </w:p>
        </w:tc>
      </w:tr>
      <w:tr w14:paraId="65EFB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75DCC07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家庭维度</w:t>
            </w:r>
          </w:p>
        </w:tc>
        <w:tc>
          <w:tcPr>
            <w:tcW w:w="3355" w:type="dxa"/>
          </w:tcPr>
          <w:p w14:paraId="0776E50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个人工具</w:t>
            </w:r>
          </w:p>
        </w:tc>
        <w:tc>
          <w:tcPr>
            <w:tcW w:w="4270" w:type="dxa"/>
          </w:tcPr>
          <w:p w14:paraId="6803CCB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家庭同心圆，全家健康同屏</w:t>
            </w:r>
          </w:p>
        </w:tc>
      </w:tr>
      <w:tr w14:paraId="0781B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5B1F3A4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文化融入</w:t>
            </w:r>
          </w:p>
        </w:tc>
        <w:tc>
          <w:tcPr>
            <w:tcW w:w="3355" w:type="dxa"/>
          </w:tcPr>
          <w:p w14:paraId="1071539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弱</w:t>
            </w:r>
          </w:p>
        </w:tc>
        <w:tc>
          <w:tcPr>
            <w:tcW w:w="4270" w:type="dxa"/>
          </w:tcPr>
          <w:p w14:paraId="16EFF96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每日经典、节气文化、家风家训</w:t>
            </w:r>
          </w:p>
        </w:tc>
      </w:tr>
      <w:tr w14:paraId="20D96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0" w:type="dxa"/>
          </w:tcPr>
          <w:p w14:paraId="13BB7D3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收费模式</w:t>
            </w:r>
          </w:p>
        </w:tc>
        <w:tc>
          <w:tcPr>
            <w:tcW w:w="3355" w:type="dxa"/>
          </w:tcPr>
          <w:p w14:paraId="7F244A3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依托支付生态与保险转化</w:t>
            </w:r>
          </w:p>
        </w:tc>
        <w:tc>
          <w:tcPr>
            <w:tcW w:w="4270" w:type="dxa"/>
          </w:tcPr>
          <w:p w14:paraId="56954D9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基础永久免费，增值按需付费</w:t>
            </w:r>
          </w:p>
        </w:tc>
      </w:tr>
    </w:tbl>
    <w:p w14:paraId="72CC3DF1">
      <w:pPr>
        <w:spacing w:before="0" w:after="0" w:line="200" w:lineRule="exact"/>
        <w:ind w:firstLine="0" w:firstLineChars="0"/>
      </w:pPr>
    </w:p>
    <w:p w14:paraId="23D12D5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空白点在于"文化框架加陪伴话术"这一层。技术能力上，本产品与通用健康助手没有代差；真正的差异在定位——同样是接一个大模型，我们给它的不是医学知识库，而是证型框架和一套不允许评判用户的话术规则。</w:t>
      </w:r>
    </w:p>
    <w:p w14:paraId="78F05E56">
      <w:pPr>
        <w:spacing w:before="160" w:after="80" w:line="560" w:lineRule="exact"/>
        <w:ind w:firstLine="640" w:firstLineChars="200"/>
        <w:outlineLvl w:val="1"/>
      </w:pPr>
      <w:bookmarkStart w:id="14" w:name="_Toc29388"/>
      <w:r>
        <w:rPr>
          <w:rFonts w:ascii="Times New Roman" w:hAnsi="Times New Roman" w:eastAsia="黑体"/>
          <w:b w:val="0"/>
          <w:sz w:val="32"/>
        </w:rPr>
        <w:t>（五）合规边界：本产品不是医疗行为</w:t>
      </w:r>
      <w:bookmarkEnd w:id="14"/>
    </w:p>
    <w:p w14:paraId="149C151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这是本规划书中最重要的一条自我约束，必须先于功能设计确立。</w:t>
      </w:r>
    </w:p>
    <w:p w14:paraId="744AC025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不做诊断。不输出任何疾病名称，不给出"你患有某病"的表述。</w:t>
      </w:r>
    </w:p>
    <w:p w14:paraId="435389F6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不做治疗建议。不推荐处方药，不建议停药或替代就医。</w:t>
      </w:r>
    </w:p>
    <w:p w14:paraId="365C6E43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不替代专业机构。所有涉及自伤风险的情况，一律引导至监护人或专业热线，不做自行处置。</w:t>
      </w:r>
    </w:p>
    <w:p w14:paraId="44A86421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4. 所有调理建议（食疗、穴位、运动）均限定在传统养生范畴，并在首次使用时明示"本建议不构成医疗意见"。</w:t>
      </w:r>
    </w:p>
    <w:p w14:paraId="1D00E52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把边界写在最前面，不是保守，而是产品能长期活着的前提。一个陪伴类产品最难修复的伤害，是用户信了它而耽误了就医。</w:t>
      </w:r>
    </w:p>
    <w:p w14:paraId="136CD5DD">
      <w:pPr>
        <w:spacing w:before="280" w:after="160" w:line="560" w:lineRule="exact"/>
        <w:ind w:firstLine="0" w:firstLineChars="0"/>
        <w:jc w:val="center"/>
        <w:outlineLvl w:val="0"/>
      </w:pPr>
      <w:bookmarkStart w:id="15" w:name="_Toc18913"/>
      <w:r>
        <w:rPr>
          <w:rFonts w:ascii="Times New Roman" w:hAnsi="Times New Roman" w:eastAsia="黑体"/>
          <w:b w:val="0"/>
          <w:sz w:val="32"/>
        </w:rPr>
        <w:t>四、核心数据架构：双维辨证与四维调理引擎</w:t>
      </w:r>
      <w:bookmarkEnd w:id="15"/>
    </w:p>
    <w:p w14:paraId="19EA6674">
      <w:pPr>
        <w:spacing w:before="160" w:after="80" w:line="560" w:lineRule="exact"/>
        <w:ind w:firstLine="640" w:firstLineChars="200"/>
        <w:outlineLvl w:val="1"/>
      </w:pPr>
      <w:bookmarkStart w:id="16" w:name="_Toc21876"/>
      <w:r>
        <w:rPr>
          <w:rFonts w:ascii="Times New Roman" w:hAnsi="Times New Roman" w:eastAsia="黑体"/>
          <w:b w:val="0"/>
          <w:sz w:val="32"/>
        </w:rPr>
        <w:t>（一）三层数据模型</w:t>
      </w:r>
      <w:bookmarkEnd w:id="16"/>
    </w:p>
    <w:p w14:paraId="255AA6B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整个产品的数据基础是三层结构，与用户看到的一问一答是两回事。</w:t>
      </w:r>
    </w:p>
    <w:p w14:paraId="43BC4AF6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第一层：状态。用户当前的身心状态描述，由身体体质与情绪证型两个维度组成。这一层是判断的入口，不面向用户直接展示。</w:t>
      </w:r>
    </w:p>
    <w:p w14:paraId="2954F0C8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第二层：调理维度。食养、穴位、作息、情志四个维度。任一状态都会映射到这四个维度上，形成一组调理动作。这一层是产品的输出骨架。</w:t>
      </w:r>
    </w:p>
    <w:p w14:paraId="1648F291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第三层：条目。具体可执行的最小单元，如一道食疗方、一个穴位、一式八段锦、一条经典。条目挂靠在调理维度上，带做法、频率与禁忌。</w:t>
      </w:r>
    </w:p>
    <w:p w14:paraId="2531F20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这个分层的工程意义是：换证型框架（例如未来加入更多证型）不需要动条目库，换条目库也不影响辨证逻辑。数据与内容解耦，是后续能持续扩充的前提。</w:t>
      </w:r>
    </w:p>
    <w:p w14:paraId="6FC99F91">
      <w:pPr>
        <w:spacing w:before="160" w:after="80" w:line="560" w:lineRule="exact"/>
        <w:ind w:firstLine="640" w:firstLineChars="200"/>
        <w:outlineLvl w:val="1"/>
      </w:pPr>
      <w:bookmarkStart w:id="17" w:name="_Toc32506"/>
      <w:r>
        <w:rPr>
          <w:rFonts w:ascii="Times New Roman" w:hAnsi="Times New Roman" w:eastAsia="黑体"/>
          <w:b w:val="0"/>
          <w:sz w:val="32"/>
        </w:rPr>
        <w:t>（二）身体维度：九种体质</w:t>
      </w:r>
      <w:bookmarkEnd w:id="17"/>
    </w:p>
    <w:p w14:paraId="4C448EBE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表6　九种体质与追问要点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1D60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4B67B7E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体质</w:t>
            </w:r>
          </w:p>
        </w:tc>
        <w:tc>
          <w:tcPr>
            <w:tcW w:w="3032" w:type="dxa"/>
          </w:tcPr>
          <w:p w14:paraId="4ADFB3E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核心特征</w:t>
            </w:r>
          </w:p>
        </w:tc>
        <w:tc>
          <w:tcPr>
            <w:tcW w:w="5054" w:type="dxa"/>
          </w:tcPr>
          <w:p w14:paraId="01BF016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AI追问示例</w:t>
            </w:r>
          </w:p>
        </w:tc>
      </w:tr>
      <w:tr w14:paraId="6C428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3811D47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气虚质</w:t>
            </w:r>
          </w:p>
        </w:tc>
        <w:tc>
          <w:tcPr>
            <w:tcW w:w="3032" w:type="dxa"/>
          </w:tcPr>
          <w:p w14:paraId="14D74E6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易累、气短、自汗</w:t>
            </w:r>
          </w:p>
        </w:tc>
        <w:tc>
          <w:tcPr>
            <w:tcW w:w="5054" w:type="dxa"/>
          </w:tcPr>
          <w:p w14:paraId="07477A1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爬楼梯会不会喘？平时容易出汗吗？</w:t>
            </w:r>
          </w:p>
        </w:tc>
      </w:tr>
      <w:tr w14:paraId="6047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6BD2E0A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阳虚质</w:t>
            </w:r>
          </w:p>
        </w:tc>
        <w:tc>
          <w:tcPr>
            <w:tcW w:w="3032" w:type="dxa"/>
          </w:tcPr>
          <w:p w14:paraId="42BF0E1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怕冷、四肢凉、喜热饮</w:t>
            </w:r>
          </w:p>
        </w:tc>
        <w:tc>
          <w:tcPr>
            <w:tcW w:w="5054" w:type="dxa"/>
          </w:tcPr>
          <w:p w14:paraId="7A44291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冬天手脚是不是冰凉？喜欢喝热的还是凉的？</w:t>
            </w:r>
          </w:p>
        </w:tc>
      </w:tr>
      <w:tr w14:paraId="47EC8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14B61F5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阴虚质</w:t>
            </w:r>
          </w:p>
        </w:tc>
        <w:tc>
          <w:tcPr>
            <w:tcW w:w="3032" w:type="dxa"/>
          </w:tcPr>
          <w:p w14:paraId="76EB6A1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手心热、口干、盗汗</w:t>
            </w:r>
          </w:p>
        </w:tc>
        <w:tc>
          <w:tcPr>
            <w:tcW w:w="5054" w:type="dxa"/>
          </w:tcPr>
          <w:p w14:paraId="25FA64C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晚上睡觉会不会出汗？嘴里容易干吗？</w:t>
            </w:r>
          </w:p>
        </w:tc>
      </w:tr>
      <w:tr w14:paraId="0D835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2C979E3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痰湿质</w:t>
            </w:r>
          </w:p>
        </w:tc>
        <w:tc>
          <w:tcPr>
            <w:tcW w:w="3032" w:type="dxa"/>
          </w:tcPr>
          <w:p w14:paraId="7F2369B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体胖、困重、大便黏</w:t>
            </w:r>
          </w:p>
        </w:tc>
        <w:tc>
          <w:tcPr>
            <w:tcW w:w="5054" w:type="dxa"/>
          </w:tcPr>
          <w:p w14:paraId="747F1F3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是不是觉得身体很沉重？大便容易粘马桶吗？</w:t>
            </w:r>
          </w:p>
        </w:tc>
      </w:tr>
      <w:tr w14:paraId="1DCF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5672535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湿热质</w:t>
            </w:r>
          </w:p>
        </w:tc>
        <w:tc>
          <w:tcPr>
            <w:tcW w:w="3032" w:type="dxa"/>
          </w:tcPr>
          <w:p w14:paraId="750E9D9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面垢油光、口苦、大便黏滞</w:t>
            </w:r>
          </w:p>
        </w:tc>
        <w:tc>
          <w:tcPr>
            <w:tcW w:w="5054" w:type="dxa"/>
          </w:tcPr>
          <w:p w14:paraId="53E6618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脸上是不是容易出油？嘴里有没有苦味？</w:t>
            </w:r>
          </w:p>
        </w:tc>
      </w:tr>
      <w:tr w14:paraId="5DE1D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5FA2D08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血瘀质</w:t>
            </w:r>
          </w:p>
        </w:tc>
        <w:tc>
          <w:tcPr>
            <w:tcW w:w="3032" w:type="dxa"/>
          </w:tcPr>
          <w:p w14:paraId="35CDAB4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肤色暗、易长斑、固定刺痛</w:t>
            </w:r>
          </w:p>
        </w:tc>
        <w:tc>
          <w:tcPr>
            <w:tcW w:w="5054" w:type="dxa"/>
          </w:tcPr>
          <w:p w14:paraId="62BDE56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身上容易有瘀青吗？脸色是不是偏暗？</w:t>
            </w:r>
          </w:p>
        </w:tc>
      </w:tr>
      <w:tr w14:paraId="78978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0C3A1B2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气郁质</w:t>
            </w:r>
          </w:p>
        </w:tc>
        <w:tc>
          <w:tcPr>
            <w:tcW w:w="3032" w:type="dxa"/>
          </w:tcPr>
          <w:p w14:paraId="0512A09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情绪低落、胸闷、易叹气</w:t>
            </w:r>
          </w:p>
        </w:tc>
        <w:tc>
          <w:tcPr>
            <w:tcW w:w="5054" w:type="dxa"/>
          </w:tcPr>
          <w:p w14:paraId="3F8A5F7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是不是经常觉得闷闷不乐？容易叹气吗？</w:t>
            </w:r>
          </w:p>
        </w:tc>
      </w:tr>
      <w:tr w14:paraId="6018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7DEA6EB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特禀质</w:t>
            </w:r>
          </w:p>
        </w:tc>
        <w:tc>
          <w:tcPr>
            <w:tcW w:w="3032" w:type="dxa"/>
          </w:tcPr>
          <w:p w14:paraId="5503710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过敏体质、易打喷嚏</w:t>
            </w:r>
          </w:p>
        </w:tc>
        <w:tc>
          <w:tcPr>
            <w:tcW w:w="5054" w:type="dxa"/>
          </w:tcPr>
          <w:p w14:paraId="0D34459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是不是容易过敏？换季时容易打喷嚏吗？</w:t>
            </w:r>
          </w:p>
        </w:tc>
      </w:tr>
      <w:tr w14:paraId="5525A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1DAD1B2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平和质</w:t>
            </w:r>
          </w:p>
        </w:tc>
        <w:tc>
          <w:tcPr>
            <w:tcW w:w="3032" w:type="dxa"/>
          </w:tcPr>
          <w:p w14:paraId="6073436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精力充沛、适应力强</w:t>
            </w:r>
          </w:p>
        </w:tc>
        <w:tc>
          <w:tcPr>
            <w:tcW w:w="5054" w:type="dxa"/>
          </w:tcPr>
          <w:p w14:paraId="782DCED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平时精神状态怎么样？生病恢复快吗？</w:t>
            </w:r>
          </w:p>
        </w:tc>
      </w:tr>
    </w:tbl>
    <w:p w14:paraId="3B44E68F">
      <w:pPr>
        <w:spacing w:before="0" w:after="0" w:line="200" w:lineRule="exact"/>
        <w:ind w:firstLine="0" w:firstLineChars="0"/>
      </w:pPr>
    </w:p>
    <w:p w14:paraId="71A99E8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一个关键的交互设计原则：体质不是问卷答出来的，是聊出来的。用户不会主动回答一张九题的问卷，但会在抱怨"最近老没劲"时顺口提供三条判断线索。因此追问话术的设计质量，直接决定了辨证的准确率。</w:t>
      </w:r>
    </w:p>
    <w:p w14:paraId="37FCFEF4">
      <w:pPr>
        <w:spacing w:before="160" w:after="80" w:line="560" w:lineRule="exact"/>
        <w:ind w:firstLine="640" w:firstLineChars="200"/>
        <w:outlineLvl w:val="1"/>
      </w:pPr>
      <w:bookmarkStart w:id="18" w:name="_Toc24982"/>
      <w:r>
        <w:rPr>
          <w:rFonts w:ascii="Times New Roman" w:hAnsi="Times New Roman" w:eastAsia="黑体"/>
          <w:b w:val="0"/>
          <w:sz w:val="32"/>
        </w:rPr>
        <w:t>（三）情绪维度：五种证型</w:t>
      </w:r>
      <w:bookmarkEnd w:id="18"/>
    </w:p>
    <w:p w14:paraId="4417A1FA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表7　五种情绪证型与追问要点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41750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</w:tcPr>
          <w:p w14:paraId="01C9658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证型</w:t>
            </w:r>
          </w:p>
        </w:tc>
        <w:tc>
          <w:tcPr>
            <w:tcW w:w="2373" w:type="dxa"/>
          </w:tcPr>
          <w:p w14:paraId="340E931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核心表现</w:t>
            </w:r>
          </w:p>
        </w:tc>
        <w:tc>
          <w:tcPr>
            <w:tcW w:w="4746" w:type="dxa"/>
          </w:tcPr>
          <w:p w14:paraId="0147B9F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AI追问示例</w:t>
            </w:r>
          </w:p>
        </w:tc>
        <w:tc>
          <w:tcPr>
            <w:tcW w:w="863" w:type="dxa"/>
          </w:tcPr>
          <w:p w14:paraId="65B7165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关联脏腑</w:t>
            </w:r>
          </w:p>
        </w:tc>
      </w:tr>
      <w:tr w14:paraId="55F2C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</w:tcPr>
          <w:p w14:paraId="610A688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肝气郁结</w:t>
            </w:r>
          </w:p>
        </w:tc>
        <w:tc>
          <w:tcPr>
            <w:tcW w:w="2373" w:type="dxa"/>
          </w:tcPr>
          <w:p w14:paraId="0F88C50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烦躁、易怒、胸闷、胁痛</w:t>
            </w:r>
          </w:p>
        </w:tc>
        <w:tc>
          <w:tcPr>
            <w:tcW w:w="4746" w:type="dxa"/>
          </w:tcPr>
          <w:p w14:paraId="57D69B0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是不是觉得心里憋着火？胸口有没有堵的感觉？</w:t>
            </w:r>
          </w:p>
        </w:tc>
        <w:tc>
          <w:tcPr>
            <w:tcW w:w="863" w:type="dxa"/>
          </w:tcPr>
          <w:p w14:paraId="1FCE1A3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肝</w:t>
            </w:r>
          </w:p>
        </w:tc>
      </w:tr>
      <w:tr w14:paraId="79957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</w:tcPr>
          <w:p w14:paraId="31D84FF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心火亢盛</w:t>
            </w:r>
          </w:p>
        </w:tc>
        <w:tc>
          <w:tcPr>
            <w:tcW w:w="2373" w:type="dxa"/>
          </w:tcPr>
          <w:p w14:paraId="1C4ED97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心烦、失眠、口舌生疮</w:t>
            </w:r>
          </w:p>
        </w:tc>
        <w:tc>
          <w:tcPr>
            <w:tcW w:w="4746" w:type="dxa"/>
          </w:tcPr>
          <w:p w14:paraId="01B794D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晚上是不是翻来覆去睡不着？嘴里有没有长溃疡？</w:t>
            </w:r>
          </w:p>
        </w:tc>
        <w:tc>
          <w:tcPr>
            <w:tcW w:w="863" w:type="dxa"/>
          </w:tcPr>
          <w:p w14:paraId="2B8B93D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</w:t>
            </w:r>
          </w:p>
        </w:tc>
      </w:tr>
      <w:tr w14:paraId="6CD9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</w:tcPr>
          <w:p w14:paraId="4EAAE2E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心脾两虚</w:t>
            </w:r>
          </w:p>
        </w:tc>
        <w:tc>
          <w:tcPr>
            <w:tcW w:w="2373" w:type="dxa"/>
          </w:tcPr>
          <w:p w14:paraId="6212026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情绪低落、健忘、乏力</w:t>
            </w:r>
          </w:p>
        </w:tc>
        <w:tc>
          <w:tcPr>
            <w:tcW w:w="4746" w:type="dxa"/>
          </w:tcPr>
          <w:p w14:paraId="3CA2DA6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是不是觉得什么都没意思？容易忘事吗？</w:t>
            </w:r>
          </w:p>
        </w:tc>
        <w:tc>
          <w:tcPr>
            <w:tcW w:w="863" w:type="dxa"/>
          </w:tcPr>
          <w:p w14:paraId="60A97C8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心、脾</w:t>
            </w:r>
          </w:p>
        </w:tc>
      </w:tr>
      <w:tr w14:paraId="2D7D0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</w:tcPr>
          <w:p w14:paraId="19B5E51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痰热扰心</w:t>
            </w:r>
          </w:p>
        </w:tc>
        <w:tc>
          <w:tcPr>
            <w:tcW w:w="2373" w:type="dxa"/>
          </w:tcPr>
          <w:p w14:paraId="167370D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烦躁、多梦、口苦</w:t>
            </w:r>
          </w:p>
        </w:tc>
        <w:tc>
          <w:tcPr>
            <w:tcW w:w="4746" w:type="dxa"/>
          </w:tcPr>
          <w:p w14:paraId="17EAF22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做梦多吗？是不是噩梦？早上起来嘴里苦不苦？</w:t>
            </w:r>
          </w:p>
        </w:tc>
        <w:tc>
          <w:tcPr>
            <w:tcW w:w="863" w:type="dxa"/>
          </w:tcPr>
          <w:p w14:paraId="4D4F3E1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心、痰</w:t>
            </w:r>
          </w:p>
        </w:tc>
      </w:tr>
      <w:tr w14:paraId="20648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3" w:type="dxa"/>
          </w:tcPr>
          <w:p w14:paraId="2860996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阴虚火旺</w:t>
            </w:r>
          </w:p>
        </w:tc>
        <w:tc>
          <w:tcPr>
            <w:tcW w:w="2373" w:type="dxa"/>
          </w:tcPr>
          <w:p w14:paraId="58C4B9A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烦躁、盗汗、五心烦热</w:t>
            </w:r>
          </w:p>
        </w:tc>
        <w:tc>
          <w:tcPr>
            <w:tcW w:w="4746" w:type="dxa"/>
          </w:tcPr>
          <w:p w14:paraId="299EAB7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下午会不会觉得手心脚心发热？晚上睡觉出汗吗？</w:t>
            </w:r>
          </w:p>
        </w:tc>
        <w:tc>
          <w:tcPr>
            <w:tcW w:w="863" w:type="dxa"/>
          </w:tcPr>
          <w:p w14:paraId="467DFA4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肾、心</w:t>
            </w:r>
          </w:p>
        </w:tc>
      </w:tr>
    </w:tbl>
    <w:p w14:paraId="4476EC47">
      <w:pPr>
        <w:spacing w:before="0" w:after="0" w:line="200" w:lineRule="exact"/>
        <w:ind w:firstLine="0" w:firstLineChars="0"/>
      </w:pPr>
    </w:p>
    <w:p w14:paraId="1194320A">
      <w:pPr>
        <w:spacing w:before="160" w:after="80" w:line="560" w:lineRule="exact"/>
        <w:ind w:firstLine="640" w:firstLineChars="200"/>
        <w:outlineLvl w:val="1"/>
      </w:pPr>
      <w:bookmarkStart w:id="19" w:name="_Toc4197"/>
      <w:r>
        <w:rPr>
          <w:rFonts w:ascii="Times New Roman" w:hAnsi="Times New Roman" w:eastAsia="黑体"/>
          <w:b w:val="0"/>
          <w:sz w:val="32"/>
        </w:rPr>
        <w:t>（四）四维调理：从一个状态到一组动作</w:t>
      </w:r>
      <w:bookmarkEnd w:id="19"/>
    </w:p>
    <w:p w14:paraId="4EFAE39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辨证的终点不是给用户一个"证型名称"，而是给出一组当天就能做的事。四维调理把同一证型拆到食养、穴位、作息、情志四条路径上，用户可以只挑一条做。</w:t>
      </w:r>
    </w:p>
    <w:p w14:paraId="65D86395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表8　证型到四维调理的映射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55496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1" w:type="dxa"/>
          </w:tcPr>
          <w:p w14:paraId="3AF96DD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证型</w:t>
            </w:r>
          </w:p>
        </w:tc>
        <w:tc>
          <w:tcPr>
            <w:tcW w:w="2274" w:type="dxa"/>
          </w:tcPr>
          <w:p w14:paraId="00C00FB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食养</w:t>
            </w:r>
          </w:p>
        </w:tc>
        <w:tc>
          <w:tcPr>
            <w:tcW w:w="1516" w:type="dxa"/>
          </w:tcPr>
          <w:p w14:paraId="10979E1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穴位</w:t>
            </w:r>
          </w:p>
        </w:tc>
        <w:tc>
          <w:tcPr>
            <w:tcW w:w="2274" w:type="dxa"/>
          </w:tcPr>
          <w:p w14:paraId="22B8B18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情志</w:t>
            </w:r>
          </w:p>
        </w:tc>
        <w:tc>
          <w:tcPr>
            <w:tcW w:w="1769" w:type="dxa"/>
          </w:tcPr>
          <w:p w14:paraId="65E01B7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运动</w:t>
            </w:r>
          </w:p>
        </w:tc>
      </w:tr>
      <w:tr w14:paraId="126B1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1" w:type="dxa"/>
          </w:tcPr>
          <w:p w14:paraId="4CFE049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肝气郁结</w:t>
            </w:r>
          </w:p>
        </w:tc>
        <w:tc>
          <w:tcPr>
            <w:tcW w:w="2274" w:type="dxa"/>
          </w:tcPr>
          <w:p w14:paraId="56C5C20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菊花枸杞茶、陈皮水</w:t>
            </w:r>
          </w:p>
        </w:tc>
        <w:tc>
          <w:tcPr>
            <w:tcW w:w="1516" w:type="dxa"/>
          </w:tcPr>
          <w:p w14:paraId="069D5E6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太冲、行间</w:t>
            </w:r>
          </w:p>
        </w:tc>
        <w:tc>
          <w:tcPr>
            <w:tcW w:w="2274" w:type="dxa"/>
          </w:tcPr>
          <w:p w14:paraId="396CEDD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角调（胡笳十八拍）</w:t>
            </w:r>
          </w:p>
        </w:tc>
        <w:tc>
          <w:tcPr>
            <w:tcW w:w="1769" w:type="dxa"/>
          </w:tcPr>
          <w:p w14:paraId="3B00FA3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左右开弓似射雕</w:t>
            </w:r>
          </w:p>
        </w:tc>
      </w:tr>
      <w:tr w14:paraId="25FF2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1" w:type="dxa"/>
          </w:tcPr>
          <w:p w14:paraId="3B3DE3E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心火亢盛</w:t>
            </w:r>
          </w:p>
        </w:tc>
        <w:tc>
          <w:tcPr>
            <w:tcW w:w="2274" w:type="dxa"/>
          </w:tcPr>
          <w:p w14:paraId="5EDE1BA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莲子心茶、苦瓜</w:t>
            </w:r>
          </w:p>
        </w:tc>
        <w:tc>
          <w:tcPr>
            <w:tcW w:w="1516" w:type="dxa"/>
          </w:tcPr>
          <w:p w14:paraId="27FF02C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内关、劳宫</w:t>
            </w:r>
          </w:p>
        </w:tc>
        <w:tc>
          <w:tcPr>
            <w:tcW w:w="2274" w:type="dxa"/>
          </w:tcPr>
          <w:p w14:paraId="4E327F6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徵调（紫竹调）</w:t>
            </w:r>
          </w:p>
        </w:tc>
        <w:tc>
          <w:tcPr>
            <w:tcW w:w="1769" w:type="dxa"/>
          </w:tcPr>
          <w:p w14:paraId="73C601A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摇头摆尾去心火</w:t>
            </w:r>
          </w:p>
        </w:tc>
      </w:tr>
      <w:tr w14:paraId="5CC47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1" w:type="dxa"/>
          </w:tcPr>
          <w:p w14:paraId="1CF053B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心脾两虚</w:t>
            </w:r>
          </w:p>
        </w:tc>
        <w:tc>
          <w:tcPr>
            <w:tcW w:w="2274" w:type="dxa"/>
          </w:tcPr>
          <w:p w14:paraId="0FCFEC0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红枣桂圆茶、小米粥</w:t>
            </w:r>
          </w:p>
        </w:tc>
        <w:tc>
          <w:tcPr>
            <w:tcW w:w="1516" w:type="dxa"/>
          </w:tcPr>
          <w:p w14:paraId="5ED4275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神门、足三里</w:t>
            </w:r>
          </w:p>
        </w:tc>
        <w:tc>
          <w:tcPr>
            <w:tcW w:w="2274" w:type="dxa"/>
          </w:tcPr>
          <w:p w14:paraId="5717760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宫调（春江花月夜）</w:t>
            </w:r>
          </w:p>
        </w:tc>
        <w:tc>
          <w:tcPr>
            <w:tcW w:w="1769" w:type="dxa"/>
          </w:tcPr>
          <w:p w14:paraId="1BC01E4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双手托天理三焦</w:t>
            </w:r>
          </w:p>
        </w:tc>
      </w:tr>
      <w:tr w14:paraId="3AC5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1" w:type="dxa"/>
          </w:tcPr>
          <w:p w14:paraId="04BEC8C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阴虚火旺</w:t>
            </w:r>
          </w:p>
        </w:tc>
        <w:tc>
          <w:tcPr>
            <w:tcW w:w="2274" w:type="dxa"/>
          </w:tcPr>
          <w:p w14:paraId="1E3FE00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百合莲子汤、麦冬茶</w:t>
            </w:r>
          </w:p>
        </w:tc>
        <w:tc>
          <w:tcPr>
            <w:tcW w:w="1516" w:type="dxa"/>
          </w:tcPr>
          <w:p w14:paraId="3E79085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涌泉、太溪</w:t>
            </w:r>
          </w:p>
        </w:tc>
        <w:tc>
          <w:tcPr>
            <w:tcW w:w="2274" w:type="dxa"/>
          </w:tcPr>
          <w:p w14:paraId="1277CCB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羽调（二泉映月）</w:t>
            </w:r>
          </w:p>
        </w:tc>
        <w:tc>
          <w:tcPr>
            <w:tcW w:w="1769" w:type="dxa"/>
          </w:tcPr>
          <w:p w14:paraId="79FDED9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两手攀足固肾腰</w:t>
            </w:r>
          </w:p>
        </w:tc>
      </w:tr>
    </w:tbl>
    <w:p w14:paraId="478DD36A">
      <w:pPr>
        <w:spacing w:before="0" w:after="0" w:line="200" w:lineRule="exact"/>
        <w:ind w:firstLine="0" w:firstLineChars="0"/>
      </w:pPr>
    </w:p>
    <w:p w14:paraId="215B9D4D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这张表是本产品的核心资产之一。它把"我很烦"这样一句无从下手的话，转成了四条可执行的路径，且每条路径都有明确的做法、频率和禁忌。产品体验的成败，很大程度上取决于这张表的覆盖密度。</w:t>
      </w:r>
    </w:p>
    <w:p w14:paraId="53513A7B">
      <w:pPr>
        <w:spacing w:before="160" w:after="80" w:line="560" w:lineRule="exact"/>
        <w:ind w:firstLine="640" w:firstLineChars="200"/>
        <w:outlineLvl w:val="1"/>
      </w:pPr>
      <w:bookmarkStart w:id="20" w:name="_Toc25474"/>
      <w:r>
        <w:rPr>
          <w:rFonts w:ascii="Times New Roman" w:hAnsi="Times New Roman" w:eastAsia="黑体"/>
          <w:b w:val="0"/>
          <w:sz w:val="32"/>
        </w:rPr>
        <w:t>（五）话术库：一等公民，而非提示词</w:t>
      </w:r>
      <w:bookmarkEnd w:id="20"/>
    </w:p>
    <w:p w14:paraId="3AB5FA7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多数AI产品的对话质量寄托在系统提示词里。本项目的做法不同：把话术做成结构化数据，与证型一样入库、一样可维护、一样可版本管理。原因很直接——话术是本产品的核心差异点，它不应该藏在提示词的一个段落里，而应该像内容一样被反复打磨。</w:t>
      </w:r>
    </w:p>
    <w:p w14:paraId="5B75A5CD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表9　话术库样例（非暴力沟通四步）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0BD1B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0" w:type="dxa"/>
          </w:tcPr>
          <w:p w14:paraId="13DDEAA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步骤</w:t>
            </w:r>
          </w:p>
        </w:tc>
        <w:tc>
          <w:tcPr>
            <w:tcW w:w="2081" w:type="dxa"/>
          </w:tcPr>
          <w:p w14:paraId="49A46C2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含义</w:t>
            </w:r>
          </w:p>
        </w:tc>
        <w:tc>
          <w:tcPr>
            <w:tcW w:w="2081" w:type="dxa"/>
          </w:tcPr>
          <w:p w14:paraId="18A2D41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反面话术</w:t>
            </w:r>
          </w:p>
        </w:tc>
        <w:tc>
          <w:tcPr>
            <w:tcW w:w="4162" w:type="dxa"/>
          </w:tcPr>
          <w:p w14:paraId="589C731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本产品话术</w:t>
            </w:r>
          </w:p>
        </w:tc>
      </w:tr>
      <w:tr w14:paraId="0F957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0" w:type="dxa"/>
          </w:tcPr>
          <w:p w14:paraId="5C6AAF6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观察</w:t>
            </w:r>
          </w:p>
        </w:tc>
        <w:tc>
          <w:tcPr>
            <w:tcW w:w="2081" w:type="dxa"/>
          </w:tcPr>
          <w:p w14:paraId="6D879F4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陈述事实，不评价</w:t>
            </w:r>
          </w:p>
        </w:tc>
        <w:tc>
          <w:tcPr>
            <w:tcW w:w="2081" w:type="dxa"/>
          </w:tcPr>
          <w:p w14:paraId="39905F8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你又熬夜了</w:t>
            </w:r>
          </w:p>
        </w:tc>
        <w:tc>
          <w:tcPr>
            <w:tcW w:w="4162" w:type="dxa"/>
          </w:tcPr>
          <w:p w14:paraId="0587C1E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我看到你昨天凌晨一点还在线</w:t>
            </w:r>
          </w:p>
        </w:tc>
      </w:tr>
      <w:tr w14:paraId="1BCC6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0" w:type="dxa"/>
          </w:tcPr>
          <w:p w14:paraId="161423C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感受</w:t>
            </w:r>
          </w:p>
        </w:tc>
        <w:tc>
          <w:tcPr>
            <w:tcW w:w="2081" w:type="dxa"/>
          </w:tcPr>
          <w:p w14:paraId="2D3A16F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表达感受，不指责</w:t>
            </w:r>
          </w:p>
        </w:tc>
        <w:tc>
          <w:tcPr>
            <w:tcW w:w="2081" w:type="dxa"/>
          </w:tcPr>
          <w:p w14:paraId="70E7050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你这样会搞垮身体</w:t>
            </w:r>
          </w:p>
        </w:tc>
        <w:tc>
          <w:tcPr>
            <w:tcW w:w="4162" w:type="dxa"/>
          </w:tcPr>
          <w:p w14:paraId="7EB732B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我有点担心你的睡眠</w:t>
            </w:r>
          </w:p>
        </w:tc>
      </w:tr>
      <w:tr w14:paraId="496A5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0" w:type="dxa"/>
          </w:tcPr>
          <w:p w14:paraId="36F52D6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需要</w:t>
            </w:r>
          </w:p>
        </w:tc>
        <w:tc>
          <w:tcPr>
            <w:tcW w:w="2081" w:type="dxa"/>
          </w:tcPr>
          <w:p w14:paraId="70F1158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说明需求，不抱怨</w:t>
            </w:r>
          </w:p>
        </w:tc>
        <w:tc>
          <w:tcPr>
            <w:tcW w:w="2081" w:type="dxa"/>
          </w:tcPr>
          <w:p w14:paraId="581E146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你必须早睡</w:t>
            </w:r>
          </w:p>
        </w:tc>
        <w:tc>
          <w:tcPr>
            <w:tcW w:w="4162" w:type="dxa"/>
          </w:tcPr>
          <w:p w14:paraId="24AC520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我希望你能有充足的休息</w:t>
            </w:r>
          </w:p>
        </w:tc>
      </w:tr>
      <w:tr w14:paraId="67D41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0" w:type="dxa"/>
          </w:tcPr>
          <w:p w14:paraId="5E15720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请求</w:t>
            </w:r>
          </w:p>
        </w:tc>
        <w:tc>
          <w:tcPr>
            <w:tcW w:w="2081" w:type="dxa"/>
          </w:tcPr>
          <w:p w14:paraId="1B3CD72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具体、可执行</w:t>
            </w:r>
          </w:p>
        </w:tc>
        <w:tc>
          <w:tcPr>
            <w:tcW w:w="2081" w:type="dxa"/>
          </w:tcPr>
          <w:p w14:paraId="05E6DCA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以后别再熬夜了</w:t>
            </w:r>
          </w:p>
        </w:tc>
        <w:tc>
          <w:tcPr>
            <w:tcW w:w="4162" w:type="dxa"/>
          </w:tcPr>
          <w:p w14:paraId="367BE09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今晚要不要试试十一点前放下手机？</w:t>
            </w:r>
          </w:p>
        </w:tc>
      </w:tr>
    </w:tbl>
    <w:p w14:paraId="395A1B12">
      <w:pPr>
        <w:spacing w:before="0" w:after="0" w:line="200" w:lineRule="exact"/>
        <w:ind w:firstLine="0" w:firstLineChars="0"/>
      </w:pPr>
    </w:p>
    <w:p w14:paraId="4B2A92A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这张表同样适用于家长侧：当用户抱怨和父母冲突时，小元会把同一套话术教给他，让他带回家用。这是产品少见的"可以把方法带走"的设计，也是家庭同心圆模块的内容基础。</w:t>
      </w:r>
    </w:p>
    <w:p w14:paraId="7C71D713">
      <w:pPr>
        <w:spacing w:before="280" w:after="160" w:line="560" w:lineRule="exact"/>
        <w:ind w:firstLine="0" w:firstLineChars="0"/>
        <w:jc w:val="center"/>
        <w:outlineLvl w:val="0"/>
      </w:pPr>
      <w:bookmarkStart w:id="21" w:name="_Toc24896"/>
      <w:r>
        <w:rPr>
          <w:rFonts w:ascii="Times New Roman" w:hAnsi="Times New Roman" w:eastAsia="黑体"/>
          <w:b w:val="0"/>
          <w:sz w:val="32"/>
        </w:rPr>
        <w:t>五、功能设计</w:t>
      </w:r>
      <w:bookmarkEnd w:id="21"/>
    </w:p>
    <w:p w14:paraId="44274D75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以下七个功能共用同一份知识库与话术库。它们不是七个独立模块，而是同一套辨证引擎的七种出口。这一点必须从数据层就保证，否则后期会出现"改了一处、另六处不一致"的困境。</w:t>
      </w:r>
    </w:p>
    <w:p w14:paraId="5113D1BB">
      <w:pPr>
        <w:spacing w:before="160" w:after="80" w:line="560" w:lineRule="exact"/>
        <w:ind w:firstLine="640" w:firstLineChars="200"/>
        <w:outlineLvl w:val="1"/>
      </w:pPr>
      <w:bookmarkStart w:id="22" w:name="_Toc444"/>
      <w:r>
        <w:rPr>
          <w:rFonts w:ascii="Times New Roman" w:hAnsi="Times New Roman" w:eastAsia="黑体"/>
          <w:b w:val="0"/>
          <w:sz w:val="32"/>
        </w:rPr>
        <w:t>（一）自然对话式辨证</w:t>
      </w:r>
      <w:bookmarkEnd w:id="22"/>
    </w:p>
    <w:p w14:paraId="06609BC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形态：用户以自然语言开场，小元通过共情加追问，在对话中完成体质与情绪的判断。</w:t>
      </w:r>
    </w:p>
    <w:p w14:paraId="2472D57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关键设计：不做问卷、不下结论。用户不会被告知"你是气郁质"，而是被告知"你最近的状态听起来偏气郁，容易闷、容易叹气，我们可以从两件小事开始调"。判断结果用倾向性表述，保留用户反驳的余地。</w:t>
      </w:r>
    </w:p>
    <w:p w14:paraId="4DDE969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价值：这是产品的入口，也是"啊哈体验"的发生地。用户第一次发现，自己随口抱怨的"最近好烦"，换来的是被准确说中身体感受的回应。</w:t>
      </w:r>
    </w:p>
    <w:p w14:paraId="4C3BF13A">
      <w:pPr>
        <w:spacing w:before="160" w:after="80" w:line="560" w:lineRule="exact"/>
        <w:ind w:firstLine="640" w:firstLineChars="200"/>
        <w:outlineLvl w:val="1"/>
      </w:pPr>
      <w:bookmarkStart w:id="23" w:name="_Toc5713"/>
      <w:r>
        <w:rPr>
          <w:rFonts w:ascii="Times New Roman" w:hAnsi="Times New Roman" w:eastAsia="黑体"/>
          <w:b w:val="0"/>
          <w:sz w:val="32"/>
        </w:rPr>
        <w:t>（二）四维调理方案</w:t>
      </w:r>
      <w:bookmarkEnd w:id="23"/>
    </w:p>
    <w:p w14:paraId="3083D6E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形态：基于辨证结果，输出食养、穴位、作息、情志四维建议，每条含做法、频率、禁忌。</w:t>
      </w:r>
    </w:p>
    <w:p w14:paraId="0591A7A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关键设计：一次只推一条，且必须是当天可完成的。给四条路径是保留选择权，但主推荐只给一个动作，避免信息过载导致的零执行。</w:t>
      </w:r>
    </w:p>
    <w:p w14:paraId="6BEBBF10">
      <w:pPr>
        <w:spacing w:before="160" w:after="80" w:line="560" w:lineRule="exact"/>
        <w:ind w:firstLine="640" w:firstLineChars="200"/>
        <w:outlineLvl w:val="1"/>
      </w:pPr>
      <w:bookmarkStart w:id="24" w:name="_Toc27876"/>
      <w:r>
        <w:rPr>
          <w:rFonts w:ascii="Times New Roman" w:hAnsi="Times New Roman" w:eastAsia="黑体"/>
          <w:b w:val="0"/>
          <w:sz w:val="32"/>
        </w:rPr>
        <w:t>（三）八段锦情绪运动处方</w:t>
      </w:r>
      <w:bookmarkEnd w:id="24"/>
    </w:p>
    <w:p w14:paraId="72B967E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形态：按情绪状态推荐招式组合，配动作分解图与呼吸节奏。</w:t>
      </w:r>
    </w:p>
    <w:p w14:paraId="11E769C9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表10　八段锦情绪处方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6C6A4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8" w:type="dxa"/>
          </w:tcPr>
          <w:p w14:paraId="7F87D54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用户状态</w:t>
            </w:r>
          </w:p>
        </w:tc>
        <w:tc>
          <w:tcPr>
            <w:tcW w:w="1923" w:type="dxa"/>
          </w:tcPr>
          <w:p w14:paraId="62AA472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推荐组合</w:t>
            </w:r>
          </w:p>
        </w:tc>
        <w:tc>
          <w:tcPr>
            <w:tcW w:w="2225" w:type="dxa"/>
          </w:tcPr>
          <w:p w14:paraId="3D93412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频率</w:t>
            </w:r>
          </w:p>
        </w:tc>
        <w:tc>
          <w:tcPr>
            <w:tcW w:w="3049" w:type="dxa"/>
          </w:tcPr>
          <w:p w14:paraId="6310E95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要点</w:t>
            </w:r>
          </w:p>
        </w:tc>
      </w:tr>
      <w:tr w14:paraId="76D62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8" w:type="dxa"/>
          </w:tcPr>
          <w:p w14:paraId="43C0151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疲劳、没精神</w:t>
            </w:r>
          </w:p>
        </w:tc>
        <w:tc>
          <w:tcPr>
            <w:tcW w:w="1923" w:type="dxa"/>
          </w:tcPr>
          <w:p w14:paraId="4E907AE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第一式加第八式</w:t>
            </w:r>
          </w:p>
        </w:tc>
        <w:tc>
          <w:tcPr>
            <w:tcW w:w="2225" w:type="dxa"/>
          </w:tcPr>
          <w:p w14:paraId="1C81673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每天早晚各3次</w:t>
            </w:r>
          </w:p>
        </w:tc>
        <w:tc>
          <w:tcPr>
            <w:tcW w:w="3049" w:type="dxa"/>
          </w:tcPr>
          <w:p w14:paraId="6E32459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动作要慢，不过度</w:t>
            </w:r>
          </w:p>
        </w:tc>
      </w:tr>
      <w:tr w14:paraId="40DB4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8" w:type="dxa"/>
          </w:tcPr>
          <w:p w14:paraId="573F18D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烦躁、想发火</w:t>
            </w:r>
          </w:p>
        </w:tc>
        <w:tc>
          <w:tcPr>
            <w:tcW w:w="1923" w:type="dxa"/>
          </w:tcPr>
          <w:p w14:paraId="70835DA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第二式加第七式</w:t>
            </w:r>
          </w:p>
        </w:tc>
        <w:tc>
          <w:tcPr>
            <w:tcW w:w="2225" w:type="dxa"/>
          </w:tcPr>
          <w:p w14:paraId="12A9C42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烦躁时做3至5次</w:t>
            </w:r>
          </w:p>
        </w:tc>
        <w:tc>
          <w:tcPr>
            <w:tcW w:w="3049" w:type="dxa"/>
          </w:tcPr>
          <w:p w14:paraId="7D62FF0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呼气用力，想象释放怒气</w:t>
            </w:r>
          </w:p>
        </w:tc>
      </w:tr>
      <w:tr w14:paraId="40D2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8" w:type="dxa"/>
          </w:tcPr>
          <w:p w14:paraId="7AEA600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失眠、心烦</w:t>
            </w:r>
          </w:p>
        </w:tc>
        <w:tc>
          <w:tcPr>
            <w:tcW w:w="1923" w:type="dxa"/>
          </w:tcPr>
          <w:p w14:paraId="16F786A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第五式加第一式</w:t>
            </w:r>
          </w:p>
        </w:tc>
        <w:tc>
          <w:tcPr>
            <w:tcW w:w="2225" w:type="dxa"/>
          </w:tcPr>
          <w:p w14:paraId="34FD3C0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睡前做3至5次</w:t>
            </w:r>
          </w:p>
        </w:tc>
        <w:tc>
          <w:tcPr>
            <w:tcW w:w="3049" w:type="dxa"/>
          </w:tcPr>
          <w:p w14:paraId="7BB7C42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动作轻柔，配合深呼吸</w:t>
            </w:r>
          </w:p>
        </w:tc>
      </w:tr>
      <w:tr w14:paraId="395F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8" w:type="dxa"/>
          </w:tcPr>
          <w:p w14:paraId="424487B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久坐、颈肩僵</w:t>
            </w:r>
          </w:p>
        </w:tc>
        <w:tc>
          <w:tcPr>
            <w:tcW w:w="1923" w:type="dxa"/>
          </w:tcPr>
          <w:p w14:paraId="533B3A5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第四式加第三式</w:t>
            </w:r>
          </w:p>
        </w:tc>
        <w:tc>
          <w:tcPr>
            <w:tcW w:w="2225" w:type="dxa"/>
          </w:tcPr>
          <w:p w14:paraId="676CDCB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每节课后做2至3次</w:t>
            </w:r>
          </w:p>
        </w:tc>
        <w:tc>
          <w:tcPr>
            <w:tcW w:w="3049" w:type="dxa"/>
          </w:tcPr>
          <w:p w14:paraId="73B0B5F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转头要慢，避免眩晕</w:t>
            </w:r>
          </w:p>
        </w:tc>
      </w:tr>
      <w:tr w14:paraId="1D2B4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8" w:type="dxa"/>
          </w:tcPr>
          <w:p w14:paraId="6471A26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考前焦虑</w:t>
            </w:r>
          </w:p>
        </w:tc>
        <w:tc>
          <w:tcPr>
            <w:tcW w:w="1923" w:type="dxa"/>
          </w:tcPr>
          <w:p w14:paraId="2704528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第二式加第五式</w:t>
            </w:r>
          </w:p>
        </w:tc>
        <w:tc>
          <w:tcPr>
            <w:tcW w:w="2225" w:type="dxa"/>
          </w:tcPr>
          <w:p w14:paraId="484571F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每天早晚各3次</w:t>
            </w:r>
          </w:p>
        </w:tc>
        <w:tc>
          <w:tcPr>
            <w:tcW w:w="3049" w:type="dxa"/>
          </w:tcPr>
          <w:p w14:paraId="79580E3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配合"我能行"的心理暗示</w:t>
            </w:r>
          </w:p>
        </w:tc>
      </w:tr>
    </w:tbl>
    <w:p w14:paraId="1BFFF790">
      <w:pPr>
        <w:spacing w:before="0" w:after="0" w:line="200" w:lineRule="exact"/>
        <w:ind w:firstLine="0" w:firstLineChars="0"/>
      </w:pPr>
    </w:p>
    <w:p w14:paraId="5B537EF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差异化在于每式都标了情绪功效。通行做法是把八段锦当作健身操教，本产品把它当作情绪调节工具用——用户不是因为"该锻炼了"去练，而是因为"现在很烦"去练。这个动机的转换，是这一功能的全部设计意图。</w:t>
      </w:r>
    </w:p>
    <w:p w14:paraId="4C5BCE18">
      <w:pPr>
        <w:spacing w:before="160" w:after="80" w:line="560" w:lineRule="exact"/>
        <w:ind w:firstLine="640" w:firstLineChars="200"/>
        <w:outlineLvl w:val="1"/>
      </w:pPr>
      <w:bookmarkStart w:id="25" w:name="_Toc2284"/>
      <w:r>
        <w:rPr>
          <w:rFonts w:ascii="Times New Roman" w:hAnsi="Times New Roman" w:eastAsia="黑体"/>
          <w:b w:val="0"/>
          <w:sz w:val="32"/>
        </w:rPr>
        <w:t>（四）家庭同心圆</w:t>
      </w:r>
      <w:bookmarkEnd w:id="25"/>
    </w:p>
    <w:p w14:paraId="39DC9C3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形态：以家庭为单位的健康视图，含亲子食谱推荐与家庭疗愈活动库。</w:t>
      </w:r>
    </w:p>
    <w:p w14:paraId="7D64E75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亲子食谱算法有四条权重：忌口（过敏与疾病，强制排除）、体质适合度（四成）、口味偏好（三成）、季节节气（两成）、烹饪难度（一成）。其中忌口是硬约束，任何推荐前先过这一关。</w:t>
      </w:r>
    </w:p>
    <w:p w14:paraId="45F4286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活动库覆盖五类：节气活动、厨房活动、运动活动、静心活动、情感活动。其中情感活动即家庭情绪分享会，是让非暴力沟通话术真正落到家庭场景的载体。</w:t>
      </w:r>
    </w:p>
    <w:p w14:paraId="1E8297CA">
      <w:pPr>
        <w:spacing w:before="160" w:after="80" w:line="560" w:lineRule="exact"/>
        <w:ind w:firstLine="640" w:firstLineChars="200"/>
        <w:outlineLvl w:val="1"/>
      </w:pPr>
      <w:bookmarkStart w:id="26" w:name="_Toc32638"/>
      <w:r>
        <w:rPr>
          <w:rFonts w:ascii="Times New Roman" w:hAnsi="Times New Roman" w:eastAsia="黑体"/>
          <w:b w:val="0"/>
          <w:sz w:val="32"/>
        </w:rPr>
        <w:t>（五）养生日志：只写进步</w:t>
      </w:r>
      <w:bookmarkEnd w:id="26"/>
    </w:p>
    <w:p w14:paraId="21F50F25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形态：自动抓取对话中的睡眠、饮食、情绪信息，生成日志。</w:t>
      </w:r>
    </w:p>
    <w:p w14:paraId="19D963D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关键设计：日志只呈现进步，不做评分。传统健康应用的趋势图会让人焦虑，本产品的日志用"本周情绪小成就"的方式回看，例如"本周你提到烦的次数从 8 次减少到 5 次，是不是找到了调节的方法？"。</w:t>
      </w:r>
    </w:p>
    <w:p w14:paraId="741FB8C3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表11　成就话术模板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54311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</w:tcPr>
          <w:p w14:paraId="2B94356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成就类型</w:t>
            </w:r>
          </w:p>
        </w:tc>
        <w:tc>
          <w:tcPr>
            <w:tcW w:w="7843" w:type="dxa"/>
          </w:tcPr>
          <w:p w14:paraId="12E1DA5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话术模板</w:t>
            </w:r>
          </w:p>
        </w:tc>
      </w:tr>
      <w:tr w14:paraId="57F88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</w:tcPr>
          <w:p w14:paraId="4E51576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记录增加</w:t>
            </w:r>
          </w:p>
        </w:tc>
        <w:tc>
          <w:tcPr>
            <w:tcW w:w="7843" w:type="dxa"/>
          </w:tcPr>
          <w:p w14:paraId="269B7AB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你有X天主动记录了心情，比上周多了Y天。这说明你越来越愿意表达自己了。</w:t>
            </w:r>
          </w:p>
        </w:tc>
      </w:tr>
      <w:tr w14:paraId="149F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</w:tcPr>
          <w:p w14:paraId="5CB4C70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负面情绪减少</w:t>
            </w:r>
          </w:p>
        </w:tc>
        <w:tc>
          <w:tcPr>
            <w:tcW w:w="7843" w:type="dxa"/>
          </w:tcPr>
          <w:p w14:paraId="73D1F53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本周你提到烦的次数从X次减少到Y次，是不是找到了调节的方法？</w:t>
            </w:r>
          </w:p>
        </w:tc>
      </w:tr>
      <w:tr w14:paraId="25D7A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</w:tcPr>
          <w:p w14:paraId="77B4DC1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成功使用调理</w:t>
            </w:r>
          </w:p>
        </w:tc>
        <w:tc>
          <w:tcPr>
            <w:tcW w:w="7843" w:type="dxa"/>
          </w:tcPr>
          <w:p w14:paraId="73609D4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周二你说很烦，我们一起按了太冲穴，后来你说好像好了一点。恭喜你找到了一个让自己平静下来的方法。</w:t>
            </w:r>
          </w:p>
        </w:tc>
      </w:tr>
      <w:tr w14:paraId="1D534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</w:tcPr>
          <w:p w14:paraId="5BFE7D7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冲突修复</w:t>
            </w:r>
          </w:p>
        </w:tc>
        <w:tc>
          <w:tcPr>
            <w:tcW w:w="7843" w:type="dxa"/>
          </w:tcPr>
          <w:p w14:paraId="2F33D11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周四你提到和妈妈吵架了，但第二天你主动说我们和好了。冲突不是问题，如何修复才是。</w:t>
            </w:r>
          </w:p>
        </w:tc>
      </w:tr>
      <w:tr w14:paraId="2DF99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1" w:type="dxa"/>
          </w:tcPr>
          <w:p w14:paraId="13A4470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主动求助</w:t>
            </w:r>
          </w:p>
        </w:tc>
        <w:tc>
          <w:tcPr>
            <w:tcW w:w="7843" w:type="dxa"/>
          </w:tcPr>
          <w:p w14:paraId="7DB6851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谢谢你愿意和小元分享你的烦恼。说出来就是改变的开始。</w:t>
            </w:r>
          </w:p>
        </w:tc>
      </w:tr>
    </w:tbl>
    <w:p w14:paraId="5CC325B2">
      <w:pPr>
        <w:spacing w:before="0" w:after="0" w:line="200" w:lineRule="exact"/>
        <w:ind w:firstLine="0" w:firstLineChars="0"/>
      </w:pPr>
    </w:p>
    <w:p w14:paraId="2B889445">
      <w:pPr>
        <w:spacing w:before="160" w:after="80" w:line="560" w:lineRule="exact"/>
        <w:ind w:firstLine="640" w:firstLineChars="200"/>
        <w:outlineLvl w:val="1"/>
      </w:pPr>
      <w:bookmarkStart w:id="27" w:name="_Toc32247"/>
      <w:r>
        <w:rPr>
          <w:rFonts w:ascii="Times New Roman" w:hAnsi="Times New Roman" w:eastAsia="黑体"/>
          <w:b w:val="0"/>
          <w:sz w:val="32"/>
        </w:rPr>
        <w:t>（六）青心疗愈与安全守护</w:t>
      </w:r>
      <w:bookmarkEnd w:id="27"/>
    </w:p>
    <w:p w14:paraId="0AD94DA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形态：情绪陪伴对话，叠加一套独立于模型之外的安全守护机制。</w:t>
      </w:r>
    </w:p>
    <w:p w14:paraId="45D43E8D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危机分级与响应如下，这一机制必须由规则引擎实现，不能交给模型判断。</w:t>
      </w:r>
    </w:p>
    <w:p w14:paraId="613FA855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表12　危机分级与响应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5DCE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475896D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风险等级</w:t>
            </w:r>
          </w:p>
        </w:tc>
        <w:tc>
          <w:tcPr>
            <w:tcW w:w="3132" w:type="dxa"/>
          </w:tcPr>
          <w:p w14:paraId="01032D7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识别关键词</w:t>
            </w:r>
          </w:p>
        </w:tc>
        <w:tc>
          <w:tcPr>
            <w:tcW w:w="4975" w:type="dxa"/>
          </w:tcPr>
          <w:p w14:paraId="75E2C92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响应动作</w:t>
            </w:r>
          </w:p>
        </w:tc>
      </w:tr>
      <w:tr w14:paraId="3F5C0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6CD5E6A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高风险</w:t>
            </w:r>
          </w:p>
        </w:tc>
        <w:tc>
          <w:tcPr>
            <w:tcW w:w="3132" w:type="dxa"/>
          </w:tcPr>
          <w:p w14:paraId="3D842FA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不想活了、活着没意思、想死、想自杀</w:t>
            </w:r>
          </w:p>
        </w:tc>
        <w:tc>
          <w:tcPr>
            <w:tcW w:w="4975" w:type="dxa"/>
          </w:tcPr>
          <w:p w14:paraId="0A5A645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立即切换紧急话术，建议联系监护人或专业热线，不离开对话</w:t>
            </w:r>
          </w:p>
        </w:tc>
      </w:tr>
      <w:tr w14:paraId="5168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3DB170B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中风险</w:t>
            </w:r>
          </w:p>
        </w:tc>
        <w:tc>
          <w:tcPr>
            <w:tcW w:w="3132" w:type="dxa"/>
          </w:tcPr>
          <w:p w14:paraId="1A02B3D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想伤害自己、想割腕、想跳楼</w:t>
            </w:r>
          </w:p>
        </w:tc>
        <w:tc>
          <w:tcPr>
            <w:tcW w:w="4975" w:type="dxa"/>
          </w:tcPr>
          <w:p w14:paraId="78702F2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紧急话术，建议联系家长或心理老师</w:t>
            </w:r>
          </w:p>
        </w:tc>
      </w:tr>
      <w:tr w14:paraId="182F2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49F4F99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低风险</w:t>
            </w:r>
          </w:p>
        </w:tc>
        <w:tc>
          <w:tcPr>
            <w:tcW w:w="3132" w:type="dxa"/>
          </w:tcPr>
          <w:p w14:paraId="24BBB4F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好累、没希望、活着好难</w:t>
            </w:r>
          </w:p>
        </w:tc>
        <w:tc>
          <w:tcPr>
            <w:tcW w:w="4975" w:type="dxa"/>
          </w:tcPr>
          <w:p w14:paraId="351D4A9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正常陪伴，加强关注，推荐情绪调节方法</w:t>
            </w:r>
          </w:p>
        </w:tc>
      </w:tr>
    </w:tbl>
    <w:p w14:paraId="6E5E7F69">
      <w:pPr>
        <w:spacing w:before="0" w:after="0" w:line="200" w:lineRule="exact"/>
        <w:ind w:firstLine="0" w:firstLineChars="0"/>
      </w:pPr>
    </w:p>
    <w:p w14:paraId="09A859E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必须说明一条工程原则：关键词匹配会误判，也一定会漏判，因此它只是第一道闸。正确做法是规则闸与模型判断并行，任一触发即进入紧急话术，宁可多响应，不可少响应。</w:t>
      </w:r>
    </w:p>
    <w:p w14:paraId="4CF4A695">
      <w:pPr>
        <w:spacing w:before="160" w:after="80" w:line="560" w:lineRule="exact"/>
        <w:ind w:firstLine="640" w:firstLineChars="200"/>
        <w:outlineLvl w:val="1"/>
      </w:pPr>
      <w:bookmarkStart w:id="28" w:name="_Toc21869"/>
      <w:r>
        <w:rPr>
          <w:rFonts w:ascii="Times New Roman" w:hAnsi="Times New Roman" w:eastAsia="黑体"/>
          <w:b w:val="0"/>
          <w:sz w:val="32"/>
        </w:rPr>
        <w:t>（七）数据流闭环</w:t>
      </w:r>
      <w:bookmarkEnd w:id="28"/>
    </w:p>
    <w:p w14:paraId="6D2F7CE8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七个功能共用一份数据，闭环为：对话用于辨证，辨证产生调理方案，方案的执行记录回流到日志，日志的进步反馈又回到对话作为鼓励素材；家庭的冲突内容进入同心圆的话术训练，训练结果再回到对话。</w:t>
      </w:r>
    </w:p>
    <w:p w14:paraId="72FFE1B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这个闭环要求所有功能共享同一个数据层。若各自为政，产品会退化成七个互不相干的工具，而"记得你上周说很烦"这种连续性体验，正是陪伴产品的全部价值所在。</w:t>
      </w:r>
    </w:p>
    <w:p w14:paraId="79681FA2">
      <w:pPr>
        <w:spacing w:before="280" w:after="160" w:line="560" w:lineRule="exact"/>
        <w:ind w:firstLine="0" w:firstLineChars="0"/>
        <w:jc w:val="center"/>
        <w:outlineLvl w:val="0"/>
      </w:pPr>
      <w:bookmarkStart w:id="29" w:name="_Toc10776"/>
      <w:r>
        <w:rPr>
          <w:rFonts w:ascii="Times New Roman" w:hAnsi="Times New Roman" w:eastAsia="黑体"/>
          <w:b w:val="0"/>
          <w:sz w:val="32"/>
        </w:rPr>
        <w:t>六、技术方案：单栈多端与本地优先</w:t>
      </w:r>
      <w:bookmarkEnd w:id="29"/>
    </w:p>
    <w:p w14:paraId="6F19C150">
      <w:pPr>
        <w:spacing w:before="160" w:after="80" w:line="560" w:lineRule="exact"/>
        <w:ind w:firstLine="640" w:firstLineChars="200"/>
        <w:outlineLvl w:val="1"/>
      </w:pPr>
      <w:bookmarkStart w:id="30" w:name="_Toc24547"/>
      <w:r>
        <w:rPr>
          <w:rFonts w:ascii="Times New Roman" w:hAnsi="Times New Roman" w:eastAsia="黑体"/>
          <w:b w:val="0"/>
          <w:sz w:val="32"/>
        </w:rPr>
        <w:t>（一）形态与优先级</w:t>
      </w:r>
      <w:bookmarkEnd w:id="30"/>
    </w:p>
    <w:p w14:paraId="4161F98B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需求形态为微信小程序、网页版与可选硬件。三者的开发难度差异极大，因此不能齐头并进。</w:t>
      </w:r>
    </w:p>
    <w:p w14:paraId="330F4D16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表13　各形态的优先级与理由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42C55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</w:tcPr>
          <w:p w14:paraId="62342E5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形态</w:t>
            </w:r>
          </w:p>
        </w:tc>
        <w:tc>
          <w:tcPr>
            <w:tcW w:w="663" w:type="dxa"/>
          </w:tcPr>
          <w:p w14:paraId="2B90DD9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优先级</w:t>
            </w:r>
          </w:p>
        </w:tc>
        <w:tc>
          <w:tcPr>
            <w:tcW w:w="7075" w:type="dxa"/>
          </w:tcPr>
          <w:p w14:paraId="38B9F72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理由</w:t>
            </w:r>
          </w:p>
        </w:tc>
      </w:tr>
      <w:tr w14:paraId="687F1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</w:tcPr>
          <w:p w14:paraId="22BAC69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本机网页版</w:t>
            </w:r>
          </w:p>
        </w:tc>
        <w:tc>
          <w:tcPr>
            <w:tcW w:w="663" w:type="dxa"/>
          </w:tcPr>
          <w:p w14:paraId="2BCFE6B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第一</w:t>
            </w:r>
          </w:p>
        </w:tc>
        <w:tc>
          <w:tcPr>
            <w:tcW w:w="7075" w:type="dxa"/>
          </w:tcPr>
          <w:p w14:paraId="3BB7DB9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零上架门槛，最快验证核心话术假设，开发与调试成本最低</w:t>
            </w:r>
          </w:p>
        </w:tc>
      </w:tr>
      <w:tr w14:paraId="38C3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</w:tcPr>
          <w:p w14:paraId="4B6A395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微信小程序</w:t>
            </w:r>
          </w:p>
        </w:tc>
        <w:tc>
          <w:tcPr>
            <w:tcW w:w="663" w:type="dxa"/>
          </w:tcPr>
          <w:p w14:paraId="4C67DF5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第二</w:t>
            </w:r>
          </w:p>
        </w:tc>
        <w:tc>
          <w:tcPr>
            <w:tcW w:w="7075" w:type="dxa"/>
          </w:tcPr>
          <w:p w14:paraId="6436EB4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目标形态，扫码即用，覆盖最广；但需主体认证，且真机调试成本高</w:t>
            </w:r>
          </w:p>
        </w:tc>
      </w:tr>
      <w:tr w14:paraId="5526A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</w:tcPr>
          <w:p w14:paraId="4AF950D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智能手环</w:t>
            </w:r>
          </w:p>
        </w:tc>
        <w:tc>
          <w:tcPr>
            <w:tcW w:w="663" w:type="dxa"/>
          </w:tcPr>
          <w:p w14:paraId="525744B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第三</w:t>
            </w:r>
          </w:p>
        </w:tc>
        <w:tc>
          <w:tcPr>
            <w:tcW w:w="7075" w:type="dxa"/>
          </w:tcPr>
          <w:p w14:paraId="4541A70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工程量最大、最不可控，且依赖硬件供应链，须在软件验证成立后再投入</w:t>
            </w:r>
          </w:p>
        </w:tc>
      </w:tr>
      <w:tr w14:paraId="2D188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6" w:type="dxa"/>
          </w:tcPr>
          <w:p w14:paraId="7245B8A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脉诊仪</w:t>
            </w:r>
          </w:p>
        </w:tc>
        <w:tc>
          <w:tcPr>
            <w:tcW w:w="663" w:type="dxa"/>
          </w:tcPr>
          <w:p w14:paraId="0C57430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暂缓</w:t>
            </w:r>
          </w:p>
        </w:tc>
        <w:tc>
          <w:tcPr>
            <w:tcW w:w="7075" w:type="dxa"/>
          </w:tcPr>
          <w:p w14:paraId="4009453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涉及医疗器械合规风险，且传感器精度直接影响辨证可信度</w:t>
            </w:r>
          </w:p>
        </w:tc>
      </w:tr>
    </w:tbl>
    <w:p w14:paraId="3FEE9CCD">
      <w:pPr>
        <w:spacing w:before="0" w:after="0" w:line="200" w:lineRule="exact"/>
        <w:ind w:firstLine="0" w:firstLineChars="0"/>
      </w:pPr>
    </w:p>
    <w:p w14:paraId="1D44736D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个排序是本规划书与前一版最大的不同。前一版把小程序加硬件作为起点，结果是六个月内要同时搞定模型、前端、蓝牙、传感器与开模，任何一环延误都会导致项目整体停摆。本版主张：先用网页版把"话术是否成立"验证掉，再谈形态。</w:t>
      </w:r>
    </w:p>
    <w:p w14:paraId="7C3A25D7">
      <w:pPr>
        <w:spacing w:before="160" w:after="80" w:line="560" w:lineRule="exact"/>
        <w:ind w:firstLine="640" w:firstLineChars="200"/>
        <w:outlineLvl w:val="1"/>
      </w:pPr>
      <w:bookmarkStart w:id="31" w:name="_Toc5202"/>
      <w:r>
        <w:rPr>
          <w:rFonts w:ascii="Times New Roman" w:hAnsi="Times New Roman" w:eastAsia="黑体"/>
          <w:b w:val="0"/>
          <w:sz w:val="32"/>
        </w:rPr>
        <w:t>（二）推荐技术栈</w:t>
      </w:r>
      <w:bookmarkEnd w:id="31"/>
    </w:p>
    <w:p w14:paraId="06506E6C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表14　技术栈分层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2E9E1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" w:type="dxa"/>
          </w:tcPr>
          <w:p w14:paraId="27AAFDF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层</w:t>
            </w:r>
          </w:p>
        </w:tc>
        <w:tc>
          <w:tcPr>
            <w:tcW w:w="3317" w:type="dxa"/>
          </w:tcPr>
          <w:p w14:paraId="3D5819C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方案</w:t>
            </w:r>
          </w:p>
        </w:tc>
        <w:tc>
          <w:tcPr>
            <w:tcW w:w="4643" w:type="dxa"/>
          </w:tcPr>
          <w:p w14:paraId="284E757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4E95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" w:type="dxa"/>
          </w:tcPr>
          <w:p w14:paraId="22B43E9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界面层</w:t>
            </w:r>
          </w:p>
        </w:tc>
        <w:tc>
          <w:tcPr>
            <w:tcW w:w="3317" w:type="dxa"/>
          </w:tcPr>
          <w:p w14:paraId="67F7B29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单页网页应用</w:t>
            </w:r>
          </w:p>
        </w:tc>
        <w:tc>
          <w:tcPr>
            <w:tcW w:w="4643" w:type="dxa"/>
          </w:tcPr>
          <w:p w14:paraId="45DA359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零依赖，双击即可打开，验证期不引入前端框架</w:t>
            </w:r>
          </w:p>
        </w:tc>
      </w:tr>
      <w:tr w14:paraId="0FC56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" w:type="dxa"/>
          </w:tcPr>
          <w:p w14:paraId="5A41BBE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服务层</w:t>
            </w:r>
          </w:p>
        </w:tc>
        <w:tc>
          <w:tcPr>
            <w:tcW w:w="3317" w:type="dxa"/>
          </w:tcPr>
          <w:p w14:paraId="5AFB416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Python 加 FastAPI</w:t>
            </w:r>
          </w:p>
        </w:tc>
        <w:tc>
          <w:tcPr>
            <w:tcW w:w="4643" w:type="dxa"/>
          </w:tcPr>
          <w:p w14:paraId="5CB0426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轻量、异步、自带接口文档，适合单人开发</w:t>
            </w:r>
          </w:p>
        </w:tc>
      </w:tr>
      <w:tr w14:paraId="2D35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" w:type="dxa"/>
          </w:tcPr>
          <w:p w14:paraId="60D2ED7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辨证引擎</w:t>
            </w:r>
          </w:p>
        </w:tc>
        <w:tc>
          <w:tcPr>
            <w:tcW w:w="3317" w:type="dxa"/>
          </w:tcPr>
          <w:p w14:paraId="400B8DE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规则库加模型判断双轨</w:t>
            </w:r>
          </w:p>
        </w:tc>
        <w:tc>
          <w:tcPr>
            <w:tcW w:w="4643" w:type="dxa"/>
          </w:tcPr>
          <w:p w14:paraId="3AA2BEA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规则保底，模型负责自然度</w:t>
            </w:r>
          </w:p>
        </w:tc>
      </w:tr>
      <w:tr w14:paraId="4C9F0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" w:type="dxa"/>
          </w:tcPr>
          <w:p w14:paraId="6B711AB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知识库</w:t>
            </w:r>
          </w:p>
        </w:tc>
        <w:tc>
          <w:tcPr>
            <w:tcW w:w="3317" w:type="dxa"/>
          </w:tcPr>
          <w:p w14:paraId="57A8D65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结构化 JSON 加可检索文本</w:t>
            </w:r>
          </w:p>
        </w:tc>
        <w:tc>
          <w:tcPr>
            <w:tcW w:w="4643" w:type="dxa"/>
          </w:tcPr>
          <w:p w14:paraId="3EAFA28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证型、条目、话术分立存储，与界面解耦</w:t>
            </w:r>
          </w:p>
        </w:tc>
      </w:tr>
      <w:tr w14:paraId="22AE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" w:type="dxa"/>
          </w:tcPr>
          <w:p w14:paraId="6CE57D0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模型层</w:t>
            </w:r>
          </w:p>
        </w:tc>
        <w:tc>
          <w:tcPr>
            <w:tcW w:w="3317" w:type="dxa"/>
          </w:tcPr>
          <w:p w14:paraId="7E9D51B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先接通用大模型接口，后评估微调</w:t>
            </w:r>
          </w:p>
        </w:tc>
        <w:tc>
          <w:tcPr>
            <w:tcW w:w="4643" w:type="dxa"/>
          </w:tcPr>
          <w:p w14:paraId="5CC0ADC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详见下节</w:t>
            </w:r>
          </w:p>
        </w:tc>
      </w:tr>
      <w:tr w14:paraId="6D00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4" w:type="dxa"/>
          </w:tcPr>
          <w:p w14:paraId="6AD00EE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数据存储</w:t>
            </w:r>
          </w:p>
        </w:tc>
        <w:tc>
          <w:tcPr>
            <w:tcW w:w="3317" w:type="dxa"/>
          </w:tcPr>
          <w:p w14:paraId="6025F48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本地优先，浏览器本地存储</w:t>
            </w:r>
          </w:p>
        </w:tc>
        <w:tc>
          <w:tcPr>
            <w:tcW w:w="4643" w:type="dxa"/>
          </w:tcPr>
          <w:p w14:paraId="6F5172F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隐私要求见下节</w:t>
            </w:r>
          </w:p>
        </w:tc>
      </w:tr>
    </w:tbl>
    <w:p w14:paraId="40752753">
      <w:pPr>
        <w:spacing w:before="0" w:after="0" w:line="200" w:lineRule="exact"/>
        <w:ind w:firstLine="0" w:firstLineChars="0"/>
      </w:pPr>
    </w:p>
    <w:p w14:paraId="45F82C4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一条工程边界与义符项目同理：知识库必须以中立的 JSON 结构存储，不依赖任何前端框架。这样未来从网页版迁到小程序时，内容资产一行不改。</w:t>
      </w:r>
    </w:p>
    <w:p w14:paraId="4518BDA4">
      <w:pPr>
        <w:spacing w:before="160" w:after="80" w:line="560" w:lineRule="exact"/>
        <w:ind w:firstLine="640" w:firstLineChars="200"/>
        <w:outlineLvl w:val="1"/>
      </w:pPr>
      <w:bookmarkStart w:id="32" w:name="_Toc25092"/>
      <w:r>
        <w:rPr>
          <w:rFonts w:ascii="Times New Roman" w:hAnsi="Times New Roman" w:eastAsia="黑体"/>
          <w:b w:val="0"/>
          <w:sz w:val="32"/>
        </w:rPr>
        <w:t>（三）模型策略：先接口，后微调</w:t>
      </w:r>
      <w:bookmarkEnd w:id="32"/>
    </w:p>
    <w:p w14:paraId="60007DE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前一版规划主张直接选用中医专项开源模型做 LoRA 微调。本版主张分两步走，理由是成本与风险：</w:t>
      </w:r>
    </w:p>
    <w:p w14:paraId="0E02CA76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第一步，接通用大模型接口，靠提示词加结构化知识库实现辨证与话术。零训练成本，当天可跑，用于验证核心假设。</w:t>
      </w:r>
    </w:p>
    <w:p w14:paraId="3FE0C3E1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第二步，只有在第一步验证成立、且发现通用模型在中医术语上确有系统性不足时，才投入微调。</w:t>
      </w:r>
    </w:p>
    <w:p w14:paraId="75CE252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这个次序避免了最常见的项目死法：花两个月调模型，最后发现产品假设本身不成立。模型是最后一块拼图，不是第一块。</w:t>
      </w:r>
    </w:p>
    <w:p w14:paraId="7B2FD23A">
      <w:pPr>
        <w:spacing w:before="160" w:after="80" w:line="560" w:lineRule="exact"/>
        <w:ind w:firstLine="640" w:firstLineChars="200"/>
        <w:outlineLvl w:val="1"/>
      </w:pPr>
      <w:bookmarkStart w:id="33" w:name="_Toc12961"/>
      <w:r>
        <w:rPr>
          <w:rFonts w:ascii="Times New Roman" w:hAnsi="Times New Roman" w:eastAsia="黑体"/>
          <w:b w:val="0"/>
          <w:sz w:val="32"/>
        </w:rPr>
        <w:t>（四）隐私优先</w:t>
      </w:r>
      <w:bookmarkEnd w:id="33"/>
    </w:p>
    <w:p w14:paraId="2B84E01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青少年情绪数据是本项目能接触到的最敏感数据，处理原则必须前置确定。</w:t>
      </w:r>
    </w:p>
    <w:p w14:paraId="3B105C24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默认本地存储。对话历史与日志优先存在用户设备，不默认上传。</w:t>
      </w:r>
    </w:p>
    <w:p w14:paraId="7C77D038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家长不可见。原始对话对孩子以外的任何家庭成员不可见，仅展示经孩子许可的积极内容摘要。</w:t>
      </w:r>
    </w:p>
    <w:p w14:paraId="0B144B43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可删除。用户可一键删除全部历史，删除须为真删除。</w:t>
      </w:r>
    </w:p>
    <w:p w14:paraId="29C6314E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4. 未成年人的特别约束。涉及 14 岁以下用户时，须有监护人知情同意流程。</w:t>
      </w:r>
    </w:p>
    <w:p w14:paraId="65D31FE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这些约束会牺牲一部分产品能力（例如跨设备同步、家长端完整视图），但在这个用户群体上，隐私不是可以折价的功能，而是底线。</w:t>
      </w:r>
    </w:p>
    <w:p w14:paraId="22E605A1">
      <w:pPr>
        <w:spacing w:before="160" w:after="80" w:line="560" w:lineRule="exact"/>
        <w:ind w:firstLine="640" w:firstLineChars="200"/>
        <w:outlineLvl w:val="1"/>
      </w:pPr>
      <w:bookmarkStart w:id="34" w:name="_Toc25503"/>
      <w:r>
        <w:rPr>
          <w:rFonts w:ascii="Times New Roman" w:hAnsi="Times New Roman" w:eastAsia="黑体"/>
          <w:b w:val="0"/>
          <w:sz w:val="32"/>
        </w:rPr>
        <w:t>（五）危机干预不得交给模型</w:t>
      </w:r>
      <w:bookmarkEnd w:id="34"/>
    </w:p>
    <w:p w14:paraId="5887690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是全项目唯一一条不讨论的技术决策：危机识别与响应必须走独立于模型的规则引擎。模型会给出漂亮的、但可能迟到的回应；规则引擎会误报，但它不会漏掉那句"不想活了"。在安全问题上，宁可误报一千次，不可漏报一次。</w:t>
      </w:r>
    </w:p>
    <w:p w14:paraId="7DA1F4B3">
      <w:pPr>
        <w:spacing w:before="280" w:after="160" w:line="560" w:lineRule="exact"/>
        <w:ind w:firstLine="0" w:firstLineChars="0"/>
        <w:jc w:val="center"/>
        <w:outlineLvl w:val="0"/>
      </w:pPr>
      <w:bookmarkStart w:id="35" w:name="_Toc14417"/>
      <w:r>
        <w:rPr>
          <w:rFonts w:ascii="Times New Roman" w:hAnsi="Times New Roman" w:eastAsia="黑体"/>
          <w:b w:val="0"/>
          <w:sz w:val="32"/>
        </w:rPr>
        <w:t>七、内容生产方案</w:t>
      </w:r>
      <w:bookmarkEnd w:id="35"/>
    </w:p>
    <w:p w14:paraId="594EDFCF">
      <w:pPr>
        <w:spacing w:before="160" w:after="80" w:line="560" w:lineRule="exact"/>
        <w:ind w:firstLine="640" w:firstLineChars="200"/>
        <w:outlineLvl w:val="1"/>
      </w:pPr>
      <w:bookmarkStart w:id="36" w:name="_Toc21157"/>
      <w:r>
        <w:rPr>
          <w:rFonts w:ascii="Times New Roman" w:hAnsi="Times New Roman" w:eastAsia="黑体"/>
          <w:b w:val="0"/>
          <w:sz w:val="32"/>
        </w:rPr>
        <w:t>（一）规模估算</w:t>
      </w:r>
      <w:bookmarkEnd w:id="36"/>
    </w:p>
    <w:p w14:paraId="57C968B1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表15　内容规模估算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4FBA4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65C9194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对象</w:t>
            </w:r>
          </w:p>
        </w:tc>
        <w:tc>
          <w:tcPr>
            <w:tcW w:w="1899" w:type="dxa"/>
          </w:tcPr>
          <w:p w14:paraId="68478B1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数量级</w:t>
            </w:r>
          </w:p>
        </w:tc>
        <w:tc>
          <w:tcPr>
            <w:tcW w:w="5758" w:type="dxa"/>
          </w:tcPr>
          <w:p w14:paraId="7CF58C6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266C2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7F2C497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身体体质</w:t>
            </w:r>
          </w:p>
        </w:tc>
        <w:tc>
          <w:tcPr>
            <w:tcW w:w="1899" w:type="dxa"/>
          </w:tcPr>
          <w:p w14:paraId="0F636A6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9 种</w:t>
            </w:r>
          </w:p>
        </w:tc>
        <w:tc>
          <w:tcPr>
            <w:tcW w:w="5758" w:type="dxa"/>
          </w:tcPr>
          <w:p w14:paraId="34C2CCD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九种体质，含特征与追问话术</w:t>
            </w:r>
          </w:p>
        </w:tc>
      </w:tr>
      <w:tr w14:paraId="2948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4CBF61A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情绪证型</w:t>
            </w:r>
          </w:p>
        </w:tc>
        <w:tc>
          <w:tcPr>
            <w:tcW w:w="1899" w:type="dxa"/>
          </w:tcPr>
          <w:p w14:paraId="7BF724F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5 至 12 种</w:t>
            </w:r>
          </w:p>
        </w:tc>
        <w:tc>
          <w:tcPr>
            <w:tcW w:w="5758" w:type="dxa"/>
          </w:tcPr>
          <w:p w14:paraId="586A34B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首批五种，后续扩充</w:t>
            </w:r>
          </w:p>
        </w:tc>
      </w:tr>
      <w:tr w14:paraId="06A7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28ECC5E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调理条目</w:t>
            </w:r>
          </w:p>
        </w:tc>
        <w:tc>
          <w:tcPr>
            <w:tcW w:w="1899" w:type="dxa"/>
          </w:tcPr>
          <w:p w14:paraId="276E1AE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80 至 150 条</w:t>
            </w:r>
          </w:p>
        </w:tc>
        <w:tc>
          <w:tcPr>
            <w:tcW w:w="5758" w:type="dxa"/>
          </w:tcPr>
          <w:p w14:paraId="3B70358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食养、穴位、作息、情志各约 20 至 40 条</w:t>
            </w:r>
          </w:p>
        </w:tc>
      </w:tr>
      <w:tr w14:paraId="4F2D9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3AAFE96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家庭食谱</w:t>
            </w:r>
          </w:p>
        </w:tc>
        <w:tc>
          <w:tcPr>
            <w:tcW w:w="1899" w:type="dxa"/>
          </w:tcPr>
          <w:p w14:paraId="195F271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200 道</w:t>
            </w:r>
          </w:p>
        </w:tc>
        <w:tc>
          <w:tcPr>
            <w:tcW w:w="5758" w:type="dxa"/>
          </w:tcPr>
          <w:p w14:paraId="71AE20D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家庭友好、易操作、覆盖四季</w:t>
            </w:r>
          </w:p>
        </w:tc>
      </w:tr>
      <w:tr w14:paraId="741D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73CA3F3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八段锦</w:t>
            </w:r>
          </w:p>
        </w:tc>
        <w:tc>
          <w:tcPr>
            <w:tcW w:w="1899" w:type="dxa"/>
          </w:tcPr>
          <w:p w14:paraId="72B3184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8 式</w:t>
            </w:r>
          </w:p>
        </w:tc>
        <w:tc>
          <w:tcPr>
            <w:tcW w:w="5758" w:type="dxa"/>
          </w:tcPr>
          <w:p w14:paraId="768792F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含动作要点、呼吸、情绪功效</w:t>
            </w:r>
          </w:p>
        </w:tc>
      </w:tr>
      <w:tr w14:paraId="2E74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6FA2D30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每日经典</w:t>
            </w:r>
          </w:p>
        </w:tc>
        <w:tc>
          <w:tcPr>
            <w:tcW w:w="1899" w:type="dxa"/>
          </w:tcPr>
          <w:p w14:paraId="5FF070B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60 至 100 条</w:t>
            </w:r>
          </w:p>
        </w:tc>
        <w:tc>
          <w:tcPr>
            <w:tcW w:w="5758" w:type="dxa"/>
          </w:tcPr>
          <w:p w14:paraId="5006DFE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典籍原句加白话解释加今日行动</w:t>
            </w:r>
          </w:p>
        </w:tc>
      </w:tr>
      <w:tr w14:paraId="66E8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5F172E6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节气条目</w:t>
            </w:r>
          </w:p>
        </w:tc>
        <w:tc>
          <w:tcPr>
            <w:tcW w:w="1899" w:type="dxa"/>
          </w:tcPr>
          <w:p w14:paraId="459FAA3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24 条</w:t>
            </w:r>
          </w:p>
        </w:tc>
        <w:tc>
          <w:tcPr>
            <w:tcW w:w="5758" w:type="dxa"/>
          </w:tcPr>
          <w:p w14:paraId="0F428B7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气候特点、易发情绪、养生要点</w:t>
            </w:r>
          </w:p>
        </w:tc>
      </w:tr>
      <w:tr w14:paraId="6553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6AF0B37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话术条目</w:t>
            </w:r>
          </w:p>
        </w:tc>
        <w:tc>
          <w:tcPr>
            <w:tcW w:w="1899" w:type="dxa"/>
          </w:tcPr>
          <w:p w14:paraId="20A702D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50 组以上</w:t>
            </w:r>
          </w:p>
        </w:tc>
        <w:tc>
          <w:tcPr>
            <w:tcW w:w="5758" w:type="dxa"/>
          </w:tcPr>
          <w:p w14:paraId="6DD5D0E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场景话术模板，可版本化管理</w:t>
            </w:r>
          </w:p>
        </w:tc>
      </w:tr>
    </w:tbl>
    <w:p w14:paraId="728547AD">
      <w:pPr>
        <w:spacing w:before="0" w:after="0" w:line="200" w:lineRule="exact"/>
        <w:ind w:firstLine="0" w:firstLineChars="0"/>
      </w:pPr>
    </w:p>
    <w:p w14:paraId="1B7AF90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内容是可手工完成、但明显耗时的规模。核心不在数量，而在质量——尤其是证型到四维调理的映射表，以及话术库的措辞。这两样是产品的护城河。</w:t>
      </w:r>
    </w:p>
    <w:p w14:paraId="71046C1A">
      <w:pPr>
        <w:spacing w:before="160" w:after="80" w:line="560" w:lineRule="exact"/>
        <w:ind w:firstLine="640" w:firstLineChars="200"/>
        <w:outlineLvl w:val="1"/>
      </w:pPr>
      <w:bookmarkStart w:id="37" w:name="_Toc3105"/>
      <w:r>
        <w:rPr>
          <w:rFonts w:ascii="Times New Roman" w:hAnsi="Times New Roman" w:eastAsia="黑体"/>
          <w:b w:val="0"/>
          <w:sz w:val="32"/>
        </w:rPr>
        <w:t>（二）来源与铁律</w:t>
      </w:r>
      <w:bookmarkEnd w:id="37"/>
    </w:p>
    <w:p w14:paraId="263101CB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本产品的内容涉及中医经典引文、典籍出处与养生方剂，准确性要求高。一条必须坚持的铁律是：引文必须核对原文，出处存疑的内容绝不入库。</w:t>
      </w:r>
    </w:p>
    <w:p w14:paraId="463AD01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条铁律来自一个具体的教训。同类项目在整理经典引文时，曾凭印象为引文补篇名，事后核对语料才发现四处张冠李戴，例如把"干部就是决定的因素"误标为《论联合政府》，实际出自《中国共产党在民族战争中的地位》。这类错误一旦被专业人士发现，整个产品的可信度就没了。宁可少，不可错。</w:t>
      </w:r>
    </w:p>
    <w:p w14:paraId="08C8067D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表16　内容生产的可信来源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61D97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7" w:type="dxa"/>
          </w:tcPr>
          <w:p w14:paraId="5CCB2D1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类别</w:t>
            </w:r>
          </w:p>
        </w:tc>
        <w:tc>
          <w:tcPr>
            <w:tcW w:w="7027" w:type="dxa"/>
          </w:tcPr>
          <w:p w14:paraId="6310561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来源</w:t>
            </w:r>
          </w:p>
        </w:tc>
      </w:tr>
      <w:tr w14:paraId="2BD6C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7" w:type="dxa"/>
          </w:tcPr>
          <w:p w14:paraId="102BD2D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中医经典原文</w:t>
            </w:r>
          </w:p>
        </w:tc>
        <w:tc>
          <w:tcPr>
            <w:tcW w:w="7027" w:type="dxa"/>
          </w:tcPr>
          <w:p w14:paraId="4626740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《黄帝内经》《伤寒论》《金匮要略》等公开原文库</w:t>
            </w:r>
          </w:p>
        </w:tc>
      </w:tr>
      <w:tr w14:paraId="61A3C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7" w:type="dxa"/>
          </w:tcPr>
          <w:p w14:paraId="30EEF51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本草与食疗</w:t>
            </w:r>
          </w:p>
        </w:tc>
        <w:tc>
          <w:tcPr>
            <w:tcW w:w="7027" w:type="dxa"/>
          </w:tcPr>
          <w:p w14:paraId="50879AF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《本草纲目》及现代中医药食同源目录</w:t>
            </w:r>
          </w:p>
        </w:tc>
      </w:tr>
      <w:tr w14:paraId="2A9B8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7" w:type="dxa"/>
          </w:tcPr>
          <w:p w14:paraId="4687B4E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穴位定位</w:t>
            </w:r>
          </w:p>
        </w:tc>
        <w:tc>
          <w:tcPr>
            <w:tcW w:w="7027" w:type="dxa"/>
          </w:tcPr>
          <w:p w14:paraId="1E8270D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国家标准经穴部位，及公开针灸学教材</w:t>
            </w:r>
          </w:p>
        </w:tc>
      </w:tr>
      <w:tr w14:paraId="57BB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7" w:type="dxa"/>
          </w:tcPr>
          <w:p w14:paraId="6CCD67B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典籍引文</w:t>
            </w:r>
          </w:p>
        </w:tc>
        <w:tc>
          <w:tcPr>
            <w:tcW w:w="7027" w:type="dxa"/>
          </w:tcPr>
          <w:p w14:paraId="18BDF38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逐条核对原文，标注篇名与版本</w:t>
            </w:r>
          </w:p>
        </w:tc>
      </w:tr>
      <w:tr w14:paraId="36B0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7" w:type="dxa"/>
          </w:tcPr>
          <w:p w14:paraId="22C3FD0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政策依据</w:t>
            </w:r>
          </w:p>
        </w:tc>
        <w:tc>
          <w:tcPr>
            <w:tcW w:w="7027" w:type="dxa"/>
          </w:tcPr>
          <w:p w14:paraId="70B3F97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健康中国2030、中医药振兴发展重大工程实施方案等</w:t>
            </w:r>
          </w:p>
        </w:tc>
      </w:tr>
    </w:tbl>
    <w:p w14:paraId="77CCC8CF">
      <w:pPr>
        <w:spacing w:before="0" w:after="0" w:line="200" w:lineRule="exact"/>
        <w:ind w:firstLine="0" w:firstLineChars="0"/>
      </w:pPr>
    </w:p>
    <w:p w14:paraId="1207B427">
      <w:pPr>
        <w:spacing w:before="160" w:after="80" w:line="560" w:lineRule="exact"/>
        <w:ind w:firstLine="640" w:firstLineChars="200"/>
        <w:outlineLvl w:val="1"/>
      </w:pPr>
      <w:bookmarkStart w:id="38" w:name="_Toc4410"/>
      <w:r>
        <w:rPr>
          <w:rFonts w:ascii="Times New Roman" w:hAnsi="Times New Roman" w:eastAsia="黑体"/>
          <w:b w:val="0"/>
          <w:sz w:val="32"/>
        </w:rPr>
        <w:t>（三）分批策略</w:t>
      </w:r>
      <w:bookmarkEnd w:id="38"/>
    </w:p>
    <w:p w14:paraId="275895D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不宜一次性做完。建议按证型分批：每批完成一个证型从辨证、追问、四维调理到话术的完整链路，做成一个可发布的版本增量。首批五个情绪证型加三种高频体质，已足以支撑阶段零的验证。</w:t>
      </w:r>
    </w:p>
    <w:p w14:paraId="46049E5F">
      <w:pPr>
        <w:spacing w:before="160" w:after="80" w:line="560" w:lineRule="exact"/>
        <w:ind w:firstLine="640" w:firstLineChars="200"/>
        <w:outlineLvl w:val="1"/>
      </w:pPr>
      <w:bookmarkStart w:id="39" w:name="_Toc19571"/>
      <w:r>
        <w:rPr>
          <w:rFonts w:ascii="Times New Roman" w:hAnsi="Times New Roman" w:eastAsia="黑体"/>
          <w:b w:val="0"/>
          <w:sz w:val="32"/>
        </w:rPr>
        <w:t>（四）医学内容的复核要求</w:t>
      </w:r>
      <w:bookmarkEnd w:id="39"/>
    </w:p>
    <w:p w14:paraId="5592DB5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所有涉及身体调理的条目（食疗、穴位、运动）在入库前须经复核，复核标准有三条：是否落在传统养生范畴内、是否标注了禁忌、是否存在替代就医的暗示。第三条尤其重要，任何可能被理解为"不用去医院"的表述，一律删除。</w:t>
      </w:r>
    </w:p>
    <w:p w14:paraId="31F71DB3">
      <w:pPr>
        <w:spacing w:before="280" w:after="160" w:line="560" w:lineRule="exact"/>
        <w:ind w:firstLine="0" w:firstLineChars="0"/>
        <w:jc w:val="center"/>
        <w:outlineLvl w:val="0"/>
      </w:pPr>
      <w:bookmarkStart w:id="40" w:name="_Toc23976"/>
      <w:r>
        <w:rPr>
          <w:rFonts w:ascii="Times New Roman" w:hAnsi="Times New Roman" w:eastAsia="黑体"/>
          <w:b w:val="0"/>
          <w:sz w:val="32"/>
        </w:rPr>
        <w:t>八、开发路线图</w:t>
      </w:r>
      <w:bookmarkEnd w:id="40"/>
    </w:p>
    <w:p w14:paraId="433D03CF">
      <w:pPr>
        <w:spacing w:before="160" w:after="80" w:line="560" w:lineRule="exact"/>
        <w:ind w:firstLine="640" w:firstLineChars="200"/>
        <w:outlineLvl w:val="1"/>
      </w:pPr>
      <w:bookmarkStart w:id="41" w:name="_Toc14877"/>
      <w:r>
        <w:rPr>
          <w:rFonts w:ascii="Times New Roman" w:hAnsi="Times New Roman" w:eastAsia="黑体"/>
          <w:b w:val="0"/>
          <w:sz w:val="32"/>
        </w:rPr>
        <w:t>（一）阶段划分</w:t>
      </w:r>
      <w:bookmarkEnd w:id="41"/>
    </w:p>
    <w:p w14:paraId="486E90FE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表17　阶段划分与交付物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3C864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</w:tcPr>
          <w:p w14:paraId="15A679F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阶段</w:t>
            </w:r>
          </w:p>
        </w:tc>
        <w:tc>
          <w:tcPr>
            <w:tcW w:w="2392" w:type="dxa"/>
          </w:tcPr>
          <w:p w14:paraId="6E7AFA3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目标</w:t>
            </w:r>
          </w:p>
        </w:tc>
        <w:tc>
          <w:tcPr>
            <w:tcW w:w="4742" w:type="dxa"/>
          </w:tcPr>
          <w:p w14:paraId="5D80748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交付物</w:t>
            </w:r>
          </w:p>
        </w:tc>
        <w:tc>
          <w:tcPr>
            <w:tcW w:w="634" w:type="dxa"/>
          </w:tcPr>
          <w:p w14:paraId="5A7A4E7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预估工时</w:t>
            </w:r>
          </w:p>
        </w:tc>
      </w:tr>
      <w:tr w14:paraId="7238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</w:tcPr>
          <w:p w14:paraId="75294A6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阶段零：机制验证</w:t>
            </w:r>
          </w:p>
        </w:tc>
        <w:tc>
          <w:tcPr>
            <w:tcW w:w="2392" w:type="dxa"/>
          </w:tcPr>
          <w:p w14:paraId="0999294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验证中医话术是否比通用共情话术更有说服力</w:t>
            </w:r>
          </w:p>
        </w:tc>
        <w:tc>
          <w:tcPr>
            <w:tcW w:w="4742" w:type="dxa"/>
          </w:tcPr>
          <w:p w14:paraId="65B4EC4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本机网页演示，含对话辨证、四维调理、危机响应三条链路，找5至10名青少年试用并访谈</w:t>
            </w:r>
          </w:p>
        </w:tc>
        <w:tc>
          <w:tcPr>
            <w:tcW w:w="634" w:type="dxa"/>
          </w:tcPr>
          <w:p w14:paraId="4071C16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 至 2 周</w:t>
            </w:r>
          </w:p>
        </w:tc>
      </w:tr>
      <w:tr w14:paraId="421F7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</w:tcPr>
          <w:p w14:paraId="6B64674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阶段一：最小可用版</w:t>
            </w:r>
          </w:p>
        </w:tc>
        <w:tc>
          <w:tcPr>
            <w:tcW w:w="2392" w:type="dxa"/>
          </w:tcPr>
          <w:p w14:paraId="7E5A0FA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跑通完整产品链路</w:t>
            </w:r>
          </w:p>
        </w:tc>
        <w:tc>
          <w:tcPr>
            <w:tcW w:w="4742" w:type="dxa"/>
          </w:tcPr>
          <w:p w14:paraId="38D0E1A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网页版上线，含七项功能中的前五项，首批五证型约80条调理条目</w:t>
            </w:r>
          </w:p>
        </w:tc>
        <w:tc>
          <w:tcPr>
            <w:tcW w:w="634" w:type="dxa"/>
          </w:tcPr>
          <w:p w14:paraId="3755470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4 至 6 周</w:t>
            </w:r>
          </w:p>
        </w:tc>
      </w:tr>
      <w:tr w14:paraId="517E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</w:tcPr>
          <w:p w14:paraId="6D18DA1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阶段二：小程序化</w:t>
            </w:r>
          </w:p>
        </w:tc>
        <w:tc>
          <w:tcPr>
            <w:tcW w:w="2392" w:type="dxa"/>
          </w:tcPr>
          <w:p w14:paraId="2807B29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完成目标形态</w:t>
            </w:r>
          </w:p>
        </w:tc>
        <w:tc>
          <w:tcPr>
            <w:tcW w:w="4742" w:type="dxa"/>
          </w:tcPr>
          <w:p w14:paraId="35C9EAC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微信小程序上线，与网页版同源知识库，接入语音输入</w:t>
            </w:r>
          </w:p>
        </w:tc>
        <w:tc>
          <w:tcPr>
            <w:tcW w:w="634" w:type="dxa"/>
          </w:tcPr>
          <w:p w14:paraId="2A64B3B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4 至 6 周</w:t>
            </w:r>
          </w:p>
        </w:tc>
      </w:tr>
      <w:tr w14:paraId="28931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</w:tcPr>
          <w:p w14:paraId="3EB7F71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阶段三：家庭与硬件</w:t>
            </w:r>
          </w:p>
        </w:tc>
        <w:tc>
          <w:tcPr>
            <w:tcW w:w="2392" w:type="dxa"/>
          </w:tcPr>
          <w:p w14:paraId="0EEB60C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补齐家庭维度与可选硬件</w:t>
            </w:r>
          </w:p>
        </w:tc>
        <w:tc>
          <w:tcPr>
            <w:tcW w:w="4742" w:type="dxa"/>
          </w:tcPr>
          <w:p w14:paraId="66E469D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家庭同心圆完整版、手环接入（脉诊仪暂缓）</w:t>
            </w:r>
          </w:p>
        </w:tc>
        <w:tc>
          <w:tcPr>
            <w:tcW w:w="634" w:type="dxa"/>
          </w:tcPr>
          <w:p w14:paraId="2DE82C1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8 至 12 周</w:t>
            </w:r>
          </w:p>
        </w:tc>
      </w:tr>
    </w:tbl>
    <w:p w14:paraId="622C4E53">
      <w:pPr>
        <w:spacing w:before="0" w:after="0" w:line="200" w:lineRule="exact"/>
        <w:ind w:firstLine="0" w:firstLineChars="0"/>
      </w:pPr>
    </w:p>
    <w:p w14:paraId="1342981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与前一版 24 周计划的区别在于判断点的位置。前一版把小程序与硬件排在前十六周，本版把它们全部推后，理由是：前十六周应当只花在验证上，而不是建设上。</w:t>
      </w:r>
    </w:p>
    <w:p w14:paraId="7488DD04">
      <w:pPr>
        <w:spacing w:before="160" w:after="80" w:line="560" w:lineRule="exact"/>
        <w:ind w:firstLine="640" w:firstLineChars="200"/>
        <w:outlineLvl w:val="1"/>
      </w:pPr>
      <w:bookmarkStart w:id="42" w:name="_Toc10863"/>
      <w:r>
        <w:rPr>
          <w:rFonts w:ascii="Times New Roman" w:hAnsi="Times New Roman" w:eastAsia="黑体"/>
          <w:b w:val="0"/>
          <w:sz w:val="32"/>
        </w:rPr>
        <w:t>（二）关键判断点</w:t>
      </w:r>
      <w:bookmarkEnd w:id="42"/>
    </w:p>
    <w:p w14:paraId="1369582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阶段零是整个项目最重要的一步，也是最便宜的一步。如果试用者在对话中没有表现出"它怎么知道我不舒服"的惊讶，说明中医话术这个差异化并不成立，此时应当果断调整话术框架或重新审视定位，而不是继续投入去做完整应用。</w:t>
      </w:r>
    </w:p>
    <w:p w14:paraId="236EBE88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第二个判断点在阶段二之前。网页版跑通后，应当先观察真实使用数据，再决定是否投入小程序认证与开发。若网页版已能覆盖核心场景，小程序可以延后。</w:t>
      </w:r>
    </w:p>
    <w:p w14:paraId="42050B9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第三个判断点在阶段三之前。硬件的投入必须建立在软件已有稳定用户的基础上，且脉诊仪涉及医疗器械合规，须单独评估。</w:t>
      </w:r>
    </w:p>
    <w:p w14:paraId="48D5F2A5">
      <w:pPr>
        <w:spacing w:before="280" w:after="160" w:line="560" w:lineRule="exact"/>
        <w:ind w:firstLine="0" w:firstLineChars="0"/>
        <w:jc w:val="center"/>
        <w:outlineLvl w:val="0"/>
      </w:pPr>
      <w:bookmarkStart w:id="43" w:name="_Toc26260"/>
      <w:r>
        <w:rPr>
          <w:rFonts w:ascii="Times New Roman" w:hAnsi="Times New Roman" w:eastAsia="黑体"/>
          <w:b w:val="0"/>
          <w:sz w:val="32"/>
        </w:rPr>
        <w:t>九、风险与对策</w:t>
      </w:r>
      <w:bookmarkEnd w:id="43"/>
    </w:p>
    <w:p w14:paraId="19BE8D5A">
      <w:pPr>
        <w:spacing w:before="160" w:after="80" w:line="560" w:lineRule="exact"/>
        <w:ind w:firstLine="640" w:firstLineChars="200"/>
        <w:outlineLvl w:val="1"/>
      </w:pPr>
      <w:bookmarkStart w:id="44" w:name="_Toc28742"/>
      <w:r>
        <w:rPr>
          <w:rFonts w:ascii="Times New Roman" w:hAnsi="Times New Roman" w:eastAsia="黑体"/>
          <w:b w:val="0"/>
          <w:sz w:val="32"/>
        </w:rPr>
        <w:t>（一）需求验证风险</w:t>
      </w:r>
      <w:bookmarkEnd w:id="44"/>
    </w:p>
    <w:p w14:paraId="155FEDE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等级：最高。本项目的核心假设——中医证型框架加非暴力沟通话术能显著提升青少年的持续使用意愿——目前没有实证支持。如果用户觉得有趣但并不真的使用，产品价值会大幅缩水。</w:t>
      </w:r>
    </w:p>
    <w:p w14:paraId="51EAA7C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对策：阶段零必须做真实的对照测试，设置通用共情话术作为对照组，用数据而非印象决策。</w:t>
      </w:r>
    </w:p>
    <w:p w14:paraId="7FB88422">
      <w:pPr>
        <w:spacing w:before="160" w:after="80" w:line="560" w:lineRule="exact"/>
        <w:ind w:firstLine="640" w:firstLineChars="200"/>
        <w:outlineLvl w:val="1"/>
      </w:pPr>
      <w:bookmarkStart w:id="45" w:name="_Toc10368"/>
      <w:r>
        <w:rPr>
          <w:rFonts w:ascii="Times New Roman" w:hAnsi="Times New Roman" w:eastAsia="黑体"/>
          <w:b w:val="0"/>
          <w:sz w:val="32"/>
        </w:rPr>
        <w:t>（二）合规与法律风险</w:t>
      </w:r>
      <w:bookmarkEnd w:id="45"/>
    </w:p>
    <w:p w14:paraId="335C03EB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等级：高。这是本类产品最容易被低估、后果最严重的风险。涉及四层：健康建议的边界、未成年人的数据保护、AI服务备案要求，以及硬件若涉及医疗器械的资质。</w:t>
      </w:r>
    </w:p>
    <w:p w14:paraId="57EDF622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表18　合规事项清单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7B49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0" w:type="dxa"/>
          </w:tcPr>
          <w:p w14:paraId="241050E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事项</w:t>
            </w:r>
          </w:p>
        </w:tc>
        <w:tc>
          <w:tcPr>
            <w:tcW w:w="1005" w:type="dxa"/>
          </w:tcPr>
          <w:p w14:paraId="05CEF92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要求</w:t>
            </w:r>
          </w:p>
        </w:tc>
        <w:tc>
          <w:tcPr>
            <w:tcW w:w="5829" w:type="dxa"/>
          </w:tcPr>
          <w:p w14:paraId="559463D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3485F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0" w:type="dxa"/>
          </w:tcPr>
          <w:p w14:paraId="71394BB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医疗广告与诊疗边界</w:t>
            </w:r>
          </w:p>
        </w:tc>
        <w:tc>
          <w:tcPr>
            <w:tcW w:w="1005" w:type="dxa"/>
          </w:tcPr>
          <w:p w14:paraId="1DF06B8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必须</w:t>
            </w:r>
          </w:p>
        </w:tc>
        <w:tc>
          <w:tcPr>
            <w:tcW w:w="5829" w:type="dxa"/>
          </w:tcPr>
          <w:p w14:paraId="4CC7E06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不得出现诊断结论、疾病名称、疗效承诺；须明示不构成医疗意见</w:t>
            </w:r>
          </w:p>
        </w:tc>
      </w:tr>
      <w:tr w14:paraId="7352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0" w:type="dxa"/>
          </w:tcPr>
          <w:p w14:paraId="62512FA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未成年人个人信息保护</w:t>
            </w:r>
          </w:p>
        </w:tc>
        <w:tc>
          <w:tcPr>
            <w:tcW w:w="1005" w:type="dxa"/>
          </w:tcPr>
          <w:p w14:paraId="54B123F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必须</w:t>
            </w:r>
          </w:p>
        </w:tc>
        <w:tc>
          <w:tcPr>
            <w:tcW w:w="5829" w:type="dxa"/>
          </w:tcPr>
          <w:p w14:paraId="2FB939F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14岁以下须监护人同意；情绪数据属敏感个人信息，须单独告知</w:t>
            </w:r>
          </w:p>
        </w:tc>
      </w:tr>
      <w:tr w14:paraId="0238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0" w:type="dxa"/>
          </w:tcPr>
          <w:p w14:paraId="492355F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生成式AI服务备案</w:t>
            </w:r>
          </w:p>
        </w:tc>
        <w:tc>
          <w:tcPr>
            <w:tcW w:w="1005" w:type="dxa"/>
          </w:tcPr>
          <w:p w14:paraId="2D8974E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按规模</w:t>
            </w:r>
          </w:p>
        </w:tc>
        <w:tc>
          <w:tcPr>
            <w:tcW w:w="5829" w:type="dxa"/>
          </w:tcPr>
          <w:p w14:paraId="6DCCE14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面向公众提供生成式AI服务须依规履行备案</w:t>
            </w:r>
          </w:p>
        </w:tc>
      </w:tr>
      <w:tr w14:paraId="2846D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0" w:type="dxa"/>
          </w:tcPr>
          <w:p w14:paraId="46F3E81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小程序主体认证</w:t>
            </w:r>
          </w:p>
        </w:tc>
        <w:tc>
          <w:tcPr>
            <w:tcW w:w="1005" w:type="dxa"/>
          </w:tcPr>
          <w:p w14:paraId="1DF8FEE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必须</w:t>
            </w:r>
          </w:p>
        </w:tc>
        <w:tc>
          <w:tcPr>
            <w:tcW w:w="5829" w:type="dxa"/>
          </w:tcPr>
          <w:p w14:paraId="659A088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个人主体可注册但功能受限，涉及健康类目需企业主体</w:t>
            </w:r>
          </w:p>
        </w:tc>
      </w:tr>
      <w:tr w14:paraId="66EF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0" w:type="dxa"/>
          </w:tcPr>
          <w:p w14:paraId="36E070F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医疗器械资质</w:t>
            </w:r>
          </w:p>
        </w:tc>
        <w:tc>
          <w:tcPr>
            <w:tcW w:w="1005" w:type="dxa"/>
          </w:tcPr>
          <w:p w14:paraId="5DAD5C7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视硬件而定</w:t>
            </w:r>
          </w:p>
        </w:tc>
        <w:tc>
          <w:tcPr>
            <w:tcW w:w="5829" w:type="dxa"/>
          </w:tcPr>
          <w:p w14:paraId="46AEB59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脉诊仪若宣称诊断功能，可能落入医疗器械监管范围</w:t>
            </w:r>
          </w:p>
        </w:tc>
      </w:tr>
    </w:tbl>
    <w:p w14:paraId="27B46F57">
      <w:pPr>
        <w:spacing w:before="0" w:after="0" w:line="200" w:lineRule="exact"/>
        <w:ind w:firstLine="0" w:firstLineChars="0"/>
      </w:pPr>
    </w:p>
    <w:p w14:paraId="3D14D8FB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对策：从第一天起把"不诊断、不治疗、不替代就医"写进产品文案与话术模板；网页版先跑，规避上架门槛；硬件中涉及诊断宣称的部分全部暂缓。</w:t>
      </w:r>
    </w:p>
    <w:p w14:paraId="7A5A4A97">
      <w:pPr>
        <w:spacing w:before="160" w:after="80" w:line="560" w:lineRule="exact"/>
        <w:ind w:firstLine="640" w:firstLineChars="200"/>
        <w:outlineLvl w:val="1"/>
      </w:pPr>
      <w:bookmarkStart w:id="46" w:name="_Toc4307"/>
      <w:r>
        <w:rPr>
          <w:rFonts w:ascii="Times New Roman" w:hAnsi="Times New Roman" w:eastAsia="黑体"/>
          <w:b w:val="0"/>
          <w:sz w:val="32"/>
        </w:rPr>
        <w:t>（三）内容准确性风险</w:t>
      </w:r>
      <w:bookmarkEnd w:id="46"/>
    </w:p>
    <w:p w14:paraId="116D5527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等级：高。中医经典引文与方剂一旦出错，会被专业人士迅速识别，损害产品信誉。</w:t>
      </w:r>
    </w:p>
    <w:p w14:paraId="1844503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对策：所有引文核对原文并标注篇名版本；建立待核实标记；发布前抽样复核；宁可少讲，不可讲错。</w:t>
      </w:r>
    </w:p>
    <w:p w14:paraId="7318DFF1">
      <w:pPr>
        <w:spacing w:before="160" w:after="80" w:line="560" w:lineRule="exact"/>
        <w:ind w:firstLine="640" w:firstLineChars="200"/>
        <w:outlineLvl w:val="1"/>
      </w:pPr>
      <w:bookmarkStart w:id="47" w:name="_Toc12807"/>
      <w:r>
        <w:rPr>
          <w:rFonts w:ascii="Times New Roman" w:hAnsi="Times New Roman" w:eastAsia="黑体"/>
          <w:b w:val="0"/>
          <w:sz w:val="32"/>
        </w:rPr>
        <w:t>（四）危机干预的伦理风险</w:t>
      </w:r>
      <w:bookmarkEnd w:id="47"/>
    </w:p>
    <w:p w14:paraId="0DCF170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等级：高。产品面向的群体中，存在真实的自伤风险。若响应机制缺失或漏判，后果不可逆。反过来，若响应过度，会造成不必要的惊扰。</w:t>
      </w:r>
    </w:p>
    <w:p w14:paraId="776EC4D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对策：规则引擎与模型判断双轨并行，任一触发即响应；紧急话术由人工撰写并定期复核，不得由模型自由生成；明确本产品不是危机干预机构，只做转介与陪伴。</w:t>
      </w:r>
    </w:p>
    <w:p w14:paraId="32A670CA">
      <w:pPr>
        <w:spacing w:before="160" w:after="80" w:line="560" w:lineRule="exact"/>
        <w:ind w:firstLine="640" w:firstLineChars="200"/>
        <w:outlineLvl w:val="1"/>
      </w:pPr>
      <w:bookmarkStart w:id="48" w:name="_Toc22617"/>
      <w:r>
        <w:rPr>
          <w:rFonts w:ascii="Times New Roman" w:hAnsi="Times New Roman" w:eastAsia="黑体"/>
          <w:b w:val="0"/>
          <w:sz w:val="32"/>
        </w:rPr>
        <w:t>（五）家庭维度的隐私张力</w:t>
      </w:r>
      <w:bookmarkEnd w:id="48"/>
    </w:p>
    <w:p w14:paraId="696B4F8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等级：中。家长是付费方，却必须被限制查看内容，这一张力会持续存在，也可能直接影响付费转化。</w:t>
      </w:r>
    </w:p>
    <w:p w14:paraId="18CBC94B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对策：在产品设计上明确"家长看到的是摘要与建议，不是对话"；用亲子沟通建议作为家长侧的价值替代，让家长觉得有所得，而不必靠窥探。</w:t>
      </w:r>
    </w:p>
    <w:p w14:paraId="3332825C">
      <w:pPr>
        <w:spacing w:before="160" w:after="80" w:line="560" w:lineRule="exact"/>
        <w:ind w:firstLine="640" w:firstLineChars="200"/>
        <w:outlineLvl w:val="1"/>
      </w:pPr>
      <w:bookmarkStart w:id="49" w:name="_Toc15944"/>
      <w:r>
        <w:rPr>
          <w:rFonts w:ascii="Times New Roman" w:hAnsi="Times New Roman" w:eastAsia="黑体"/>
          <w:b w:val="0"/>
          <w:sz w:val="32"/>
        </w:rPr>
        <w:t>（六）个人产能风险</w:t>
      </w:r>
      <w:bookmarkEnd w:id="49"/>
    </w:p>
    <w:p w14:paraId="4427A02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等级：现实且紧迫。内容生产（约两百道食谱、上百条调理条目、数十条话术）加上多端开发，对个人是相当大的工作量。</w:t>
      </w:r>
    </w:p>
    <w:p w14:paraId="01C5473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对策：大模型辅助起草加人工复核；分批发布，不追求一次完备；按网页、小程序、硬件的顺序渐进交付，每一步都有可用产出。</w:t>
      </w:r>
    </w:p>
    <w:p w14:paraId="2829189B">
      <w:pPr>
        <w:spacing w:before="280" w:after="160" w:line="560" w:lineRule="exact"/>
        <w:ind w:firstLine="0" w:firstLineChars="0"/>
        <w:jc w:val="center"/>
        <w:outlineLvl w:val="0"/>
      </w:pPr>
      <w:bookmarkStart w:id="50" w:name="_Toc23991"/>
      <w:r>
        <w:rPr>
          <w:rFonts w:ascii="Times New Roman" w:hAnsi="Times New Roman" w:eastAsia="黑体"/>
          <w:b w:val="0"/>
          <w:sz w:val="32"/>
        </w:rPr>
        <w:t>十、预算与资源</w:t>
      </w:r>
      <w:bookmarkEnd w:id="50"/>
    </w:p>
    <w:p w14:paraId="75788261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表19　预算估算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38B8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612440B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项目</w:t>
            </w:r>
          </w:p>
        </w:tc>
        <w:tc>
          <w:tcPr>
            <w:tcW w:w="2154" w:type="dxa"/>
          </w:tcPr>
          <w:p w14:paraId="1610F16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估算</w:t>
            </w:r>
          </w:p>
        </w:tc>
        <w:tc>
          <w:tcPr>
            <w:tcW w:w="4282" w:type="dxa"/>
          </w:tcPr>
          <w:p w14:paraId="29E5C0C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5C94C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2471A5C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本机开发与验证</w:t>
            </w:r>
          </w:p>
        </w:tc>
        <w:tc>
          <w:tcPr>
            <w:tcW w:w="2154" w:type="dxa"/>
          </w:tcPr>
          <w:p w14:paraId="33C5795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0 元</w:t>
            </w:r>
          </w:p>
        </w:tc>
        <w:tc>
          <w:tcPr>
            <w:tcW w:w="4282" w:type="dxa"/>
          </w:tcPr>
          <w:p w14:paraId="5BB6825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阶段零在本机完成，无云成本</w:t>
            </w:r>
          </w:p>
        </w:tc>
      </w:tr>
      <w:tr w14:paraId="19A0E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3BA6C3A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大模型接口调用</w:t>
            </w:r>
          </w:p>
        </w:tc>
        <w:tc>
          <w:tcPr>
            <w:tcW w:w="2154" w:type="dxa"/>
          </w:tcPr>
          <w:p w14:paraId="390E609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每月数十至数百元</w:t>
            </w:r>
          </w:p>
        </w:tc>
        <w:tc>
          <w:tcPr>
            <w:tcW w:w="4282" w:type="dxa"/>
          </w:tcPr>
          <w:p w14:paraId="36774AE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验证期用量很小；可用现有按量线路</w:t>
            </w:r>
          </w:p>
        </w:tc>
      </w:tr>
      <w:tr w14:paraId="621E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673D57B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网页部署</w:t>
            </w:r>
          </w:p>
        </w:tc>
        <w:tc>
          <w:tcPr>
            <w:tcW w:w="2154" w:type="dxa"/>
          </w:tcPr>
          <w:p w14:paraId="2549002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每年数百元以内</w:t>
            </w:r>
          </w:p>
        </w:tc>
        <w:tc>
          <w:tcPr>
            <w:tcW w:w="4282" w:type="dxa"/>
          </w:tcPr>
          <w:p w14:paraId="227C7CB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域名与静态托管，早期可用免费额度</w:t>
            </w:r>
          </w:p>
        </w:tc>
      </w:tr>
      <w:tr w14:paraId="1FB75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3EDA82A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小程序认证</w:t>
            </w:r>
          </w:p>
        </w:tc>
        <w:tc>
          <w:tcPr>
            <w:tcW w:w="2154" w:type="dxa"/>
          </w:tcPr>
          <w:p w14:paraId="6F66A6E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300 元</w:t>
            </w:r>
          </w:p>
        </w:tc>
        <w:tc>
          <w:tcPr>
            <w:tcW w:w="4282" w:type="dxa"/>
          </w:tcPr>
          <w:p w14:paraId="5F4EF98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企业主体认证费用</w:t>
            </w:r>
          </w:p>
        </w:tc>
      </w:tr>
      <w:tr w14:paraId="54575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441895A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内容生产</w:t>
            </w:r>
          </w:p>
        </w:tc>
        <w:tc>
          <w:tcPr>
            <w:tcW w:w="2154" w:type="dxa"/>
          </w:tcPr>
          <w:p w14:paraId="3E64F06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数百元量级</w:t>
            </w:r>
          </w:p>
        </w:tc>
        <w:tc>
          <w:tcPr>
            <w:tcW w:w="4282" w:type="dxa"/>
          </w:tcPr>
          <w:p w14:paraId="20F9C9E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模型辅助起草的调用成本</w:t>
            </w:r>
          </w:p>
        </w:tc>
      </w:tr>
      <w:tr w14:paraId="15BD8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0CD9554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硬件原型（阶段三）</w:t>
            </w:r>
          </w:p>
        </w:tc>
        <w:tc>
          <w:tcPr>
            <w:tcW w:w="2154" w:type="dxa"/>
          </w:tcPr>
          <w:p w14:paraId="7B6EBCC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2000 至 3000 元</w:t>
            </w:r>
          </w:p>
        </w:tc>
        <w:tc>
          <w:tcPr>
            <w:tcW w:w="4282" w:type="dxa"/>
          </w:tcPr>
          <w:p w14:paraId="66327AC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手环与传感器、开发板、外壳打样</w:t>
            </w:r>
          </w:p>
        </w:tc>
      </w:tr>
      <w:tr w14:paraId="2930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</w:tcPr>
          <w:p w14:paraId="5A2BB4C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开发工时</w:t>
            </w:r>
          </w:p>
        </w:tc>
        <w:tc>
          <w:tcPr>
            <w:tcW w:w="2154" w:type="dxa"/>
          </w:tcPr>
          <w:p w14:paraId="26DC199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以自有投入为主</w:t>
            </w:r>
          </w:p>
        </w:tc>
        <w:tc>
          <w:tcPr>
            <w:tcW w:w="4282" w:type="dxa"/>
          </w:tcPr>
          <w:p w14:paraId="5CC27AA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外包则成本另计</w:t>
            </w:r>
          </w:p>
        </w:tc>
      </w:tr>
    </w:tbl>
    <w:p w14:paraId="78CB2564">
      <w:pPr>
        <w:spacing w:before="0" w:after="0" w:line="200" w:lineRule="exact"/>
        <w:ind w:firstLine="0" w:firstLineChars="0"/>
      </w:pPr>
    </w:p>
    <w:p w14:paraId="4E66898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与前一版相比，本版把硬件预算从"六个月内必花"改为"阶段三按需投入"，把初期可动用资金压到千元以内。这是为了让验证这件事，不被预算卡住。</w:t>
      </w:r>
    </w:p>
    <w:p w14:paraId="2FBFBC07">
      <w:pPr>
        <w:spacing w:before="280" w:after="160" w:line="560" w:lineRule="exact"/>
        <w:ind w:firstLine="0" w:firstLineChars="0"/>
        <w:jc w:val="center"/>
        <w:outlineLvl w:val="0"/>
      </w:pPr>
      <w:bookmarkStart w:id="51" w:name="_Toc14308"/>
      <w:r>
        <w:rPr>
          <w:rFonts w:ascii="Times New Roman" w:hAnsi="Times New Roman" w:eastAsia="黑体"/>
          <w:b w:val="0"/>
          <w:sz w:val="32"/>
        </w:rPr>
        <w:t>十一、待决事项</w:t>
      </w:r>
      <w:bookmarkEnd w:id="51"/>
    </w:p>
    <w:p w14:paraId="2F456BA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以下事项需确认后才能进入实施。</w:t>
      </w:r>
    </w:p>
    <w:p w14:paraId="273293E2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产品名与助手名：元气立方与小元为沿用前一版，是否调整。</w:t>
      </w:r>
    </w:p>
    <w:p w14:paraId="203D4DB1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落地目录：本机存放位置，当前暂用 D 盘元气立方目录。</w:t>
      </w:r>
    </w:p>
    <w:p w14:paraId="0151B524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首发形态：是否按建议先做本机网页版，小程序与硬件延后。</w:t>
      </w:r>
    </w:p>
    <w:p w14:paraId="7FFB50C1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4. 模型策略：是否采用先接通用接口、后评估微调的两步走方案。</w:t>
      </w:r>
    </w:p>
    <w:p w14:paraId="6C1A3357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5. 首批证型范围：是否采用附录A所列的三种体质加五种情绪证型。</w:t>
      </w:r>
    </w:p>
    <w:p w14:paraId="35C83E99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6. 话术库的版本管理方式：是否需要独立的评审流程。</w:t>
      </w:r>
    </w:p>
    <w:p w14:paraId="4AF24461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7. 目标举办赛事与申报时间：是否仍按振兴杯节奏安排里程碑。</w:t>
      </w:r>
    </w:p>
    <w:p w14:paraId="35A709FB">
      <w:pPr>
        <w:pageBreakBefore/>
        <w:spacing w:before="0" w:after="0" w:line="560" w:lineRule="exact"/>
        <w:ind w:firstLine="0" w:firstLineChars="0"/>
      </w:pPr>
    </w:p>
    <w:p w14:paraId="1B26FDCD">
      <w:pPr>
        <w:spacing w:before="280" w:after="160" w:line="560" w:lineRule="exact"/>
        <w:ind w:firstLine="0" w:firstLineChars="0"/>
        <w:jc w:val="center"/>
        <w:outlineLvl w:val="0"/>
      </w:pPr>
      <w:bookmarkStart w:id="52" w:name="_Toc15203"/>
      <w:r>
        <w:rPr>
          <w:rFonts w:ascii="Times New Roman" w:hAnsi="Times New Roman" w:eastAsia="黑体"/>
          <w:b w:val="0"/>
          <w:sz w:val="32"/>
        </w:rPr>
        <w:t>附录A　首批证型与追问话术对照表</w:t>
      </w:r>
      <w:bookmarkEnd w:id="52"/>
    </w:p>
    <w:p w14:paraId="7321810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本表为阶段零的内容骨架，应在内容生产的第一步完成并冻结，后续条目挂靠其上。</w:t>
      </w:r>
    </w:p>
    <w:p w14:paraId="65CC723D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表20　身体维度首批三种体质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7EBD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0" w:type="dxa"/>
          </w:tcPr>
          <w:p w14:paraId="3AFEDFC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编号</w:t>
            </w:r>
          </w:p>
        </w:tc>
        <w:tc>
          <w:tcPr>
            <w:tcW w:w="780" w:type="dxa"/>
          </w:tcPr>
          <w:p w14:paraId="2F67319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体质</w:t>
            </w:r>
          </w:p>
        </w:tc>
        <w:tc>
          <w:tcPr>
            <w:tcW w:w="2861" w:type="dxa"/>
          </w:tcPr>
          <w:p w14:paraId="7C0374D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核心特征</w:t>
            </w:r>
          </w:p>
        </w:tc>
        <w:tc>
          <w:tcPr>
            <w:tcW w:w="4682" w:type="dxa"/>
          </w:tcPr>
          <w:p w14:paraId="4ECF697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追问话术</w:t>
            </w:r>
          </w:p>
        </w:tc>
      </w:tr>
      <w:tr w14:paraId="5F814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0" w:type="dxa"/>
          </w:tcPr>
          <w:p w14:paraId="750BC35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T01</w:t>
            </w:r>
          </w:p>
        </w:tc>
        <w:tc>
          <w:tcPr>
            <w:tcW w:w="780" w:type="dxa"/>
          </w:tcPr>
          <w:p w14:paraId="3539F9A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气虚质</w:t>
            </w:r>
          </w:p>
        </w:tc>
        <w:tc>
          <w:tcPr>
            <w:tcW w:w="2861" w:type="dxa"/>
          </w:tcPr>
          <w:p w14:paraId="75120B7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易累、气短、自汗</w:t>
            </w:r>
          </w:p>
        </w:tc>
        <w:tc>
          <w:tcPr>
            <w:tcW w:w="4682" w:type="dxa"/>
          </w:tcPr>
          <w:p w14:paraId="2455444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爬楼梯会不会喘？平时容易出汗吗？</w:t>
            </w:r>
          </w:p>
        </w:tc>
      </w:tr>
      <w:tr w14:paraId="6356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0" w:type="dxa"/>
          </w:tcPr>
          <w:p w14:paraId="7407251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T02</w:t>
            </w:r>
          </w:p>
        </w:tc>
        <w:tc>
          <w:tcPr>
            <w:tcW w:w="780" w:type="dxa"/>
          </w:tcPr>
          <w:p w14:paraId="771F92E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阴虚质</w:t>
            </w:r>
          </w:p>
        </w:tc>
        <w:tc>
          <w:tcPr>
            <w:tcW w:w="2861" w:type="dxa"/>
          </w:tcPr>
          <w:p w14:paraId="72029E9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手心热、口干、盗汗</w:t>
            </w:r>
          </w:p>
        </w:tc>
        <w:tc>
          <w:tcPr>
            <w:tcW w:w="4682" w:type="dxa"/>
          </w:tcPr>
          <w:p w14:paraId="36BC428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晚上睡觉会不会出汗？嘴里容易干吗？</w:t>
            </w:r>
          </w:p>
        </w:tc>
      </w:tr>
      <w:tr w14:paraId="1F30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0" w:type="dxa"/>
          </w:tcPr>
          <w:p w14:paraId="347D0CD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T03</w:t>
            </w:r>
          </w:p>
        </w:tc>
        <w:tc>
          <w:tcPr>
            <w:tcW w:w="780" w:type="dxa"/>
          </w:tcPr>
          <w:p w14:paraId="44CD351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气郁质</w:t>
            </w:r>
          </w:p>
        </w:tc>
        <w:tc>
          <w:tcPr>
            <w:tcW w:w="2861" w:type="dxa"/>
          </w:tcPr>
          <w:p w14:paraId="3F5EC42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情绪低落、胸闷、易叹气</w:t>
            </w:r>
          </w:p>
        </w:tc>
        <w:tc>
          <w:tcPr>
            <w:tcW w:w="4682" w:type="dxa"/>
          </w:tcPr>
          <w:p w14:paraId="4B8E4F0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是不是经常觉得闷闷不乐？容易叹气吗？</w:t>
            </w:r>
          </w:p>
        </w:tc>
      </w:tr>
    </w:tbl>
    <w:p w14:paraId="454C775C">
      <w:pPr>
        <w:spacing w:before="0" w:after="0" w:line="200" w:lineRule="exact"/>
        <w:ind w:firstLine="0" w:firstLineChars="0"/>
      </w:pPr>
    </w:p>
    <w:p w14:paraId="7053D4B7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表21　情绪维度首批五种证型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26A86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dxa"/>
          </w:tcPr>
          <w:p w14:paraId="1876EAA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编号</w:t>
            </w:r>
          </w:p>
        </w:tc>
        <w:tc>
          <w:tcPr>
            <w:tcW w:w="1072" w:type="dxa"/>
          </w:tcPr>
          <w:p w14:paraId="5CF4A46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证型</w:t>
            </w:r>
          </w:p>
        </w:tc>
        <w:tc>
          <w:tcPr>
            <w:tcW w:w="2948" w:type="dxa"/>
          </w:tcPr>
          <w:p w14:paraId="2DBDC3B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核心表现</w:t>
            </w:r>
          </w:p>
        </w:tc>
        <w:tc>
          <w:tcPr>
            <w:tcW w:w="1072" w:type="dxa"/>
          </w:tcPr>
          <w:p w14:paraId="0F9BD25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关联脏腑</w:t>
            </w:r>
          </w:p>
        </w:tc>
        <w:tc>
          <w:tcPr>
            <w:tcW w:w="3216" w:type="dxa"/>
          </w:tcPr>
          <w:p w14:paraId="4D85F89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首选调理</w:t>
            </w:r>
          </w:p>
        </w:tc>
      </w:tr>
      <w:tr w14:paraId="2E19F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dxa"/>
          </w:tcPr>
          <w:p w14:paraId="0F80666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E01</w:t>
            </w:r>
          </w:p>
        </w:tc>
        <w:tc>
          <w:tcPr>
            <w:tcW w:w="1072" w:type="dxa"/>
          </w:tcPr>
          <w:p w14:paraId="0EFC3BA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肝气郁结</w:t>
            </w:r>
          </w:p>
        </w:tc>
        <w:tc>
          <w:tcPr>
            <w:tcW w:w="2948" w:type="dxa"/>
          </w:tcPr>
          <w:p w14:paraId="1128CE2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烦躁、易怒、胸闷、胁痛</w:t>
            </w:r>
          </w:p>
        </w:tc>
        <w:tc>
          <w:tcPr>
            <w:tcW w:w="1072" w:type="dxa"/>
          </w:tcPr>
          <w:p w14:paraId="52F2D6F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肝</w:t>
            </w:r>
          </w:p>
        </w:tc>
        <w:tc>
          <w:tcPr>
            <w:tcW w:w="3216" w:type="dxa"/>
          </w:tcPr>
          <w:p w14:paraId="2540137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按揉太冲穴、菊花枸杞茶</w:t>
            </w:r>
          </w:p>
        </w:tc>
      </w:tr>
      <w:tr w14:paraId="1F691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dxa"/>
          </w:tcPr>
          <w:p w14:paraId="66FF9EE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E02</w:t>
            </w:r>
          </w:p>
        </w:tc>
        <w:tc>
          <w:tcPr>
            <w:tcW w:w="1072" w:type="dxa"/>
          </w:tcPr>
          <w:p w14:paraId="4F8EF71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心火亢盛</w:t>
            </w:r>
          </w:p>
        </w:tc>
        <w:tc>
          <w:tcPr>
            <w:tcW w:w="2948" w:type="dxa"/>
          </w:tcPr>
          <w:p w14:paraId="741516D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心烦、失眠、口舌生疮</w:t>
            </w:r>
          </w:p>
        </w:tc>
        <w:tc>
          <w:tcPr>
            <w:tcW w:w="1072" w:type="dxa"/>
          </w:tcPr>
          <w:p w14:paraId="602C693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</w:t>
            </w:r>
          </w:p>
        </w:tc>
        <w:tc>
          <w:tcPr>
            <w:tcW w:w="3216" w:type="dxa"/>
          </w:tcPr>
          <w:p w14:paraId="0E46DFB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莲子心茶、摇头摆尾去心火</w:t>
            </w:r>
          </w:p>
        </w:tc>
      </w:tr>
      <w:tr w14:paraId="69B24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dxa"/>
          </w:tcPr>
          <w:p w14:paraId="484C688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E03</w:t>
            </w:r>
          </w:p>
        </w:tc>
        <w:tc>
          <w:tcPr>
            <w:tcW w:w="1072" w:type="dxa"/>
          </w:tcPr>
          <w:p w14:paraId="7A4DC3F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心脾两虚</w:t>
            </w:r>
          </w:p>
        </w:tc>
        <w:tc>
          <w:tcPr>
            <w:tcW w:w="2948" w:type="dxa"/>
          </w:tcPr>
          <w:p w14:paraId="4F55603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情绪低落、健忘、乏力</w:t>
            </w:r>
          </w:p>
        </w:tc>
        <w:tc>
          <w:tcPr>
            <w:tcW w:w="1072" w:type="dxa"/>
          </w:tcPr>
          <w:p w14:paraId="439069D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心、脾</w:t>
            </w:r>
          </w:p>
        </w:tc>
        <w:tc>
          <w:tcPr>
            <w:tcW w:w="3216" w:type="dxa"/>
          </w:tcPr>
          <w:p w14:paraId="6F48207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红枣桂圆茶、按揉足三里</w:t>
            </w:r>
          </w:p>
        </w:tc>
      </w:tr>
      <w:tr w14:paraId="2E523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dxa"/>
          </w:tcPr>
          <w:p w14:paraId="2A730EB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E04</w:t>
            </w:r>
          </w:p>
        </w:tc>
        <w:tc>
          <w:tcPr>
            <w:tcW w:w="1072" w:type="dxa"/>
          </w:tcPr>
          <w:p w14:paraId="4957F73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痰热扰心</w:t>
            </w:r>
          </w:p>
        </w:tc>
        <w:tc>
          <w:tcPr>
            <w:tcW w:w="2948" w:type="dxa"/>
          </w:tcPr>
          <w:p w14:paraId="5908D6A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烦躁、多梦、口苦</w:t>
            </w:r>
          </w:p>
        </w:tc>
        <w:tc>
          <w:tcPr>
            <w:tcW w:w="1072" w:type="dxa"/>
          </w:tcPr>
          <w:p w14:paraId="6123A8C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心、痰</w:t>
            </w:r>
          </w:p>
        </w:tc>
        <w:tc>
          <w:tcPr>
            <w:tcW w:w="3216" w:type="dxa"/>
          </w:tcPr>
          <w:p w14:paraId="7679F2A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薏米红豆水、按揉丰隆</w:t>
            </w:r>
          </w:p>
        </w:tc>
      </w:tr>
      <w:tr w14:paraId="71FFD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6" w:type="dxa"/>
          </w:tcPr>
          <w:p w14:paraId="4F34C22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E05</w:t>
            </w:r>
          </w:p>
        </w:tc>
        <w:tc>
          <w:tcPr>
            <w:tcW w:w="1072" w:type="dxa"/>
          </w:tcPr>
          <w:p w14:paraId="7F68617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阴虚火旺</w:t>
            </w:r>
          </w:p>
        </w:tc>
        <w:tc>
          <w:tcPr>
            <w:tcW w:w="2948" w:type="dxa"/>
          </w:tcPr>
          <w:p w14:paraId="74BD861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烦躁、盗汗、五心烦热</w:t>
            </w:r>
          </w:p>
        </w:tc>
        <w:tc>
          <w:tcPr>
            <w:tcW w:w="1072" w:type="dxa"/>
          </w:tcPr>
          <w:p w14:paraId="23D6EE1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肾、心</w:t>
            </w:r>
          </w:p>
        </w:tc>
        <w:tc>
          <w:tcPr>
            <w:tcW w:w="3216" w:type="dxa"/>
          </w:tcPr>
          <w:p w14:paraId="02CE000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百合莲子汤、按揉涌泉</w:t>
            </w:r>
          </w:p>
        </w:tc>
      </w:tr>
    </w:tbl>
    <w:p w14:paraId="513DE229">
      <w:pPr>
        <w:spacing w:before="0" w:after="0" w:line="200" w:lineRule="exact"/>
        <w:ind w:firstLine="0" w:firstLineChars="0"/>
      </w:pPr>
    </w:p>
    <w:p w14:paraId="579B195B">
      <w:pPr>
        <w:spacing w:before="280" w:after="160" w:line="560" w:lineRule="exact"/>
        <w:ind w:firstLine="0" w:firstLineChars="0"/>
        <w:jc w:val="center"/>
        <w:outlineLvl w:val="0"/>
      </w:pPr>
      <w:bookmarkStart w:id="53" w:name="_Toc2176"/>
      <w:r>
        <w:rPr>
          <w:rFonts w:ascii="Times New Roman" w:hAnsi="Times New Roman" w:eastAsia="黑体"/>
          <w:b w:val="0"/>
          <w:sz w:val="32"/>
        </w:rPr>
        <w:t>附录B　四维调理配方表</w:t>
      </w:r>
      <w:bookmarkEnd w:id="53"/>
    </w:p>
    <w:p w14:paraId="3AEA764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本表为条目库的首批内容，每条均含做法、频率与禁忌。</w:t>
      </w:r>
    </w:p>
    <w:p w14:paraId="282167DF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表22　食疗方条目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7F5DD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" w:type="dxa"/>
          </w:tcPr>
          <w:p w14:paraId="6BE6135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证型</w:t>
            </w:r>
          </w:p>
        </w:tc>
        <w:tc>
          <w:tcPr>
            <w:tcW w:w="1285" w:type="dxa"/>
          </w:tcPr>
          <w:p w14:paraId="23B0DCC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食疗方</w:t>
            </w:r>
          </w:p>
        </w:tc>
        <w:tc>
          <w:tcPr>
            <w:tcW w:w="3676" w:type="dxa"/>
          </w:tcPr>
          <w:p w14:paraId="17461DC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做法</w:t>
            </w:r>
          </w:p>
        </w:tc>
        <w:tc>
          <w:tcPr>
            <w:tcW w:w="1311" w:type="dxa"/>
          </w:tcPr>
          <w:p w14:paraId="0FF35B3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频率</w:t>
            </w:r>
          </w:p>
        </w:tc>
        <w:tc>
          <w:tcPr>
            <w:tcW w:w="2057" w:type="dxa"/>
          </w:tcPr>
          <w:p w14:paraId="2BC6292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禁忌</w:t>
            </w:r>
          </w:p>
        </w:tc>
      </w:tr>
      <w:tr w14:paraId="46F01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" w:type="dxa"/>
          </w:tcPr>
          <w:p w14:paraId="6B63AF6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气虚</w:t>
            </w:r>
          </w:p>
        </w:tc>
        <w:tc>
          <w:tcPr>
            <w:tcW w:w="1285" w:type="dxa"/>
          </w:tcPr>
          <w:p w14:paraId="7480E92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山药红枣粥</w:t>
            </w:r>
          </w:p>
        </w:tc>
        <w:tc>
          <w:tcPr>
            <w:tcW w:w="3676" w:type="dxa"/>
          </w:tcPr>
          <w:p w14:paraId="1DAF8CE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山药100克、红枣5颗、大米50克</w:t>
            </w:r>
          </w:p>
        </w:tc>
        <w:tc>
          <w:tcPr>
            <w:tcW w:w="1311" w:type="dxa"/>
          </w:tcPr>
          <w:p w14:paraId="183E725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每周3至5次</w:t>
            </w:r>
          </w:p>
        </w:tc>
        <w:tc>
          <w:tcPr>
            <w:tcW w:w="2057" w:type="dxa"/>
          </w:tcPr>
          <w:p w14:paraId="52A08F9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少吃萝卜、山楂</w:t>
            </w:r>
          </w:p>
        </w:tc>
      </w:tr>
      <w:tr w14:paraId="7441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" w:type="dxa"/>
          </w:tcPr>
          <w:p w14:paraId="434A991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肝郁</w:t>
            </w:r>
          </w:p>
        </w:tc>
        <w:tc>
          <w:tcPr>
            <w:tcW w:w="1285" w:type="dxa"/>
          </w:tcPr>
          <w:p w14:paraId="77B011F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菊花枸杞茶</w:t>
            </w:r>
          </w:p>
        </w:tc>
        <w:tc>
          <w:tcPr>
            <w:tcW w:w="3676" w:type="dxa"/>
          </w:tcPr>
          <w:p w14:paraId="51E906E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菊花5朵、枸杞10粒</w:t>
            </w:r>
          </w:p>
        </w:tc>
        <w:tc>
          <w:tcPr>
            <w:tcW w:w="1311" w:type="dxa"/>
          </w:tcPr>
          <w:p w14:paraId="1301949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每天1杯</w:t>
            </w:r>
          </w:p>
        </w:tc>
        <w:tc>
          <w:tcPr>
            <w:tcW w:w="2057" w:type="dxa"/>
          </w:tcPr>
          <w:p w14:paraId="3BFDC50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脾胃虚寒者加红枣</w:t>
            </w:r>
          </w:p>
        </w:tc>
      </w:tr>
      <w:tr w14:paraId="2179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" w:type="dxa"/>
          </w:tcPr>
          <w:p w14:paraId="5126A68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阴虚</w:t>
            </w:r>
          </w:p>
        </w:tc>
        <w:tc>
          <w:tcPr>
            <w:tcW w:w="1285" w:type="dxa"/>
          </w:tcPr>
          <w:p w14:paraId="2B85732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百合莲子汤</w:t>
            </w:r>
          </w:p>
        </w:tc>
        <w:tc>
          <w:tcPr>
            <w:tcW w:w="3676" w:type="dxa"/>
          </w:tcPr>
          <w:p w14:paraId="4B743FD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百合20克、莲子20克、冰糖少许</w:t>
            </w:r>
          </w:p>
        </w:tc>
        <w:tc>
          <w:tcPr>
            <w:tcW w:w="1311" w:type="dxa"/>
          </w:tcPr>
          <w:p w14:paraId="52913CF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每周3次</w:t>
            </w:r>
          </w:p>
        </w:tc>
        <w:tc>
          <w:tcPr>
            <w:tcW w:w="2057" w:type="dxa"/>
          </w:tcPr>
          <w:p w14:paraId="126BCA7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不吃辛辣</w:t>
            </w:r>
          </w:p>
        </w:tc>
      </w:tr>
      <w:tr w14:paraId="150D5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" w:type="dxa"/>
          </w:tcPr>
          <w:p w14:paraId="68D3417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痰湿</w:t>
            </w:r>
          </w:p>
        </w:tc>
        <w:tc>
          <w:tcPr>
            <w:tcW w:w="1285" w:type="dxa"/>
          </w:tcPr>
          <w:p w14:paraId="3DC0649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薏米红豆水</w:t>
            </w:r>
          </w:p>
        </w:tc>
        <w:tc>
          <w:tcPr>
            <w:tcW w:w="3676" w:type="dxa"/>
          </w:tcPr>
          <w:p w14:paraId="0F235E8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薏米30克、赤小豆30克</w:t>
            </w:r>
          </w:p>
        </w:tc>
        <w:tc>
          <w:tcPr>
            <w:tcW w:w="1311" w:type="dxa"/>
          </w:tcPr>
          <w:p w14:paraId="4262FBB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每周4至5次</w:t>
            </w:r>
          </w:p>
        </w:tc>
        <w:tc>
          <w:tcPr>
            <w:tcW w:w="2057" w:type="dxa"/>
          </w:tcPr>
          <w:p w14:paraId="4A63422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不加糖</w:t>
            </w:r>
          </w:p>
        </w:tc>
      </w:tr>
      <w:tr w14:paraId="4B9FD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" w:type="dxa"/>
          </w:tcPr>
          <w:p w14:paraId="386F8DD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心火</w:t>
            </w:r>
          </w:p>
        </w:tc>
        <w:tc>
          <w:tcPr>
            <w:tcW w:w="1285" w:type="dxa"/>
          </w:tcPr>
          <w:p w14:paraId="67C8834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莲子心茶</w:t>
            </w:r>
          </w:p>
        </w:tc>
        <w:tc>
          <w:tcPr>
            <w:tcW w:w="3676" w:type="dxa"/>
          </w:tcPr>
          <w:p w14:paraId="56A0430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莲子心2克</w:t>
            </w:r>
          </w:p>
        </w:tc>
        <w:tc>
          <w:tcPr>
            <w:tcW w:w="1311" w:type="dxa"/>
          </w:tcPr>
          <w:p w14:paraId="344666E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每周2至3次</w:t>
            </w:r>
          </w:p>
        </w:tc>
        <w:tc>
          <w:tcPr>
            <w:tcW w:w="2057" w:type="dxa"/>
          </w:tcPr>
          <w:p w14:paraId="32F1B0B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不宜长期喝</w:t>
            </w:r>
          </w:p>
        </w:tc>
      </w:tr>
    </w:tbl>
    <w:p w14:paraId="69021AD7">
      <w:pPr>
        <w:spacing w:before="0" w:after="0" w:line="200" w:lineRule="exact"/>
        <w:ind w:firstLine="0" w:firstLineChars="0"/>
      </w:pPr>
    </w:p>
    <w:p w14:paraId="4D9E3A32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表23　穴位条目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3F1A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</w:tcPr>
          <w:p w14:paraId="650EA79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穴位</w:t>
            </w:r>
          </w:p>
        </w:tc>
        <w:tc>
          <w:tcPr>
            <w:tcW w:w="2788" w:type="dxa"/>
          </w:tcPr>
          <w:p w14:paraId="1370C64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定位</w:t>
            </w:r>
          </w:p>
        </w:tc>
        <w:tc>
          <w:tcPr>
            <w:tcW w:w="2168" w:type="dxa"/>
          </w:tcPr>
          <w:p w14:paraId="1B119A0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按法</w:t>
            </w:r>
          </w:p>
        </w:tc>
        <w:tc>
          <w:tcPr>
            <w:tcW w:w="1549" w:type="dxa"/>
          </w:tcPr>
          <w:p w14:paraId="77E6ABB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主治</w:t>
            </w:r>
          </w:p>
        </w:tc>
        <w:tc>
          <w:tcPr>
            <w:tcW w:w="1409" w:type="dxa"/>
          </w:tcPr>
          <w:p w14:paraId="5478A65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注意事项</w:t>
            </w:r>
          </w:p>
        </w:tc>
      </w:tr>
      <w:tr w14:paraId="45765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</w:tcPr>
          <w:p w14:paraId="02230F2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太冲</w:t>
            </w:r>
          </w:p>
        </w:tc>
        <w:tc>
          <w:tcPr>
            <w:tcW w:w="2788" w:type="dxa"/>
          </w:tcPr>
          <w:p w14:paraId="7544F27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脚背第一、二趾骨间</w:t>
            </w:r>
          </w:p>
        </w:tc>
        <w:tc>
          <w:tcPr>
            <w:tcW w:w="2168" w:type="dxa"/>
          </w:tcPr>
          <w:p w14:paraId="3454A75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拇指按揉至酸胀</w:t>
            </w:r>
          </w:p>
        </w:tc>
        <w:tc>
          <w:tcPr>
            <w:tcW w:w="1549" w:type="dxa"/>
          </w:tcPr>
          <w:p w14:paraId="2C50DDD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肝郁、烦躁</w:t>
            </w:r>
          </w:p>
        </w:tc>
        <w:tc>
          <w:tcPr>
            <w:tcW w:w="1409" w:type="dxa"/>
          </w:tcPr>
          <w:p w14:paraId="0CC6EA7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力度适中</w:t>
            </w:r>
          </w:p>
        </w:tc>
      </w:tr>
      <w:tr w14:paraId="570C1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</w:tcPr>
          <w:p w14:paraId="76CC01C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内关</w:t>
            </w:r>
          </w:p>
        </w:tc>
        <w:tc>
          <w:tcPr>
            <w:tcW w:w="2788" w:type="dxa"/>
          </w:tcPr>
          <w:p w14:paraId="426A77B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腕横纹上2寸</w:t>
            </w:r>
          </w:p>
        </w:tc>
        <w:tc>
          <w:tcPr>
            <w:tcW w:w="2168" w:type="dxa"/>
          </w:tcPr>
          <w:p w14:paraId="7A99B24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拇指按揉</w:t>
            </w:r>
          </w:p>
        </w:tc>
        <w:tc>
          <w:tcPr>
            <w:tcW w:w="1549" w:type="dxa"/>
          </w:tcPr>
          <w:p w14:paraId="37D64A3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失眠、心悸</w:t>
            </w:r>
          </w:p>
        </w:tc>
        <w:tc>
          <w:tcPr>
            <w:tcW w:w="1409" w:type="dxa"/>
          </w:tcPr>
          <w:p w14:paraId="3714712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睡前按</w:t>
            </w:r>
          </w:p>
        </w:tc>
      </w:tr>
      <w:tr w14:paraId="1336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</w:tcPr>
          <w:p w14:paraId="733E506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足三里</w:t>
            </w:r>
          </w:p>
        </w:tc>
        <w:tc>
          <w:tcPr>
            <w:tcW w:w="2788" w:type="dxa"/>
          </w:tcPr>
          <w:p w14:paraId="65E24F2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膝盖外侧凹陷下4指</w:t>
            </w:r>
          </w:p>
        </w:tc>
        <w:tc>
          <w:tcPr>
            <w:tcW w:w="2168" w:type="dxa"/>
          </w:tcPr>
          <w:p w14:paraId="4775C09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拇指按揉或艾灸</w:t>
            </w:r>
          </w:p>
        </w:tc>
        <w:tc>
          <w:tcPr>
            <w:tcW w:w="1549" w:type="dxa"/>
          </w:tcPr>
          <w:p w14:paraId="05728EB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气虚、疲劳</w:t>
            </w:r>
          </w:p>
        </w:tc>
        <w:tc>
          <w:tcPr>
            <w:tcW w:w="1409" w:type="dxa"/>
          </w:tcPr>
          <w:p w14:paraId="4731661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饭后1小时</w:t>
            </w:r>
          </w:p>
        </w:tc>
      </w:tr>
      <w:tr w14:paraId="53547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</w:tcPr>
          <w:p w14:paraId="7A84C6A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涌泉</w:t>
            </w:r>
          </w:p>
        </w:tc>
        <w:tc>
          <w:tcPr>
            <w:tcW w:w="2788" w:type="dxa"/>
          </w:tcPr>
          <w:p w14:paraId="3E952FB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脚底前部凹陷</w:t>
            </w:r>
          </w:p>
        </w:tc>
        <w:tc>
          <w:tcPr>
            <w:tcW w:w="2168" w:type="dxa"/>
          </w:tcPr>
          <w:p w14:paraId="73B1707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拇指按揉</w:t>
            </w:r>
          </w:p>
        </w:tc>
        <w:tc>
          <w:tcPr>
            <w:tcW w:w="1549" w:type="dxa"/>
          </w:tcPr>
          <w:p w14:paraId="78F1ED0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阴虚、失眠</w:t>
            </w:r>
          </w:p>
        </w:tc>
        <w:tc>
          <w:tcPr>
            <w:tcW w:w="1409" w:type="dxa"/>
          </w:tcPr>
          <w:p w14:paraId="3328E21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睡前按</w:t>
            </w:r>
          </w:p>
        </w:tc>
      </w:tr>
      <w:tr w14:paraId="7DAF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</w:tcPr>
          <w:p w14:paraId="537EC2C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合谷</w:t>
            </w:r>
          </w:p>
        </w:tc>
        <w:tc>
          <w:tcPr>
            <w:tcW w:w="2788" w:type="dxa"/>
          </w:tcPr>
          <w:p w14:paraId="7E732DC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虎口处</w:t>
            </w:r>
          </w:p>
        </w:tc>
        <w:tc>
          <w:tcPr>
            <w:tcW w:w="2168" w:type="dxa"/>
          </w:tcPr>
          <w:p w14:paraId="6751B12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拇指按揉</w:t>
            </w:r>
          </w:p>
        </w:tc>
        <w:tc>
          <w:tcPr>
            <w:tcW w:w="1549" w:type="dxa"/>
          </w:tcPr>
          <w:p w14:paraId="4770E38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祛痘、止痛</w:t>
            </w:r>
          </w:p>
        </w:tc>
        <w:tc>
          <w:tcPr>
            <w:tcW w:w="1409" w:type="dxa"/>
          </w:tcPr>
          <w:p w14:paraId="1461BB3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孕妇禁用</w:t>
            </w:r>
          </w:p>
        </w:tc>
      </w:tr>
    </w:tbl>
    <w:p w14:paraId="5D9F2ED0">
      <w:pPr>
        <w:spacing w:before="0" w:after="0" w:line="200" w:lineRule="exact"/>
        <w:ind w:firstLine="0" w:firstLineChars="0"/>
      </w:pPr>
    </w:p>
    <w:p w14:paraId="010FEAD0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表24　八段锦招式与情绪功效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63BF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74882A6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招式</w:t>
            </w:r>
          </w:p>
        </w:tc>
        <w:tc>
          <w:tcPr>
            <w:tcW w:w="2823" w:type="dxa"/>
          </w:tcPr>
          <w:p w14:paraId="4A38FCE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动作要点</w:t>
            </w:r>
          </w:p>
        </w:tc>
        <w:tc>
          <w:tcPr>
            <w:tcW w:w="1694" w:type="dxa"/>
          </w:tcPr>
          <w:p w14:paraId="3C24ABD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呼吸</w:t>
            </w:r>
          </w:p>
        </w:tc>
        <w:tc>
          <w:tcPr>
            <w:tcW w:w="1694" w:type="dxa"/>
          </w:tcPr>
          <w:p w14:paraId="7E89227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情绪功效</w:t>
            </w:r>
          </w:p>
        </w:tc>
        <w:tc>
          <w:tcPr>
            <w:tcW w:w="1317" w:type="dxa"/>
          </w:tcPr>
          <w:p w14:paraId="56E7507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适用状态</w:t>
            </w:r>
          </w:p>
        </w:tc>
      </w:tr>
      <w:tr w14:paraId="584C8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1980E73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双手托天理三焦</w:t>
            </w:r>
          </w:p>
        </w:tc>
        <w:tc>
          <w:tcPr>
            <w:tcW w:w="2823" w:type="dxa"/>
          </w:tcPr>
          <w:p w14:paraId="2F0D2E5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双手交叉上托，目视前方，踮脚尖</w:t>
            </w:r>
          </w:p>
        </w:tc>
        <w:tc>
          <w:tcPr>
            <w:tcW w:w="1694" w:type="dxa"/>
          </w:tcPr>
          <w:p w14:paraId="030E1F6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上托吸气，下落呼气</w:t>
            </w:r>
          </w:p>
        </w:tc>
        <w:tc>
          <w:tcPr>
            <w:tcW w:w="1694" w:type="dxa"/>
          </w:tcPr>
          <w:p w14:paraId="48CCAE4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提升阳气，缓解疲劳</w:t>
            </w:r>
          </w:p>
        </w:tc>
        <w:tc>
          <w:tcPr>
            <w:tcW w:w="1317" w:type="dxa"/>
          </w:tcPr>
          <w:p w14:paraId="66EAE7A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气虚、乏力</w:t>
            </w:r>
          </w:p>
        </w:tc>
      </w:tr>
      <w:tr w14:paraId="51C4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151BB7C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左右开弓似射雕</w:t>
            </w:r>
          </w:p>
        </w:tc>
        <w:tc>
          <w:tcPr>
            <w:tcW w:w="2823" w:type="dxa"/>
          </w:tcPr>
          <w:p w14:paraId="1D25CA5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马步，一手拉弓，一手推掌</w:t>
            </w:r>
          </w:p>
        </w:tc>
        <w:tc>
          <w:tcPr>
            <w:tcW w:w="1694" w:type="dxa"/>
          </w:tcPr>
          <w:p w14:paraId="6DF920A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拉弓吸气，回正呼气</w:t>
            </w:r>
          </w:p>
        </w:tc>
        <w:tc>
          <w:tcPr>
            <w:tcW w:w="1694" w:type="dxa"/>
          </w:tcPr>
          <w:p w14:paraId="2927573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疏肝理气，缓解胸闷</w:t>
            </w:r>
          </w:p>
        </w:tc>
        <w:tc>
          <w:tcPr>
            <w:tcW w:w="1317" w:type="dxa"/>
          </w:tcPr>
          <w:p w14:paraId="1852BB4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肝郁、烦躁</w:t>
            </w:r>
          </w:p>
        </w:tc>
      </w:tr>
      <w:tr w14:paraId="7B34D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78DFD22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调理脾胃须单举</w:t>
            </w:r>
          </w:p>
        </w:tc>
        <w:tc>
          <w:tcPr>
            <w:tcW w:w="2823" w:type="dxa"/>
          </w:tcPr>
          <w:p w14:paraId="042E499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一手向上托，一手向下按，交替</w:t>
            </w:r>
          </w:p>
        </w:tc>
        <w:tc>
          <w:tcPr>
            <w:tcW w:w="1694" w:type="dxa"/>
          </w:tcPr>
          <w:p w14:paraId="48658E0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上托吸气，下按呼气</w:t>
            </w:r>
          </w:p>
        </w:tc>
        <w:tc>
          <w:tcPr>
            <w:tcW w:w="1694" w:type="dxa"/>
          </w:tcPr>
          <w:p w14:paraId="45BC7AB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健脾和胃，改善思虑</w:t>
            </w:r>
          </w:p>
        </w:tc>
        <w:tc>
          <w:tcPr>
            <w:tcW w:w="1317" w:type="dxa"/>
          </w:tcPr>
          <w:p w14:paraId="13841EC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脾虚、思虑过度</w:t>
            </w:r>
          </w:p>
        </w:tc>
      </w:tr>
      <w:tr w14:paraId="1EF9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1766578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五劳七伤往后瞧</w:t>
            </w:r>
          </w:p>
        </w:tc>
        <w:tc>
          <w:tcPr>
            <w:tcW w:w="2823" w:type="dxa"/>
          </w:tcPr>
          <w:p w14:paraId="139734A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转头向后看，手臂外旋</w:t>
            </w:r>
          </w:p>
        </w:tc>
        <w:tc>
          <w:tcPr>
            <w:tcW w:w="1694" w:type="dxa"/>
          </w:tcPr>
          <w:p w14:paraId="1C5CB71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转头吸气，回正呼气</w:t>
            </w:r>
          </w:p>
        </w:tc>
        <w:tc>
          <w:tcPr>
            <w:tcW w:w="1694" w:type="dxa"/>
          </w:tcPr>
          <w:p w14:paraId="13B5EB0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放松颈肩，缓解久坐</w:t>
            </w:r>
          </w:p>
        </w:tc>
        <w:tc>
          <w:tcPr>
            <w:tcW w:w="1317" w:type="dxa"/>
          </w:tcPr>
          <w:p w14:paraId="23E49BC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颈肩不适、久坐</w:t>
            </w:r>
          </w:p>
        </w:tc>
      </w:tr>
      <w:tr w14:paraId="51FED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1C80943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摇头摆尾去心火</w:t>
            </w:r>
          </w:p>
        </w:tc>
        <w:tc>
          <w:tcPr>
            <w:tcW w:w="2823" w:type="dxa"/>
          </w:tcPr>
          <w:p w14:paraId="62E752F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马步，身体前倾，摇头摆尾</w:t>
            </w:r>
          </w:p>
        </w:tc>
        <w:tc>
          <w:tcPr>
            <w:tcW w:w="1694" w:type="dxa"/>
          </w:tcPr>
          <w:p w14:paraId="4DFDBCD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摇头呼气，摆尾吸气</w:t>
            </w:r>
          </w:p>
        </w:tc>
        <w:tc>
          <w:tcPr>
            <w:tcW w:w="1694" w:type="dxa"/>
          </w:tcPr>
          <w:p w14:paraId="54541CF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降心火，安神</w:t>
            </w:r>
          </w:p>
        </w:tc>
        <w:tc>
          <w:tcPr>
            <w:tcW w:w="1317" w:type="dxa"/>
          </w:tcPr>
          <w:p w14:paraId="280EADF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心火旺、失眠</w:t>
            </w:r>
          </w:p>
        </w:tc>
      </w:tr>
      <w:tr w14:paraId="48C99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1367FB3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两手攀足固肾腰</w:t>
            </w:r>
          </w:p>
        </w:tc>
        <w:tc>
          <w:tcPr>
            <w:tcW w:w="2823" w:type="dxa"/>
          </w:tcPr>
          <w:p w14:paraId="426C2B0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站立，双手沿腿后侧向下攀足</w:t>
            </w:r>
          </w:p>
        </w:tc>
        <w:tc>
          <w:tcPr>
            <w:tcW w:w="1694" w:type="dxa"/>
          </w:tcPr>
          <w:p w14:paraId="319FC34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弯腰呼气，起身吸气</w:t>
            </w:r>
          </w:p>
        </w:tc>
        <w:tc>
          <w:tcPr>
            <w:tcW w:w="1694" w:type="dxa"/>
          </w:tcPr>
          <w:p w14:paraId="0CA16F1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强腰健肾，缓解恐惧</w:t>
            </w:r>
          </w:p>
        </w:tc>
        <w:tc>
          <w:tcPr>
            <w:tcW w:w="1317" w:type="dxa"/>
          </w:tcPr>
          <w:p w14:paraId="717023F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肾虚、恐惧</w:t>
            </w:r>
          </w:p>
        </w:tc>
      </w:tr>
      <w:tr w14:paraId="2ED6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61CD564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攒拳怒目增气力</w:t>
            </w:r>
          </w:p>
        </w:tc>
        <w:tc>
          <w:tcPr>
            <w:tcW w:w="2823" w:type="dxa"/>
          </w:tcPr>
          <w:p w14:paraId="1AE74C9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马步冲拳，怒目圆睁</w:t>
            </w:r>
          </w:p>
        </w:tc>
        <w:tc>
          <w:tcPr>
            <w:tcW w:w="1694" w:type="dxa"/>
          </w:tcPr>
          <w:p w14:paraId="7D080A5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冲拳呼气，收拳吸气</w:t>
            </w:r>
          </w:p>
        </w:tc>
        <w:tc>
          <w:tcPr>
            <w:tcW w:w="1694" w:type="dxa"/>
          </w:tcPr>
          <w:p w14:paraId="0C99A75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疏肝泄热，释放怒气</w:t>
            </w:r>
          </w:p>
        </w:tc>
        <w:tc>
          <w:tcPr>
            <w:tcW w:w="1317" w:type="dxa"/>
          </w:tcPr>
          <w:p w14:paraId="29DAFD4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易怒、肝火</w:t>
            </w:r>
          </w:p>
        </w:tc>
      </w:tr>
      <w:tr w14:paraId="33851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</w:tcPr>
          <w:p w14:paraId="1C48FCA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背后七颠百病消</w:t>
            </w:r>
          </w:p>
        </w:tc>
        <w:tc>
          <w:tcPr>
            <w:tcW w:w="2823" w:type="dxa"/>
          </w:tcPr>
          <w:p w14:paraId="574A922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踮脚尖，轻震脚跟</w:t>
            </w:r>
          </w:p>
        </w:tc>
        <w:tc>
          <w:tcPr>
            <w:tcW w:w="1694" w:type="dxa"/>
          </w:tcPr>
          <w:p w14:paraId="0CFB967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踮脚吸气，颠足呼气</w:t>
            </w:r>
          </w:p>
        </w:tc>
        <w:tc>
          <w:tcPr>
            <w:tcW w:w="1694" w:type="dxa"/>
          </w:tcPr>
          <w:p w14:paraId="2B053DD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调和气血，放松全身</w:t>
            </w:r>
          </w:p>
        </w:tc>
        <w:tc>
          <w:tcPr>
            <w:tcW w:w="1317" w:type="dxa"/>
          </w:tcPr>
          <w:p w14:paraId="5D74943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整体保健</w:t>
            </w:r>
          </w:p>
        </w:tc>
      </w:tr>
    </w:tbl>
    <w:p w14:paraId="59568579">
      <w:pPr>
        <w:spacing w:before="0" w:after="0" w:line="200" w:lineRule="exact"/>
        <w:ind w:firstLine="0" w:firstLineChars="0"/>
      </w:pPr>
    </w:p>
    <w:p w14:paraId="4642448F">
      <w:pPr>
        <w:spacing w:before="280" w:after="160" w:line="560" w:lineRule="exact"/>
        <w:ind w:firstLine="0" w:firstLineChars="0"/>
        <w:jc w:val="center"/>
        <w:outlineLvl w:val="0"/>
      </w:pPr>
      <w:bookmarkStart w:id="54" w:name="_Toc12622"/>
      <w:r>
        <w:rPr>
          <w:rFonts w:ascii="Times New Roman" w:hAnsi="Times New Roman" w:eastAsia="黑体"/>
          <w:b w:val="0"/>
          <w:sz w:val="32"/>
        </w:rPr>
        <w:t>附录C　话术库样例</w:t>
      </w:r>
      <w:bookmarkEnd w:id="54"/>
    </w:p>
    <w:p w14:paraId="29E1064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话术为本产品核心资产，须与内容同样入库、同样复核、同样版本管理。</w:t>
      </w:r>
    </w:p>
    <w:p w14:paraId="1C0F189F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表25　场景话术模板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6692C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</w:tcPr>
          <w:p w14:paraId="0B4A541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场景</w:t>
            </w:r>
          </w:p>
        </w:tc>
        <w:tc>
          <w:tcPr>
            <w:tcW w:w="7160" w:type="dxa"/>
          </w:tcPr>
          <w:p w14:paraId="0FA658C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话术</w:t>
            </w:r>
          </w:p>
        </w:tc>
      </w:tr>
      <w:tr w14:paraId="7A22B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</w:tcPr>
          <w:p w14:paraId="56AB003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用户表达负面情绪</w:t>
            </w:r>
          </w:p>
        </w:tc>
        <w:tc>
          <w:tcPr>
            <w:tcW w:w="7160" w:type="dxa"/>
          </w:tcPr>
          <w:p w14:paraId="5ED264B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听起来你很难过，愿意跟我说说吗？不想说也没关系，我陪你待一会儿。</w:t>
            </w:r>
          </w:p>
        </w:tc>
      </w:tr>
      <w:tr w14:paraId="575E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</w:tcPr>
          <w:p w14:paraId="2F85624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用户自责</w:t>
            </w:r>
          </w:p>
        </w:tc>
        <w:tc>
          <w:tcPr>
            <w:tcW w:w="7160" w:type="dxa"/>
          </w:tcPr>
          <w:p w14:paraId="1ED22A3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没运动不等于懒，可能只是没找到喜欢的节奏。今天散步五分钟也算运动哦。</w:t>
            </w:r>
          </w:p>
        </w:tc>
      </w:tr>
      <w:tr w14:paraId="5B603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</w:tcPr>
          <w:p w14:paraId="15A7CDC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用户与人冲突</w:t>
            </w:r>
          </w:p>
        </w:tc>
        <w:tc>
          <w:tcPr>
            <w:tcW w:w="7160" w:type="dxa"/>
          </w:tcPr>
          <w:p w14:paraId="393D425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吵架确实让人难受。你想先发泄情绪，还是想一起想想怎么解决？</w:t>
            </w:r>
          </w:p>
        </w:tc>
      </w:tr>
      <w:tr w14:paraId="3C01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</w:tcPr>
          <w:p w14:paraId="5A085CB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用户失眠</w:t>
            </w:r>
          </w:p>
        </w:tc>
        <w:tc>
          <w:tcPr>
            <w:tcW w:w="7160" w:type="dxa"/>
          </w:tcPr>
          <w:p w14:paraId="676934D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失眠很难受，我理解。今晚要不要试试泡脚加按揉内关穴？</w:t>
            </w:r>
          </w:p>
        </w:tc>
      </w:tr>
      <w:tr w14:paraId="149DC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</w:tcPr>
          <w:p w14:paraId="7A40369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用户考前焦虑</w:t>
            </w:r>
          </w:p>
        </w:tc>
        <w:tc>
          <w:tcPr>
            <w:tcW w:w="7160" w:type="dxa"/>
          </w:tcPr>
          <w:p w14:paraId="5E953E4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考试压力大是很正常的，你已经在努力准备了。小元会一直陪着你。</w:t>
            </w:r>
          </w:p>
        </w:tc>
      </w:tr>
    </w:tbl>
    <w:p w14:paraId="51E63781">
      <w:pPr>
        <w:spacing w:before="0" w:after="0" w:line="200" w:lineRule="exact"/>
        <w:ind w:firstLine="0" w:firstLineChars="0"/>
      </w:pPr>
    </w:p>
    <w:p w14:paraId="470E795F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表26　主动关怀的时机与频率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0820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67A3AEF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时机</w:t>
            </w:r>
          </w:p>
        </w:tc>
        <w:tc>
          <w:tcPr>
            <w:tcW w:w="5164" w:type="dxa"/>
          </w:tcPr>
          <w:p w14:paraId="28A21BC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话术</w:t>
            </w:r>
          </w:p>
        </w:tc>
        <w:tc>
          <w:tcPr>
            <w:tcW w:w="2270" w:type="dxa"/>
          </w:tcPr>
          <w:p w14:paraId="46AB35D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频率控制</w:t>
            </w:r>
          </w:p>
        </w:tc>
      </w:tr>
      <w:tr w14:paraId="25CEC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213B902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晚上9点</w:t>
            </w:r>
          </w:p>
        </w:tc>
        <w:tc>
          <w:tcPr>
            <w:tcW w:w="5164" w:type="dxa"/>
          </w:tcPr>
          <w:p w14:paraId="65E9D91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今天有什么想分享的吗？开心的事、烦恼的事都可以。</w:t>
            </w:r>
          </w:p>
        </w:tc>
        <w:tc>
          <w:tcPr>
            <w:tcW w:w="2270" w:type="dxa"/>
          </w:tcPr>
          <w:p w14:paraId="4ACD6F1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每天最多1次，可关闭</w:t>
            </w:r>
          </w:p>
        </w:tc>
      </w:tr>
      <w:tr w14:paraId="43D7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7B7FEF3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下雨天</w:t>
            </w:r>
          </w:p>
        </w:tc>
        <w:tc>
          <w:tcPr>
            <w:tcW w:w="5164" w:type="dxa"/>
          </w:tcPr>
          <w:p w14:paraId="5AC748C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下雨天容易情绪低落，记得给自己泡一杯玫瑰花茶哦。</w:t>
            </w:r>
          </w:p>
        </w:tc>
        <w:tc>
          <w:tcPr>
            <w:tcW w:w="2270" w:type="dxa"/>
          </w:tcPr>
          <w:p w14:paraId="68BE881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天气触发，可关闭</w:t>
            </w:r>
          </w:p>
        </w:tc>
      </w:tr>
      <w:tr w14:paraId="6BE52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43E8FA2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节气当天</w:t>
            </w:r>
          </w:p>
        </w:tc>
        <w:tc>
          <w:tcPr>
            <w:tcW w:w="5164" w:type="dxa"/>
          </w:tcPr>
          <w:p w14:paraId="430B5EE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今天是立春，适合散步疏肝。你今天出去走了吗？</w:t>
            </w:r>
          </w:p>
        </w:tc>
        <w:tc>
          <w:tcPr>
            <w:tcW w:w="2270" w:type="dxa"/>
          </w:tcPr>
          <w:p w14:paraId="2DF3B72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节气触发</w:t>
            </w:r>
          </w:p>
        </w:tc>
      </w:tr>
      <w:tr w14:paraId="7BBB8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7BA8737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连续3天未登录</w:t>
            </w:r>
          </w:p>
        </w:tc>
        <w:tc>
          <w:tcPr>
            <w:tcW w:w="5164" w:type="dxa"/>
          </w:tcPr>
          <w:p w14:paraId="160B25F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小元有点想你了，最近还好吗？</w:t>
            </w:r>
          </w:p>
        </w:tc>
        <w:tc>
          <w:tcPr>
            <w:tcW w:w="2270" w:type="dxa"/>
          </w:tcPr>
          <w:p w14:paraId="7E3478B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最多1次，之后不再打扰</w:t>
            </w:r>
          </w:p>
        </w:tc>
      </w:tr>
    </w:tbl>
    <w:p w14:paraId="3946308C">
      <w:pPr>
        <w:spacing w:before="0" w:after="0" w:line="200" w:lineRule="exact"/>
        <w:ind w:firstLine="0" w:firstLineChars="0"/>
      </w:pPr>
    </w:p>
    <w:p w14:paraId="5AC75BD0">
      <w:pPr>
        <w:spacing w:before="280" w:after="160" w:line="560" w:lineRule="exact"/>
        <w:ind w:firstLine="0" w:firstLineChars="0"/>
        <w:jc w:val="center"/>
        <w:outlineLvl w:val="0"/>
      </w:pPr>
      <w:bookmarkStart w:id="55" w:name="_Toc419"/>
      <w:r>
        <w:rPr>
          <w:rFonts w:ascii="Times New Roman" w:hAnsi="Times New Roman" w:eastAsia="黑体"/>
          <w:b w:val="0"/>
          <w:sz w:val="32"/>
        </w:rPr>
        <w:t>附录D　24节气情绪调适速查</w:t>
      </w:r>
      <w:bookmarkEnd w:id="55"/>
    </w:p>
    <w:p w14:paraId="1BB384DE">
      <w:pPr>
        <w:spacing w:before="160" w:after="60" w:line="440" w:lineRule="exact"/>
        <w:ind w:firstLine="0" w:firstLineChars="0"/>
        <w:jc w:val="center"/>
      </w:pPr>
      <w:r>
        <w:rPr>
          <w:rFonts w:ascii="Times New Roman" w:hAnsi="Times New Roman" w:eastAsia="黑体"/>
          <w:b w:val="0"/>
          <w:sz w:val="28"/>
        </w:rPr>
        <w:t>表27　节气与易发情绪及养生要点（节选）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6362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" w:type="dxa"/>
          </w:tcPr>
          <w:p w14:paraId="5763CC8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节气</w:t>
            </w:r>
          </w:p>
        </w:tc>
        <w:tc>
          <w:tcPr>
            <w:tcW w:w="2119" w:type="dxa"/>
          </w:tcPr>
          <w:p w14:paraId="76D6950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时间</w:t>
            </w:r>
          </w:p>
        </w:tc>
        <w:tc>
          <w:tcPr>
            <w:tcW w:w="1345" w:type="dxa"/>
          </w:tcPr>
          <w:p w14:paraId="1D1731C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气候特点</w:t>
            </w:r>
          </w:p>
        </w:tc>
        <w:tc>
          <w:tcPr>
            <w:tcW w:w="1681" w:type="dxa"/>
          </w:tcPr>
          <w:p w14:paraId="205F9BA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易发情绪</w:t>
            </w:r>
          </w:p>
        </w:tc>
        <w:tc>
          <w:tcPr>
            <w:tcW w:w="3026" w:type="dxa"/>
          </w:tcPr>
          <w:p w14:paraId="7BFF467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养生要点</w:t>
            </w:r>
          </w:p>
        </w:tc>
      </w:tr>
      <w:tr w14:paraId="0E65A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" w:type="dxa"/>
          </w:tcPr>
          <w:p w14:paraId="2DBE1EB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立春</w:t>
            </w:r>
          </w:p>
        </w:tc>
        <w:tc>
          <w:tcPr>
            <w:tcW w:w="2119" w:type="dxa"/>
          </w:tcPr>
          <w:p w14:paraId="091574D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2月3至5日</w:t>
            </w:r>
          </w:p>
        </w:tc>
        <w:tc>
          <w:tcPr>
            <w:tcW w:w="1345" w:type="dxa"/>
          </w:tcPr>
          <w:p w14:paraId="3E9D370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阳气初生</w:t>
            </w:r>
          </w:p>
        </w:tc>
        <w:tc>
          <w:tcPr>
            <w:tcW w:w="1681" w:type="dxa"/>
          </w:tcPr>
          <w:p w14:paraId="6D91055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情绪波动</w:t>
            </w:r>
          </w:p>
        </w:tc>
        <w:tc>
          <w:tcPr>
            <w:tcW w:w="3026" w:type="dxa"/>
          </w:tcPr>
          <w:p w14:paraId="08494E8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疏肝、散步、吃春饼</w:t>
            </w:r>
          </w:p>
        </w:tc>
      </w:tr>
      <w:tr w14:paraId="0DC81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" w:type="dxa"/>
          </w:tcPr>
          <w:p w14:paraId="0C39655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惊蛰</w:t>
            </w:r>
          </w:p>
        </w:tc>
        <w:tc>
          <w:tcPr>
            <w:tcW w:w="2119" w:type="dxa"/>
          </w:tcPr>
          <w:p w14:paraId="73C25CD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3月5至7日</w:t>
            </w:r>
          </w:p>
        </w:tc>
        <w:tc>
          <w:tcPr>
            <w:tcW w:w="1345" w:type="dxa"/>
          </w:tcPr>
          <w:p w14:paraId="4D033DB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春雷始鸣</w:t>
            </w:r>
          </w:p>
        </w:tc>
        <w:tc>
          <w:tcPr>
            <w:tcW w:w="1681" w:type="dxa"/>
          </w:tcPr>
          <w:p w14:paraId="6F75E3E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烦躁、易怒</w:t>
            </w:r>
          </w:p>
        </w:tc>
        <w:tc>
          <w:tcPr>
            <w:tcW w:w="3026" w:type="dxa"/>
          </w:tcPr>
          <w:p w14:paraId="7D67CB0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疏肝、吃梨、按太冲</w:t>
            </w:r>
          </w:p>
        </w:tc>
      </w:tr>
      <w:tr w14:paraId="071AB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" w:type="dxa"/>
          </w:tcPr>
          <w:p w14:paraId="560BD8E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清明</w:t>
            </w:r>
          </w:p>
        </w:tc>
        <w:tc>
          <w:tcPr>
            <w:tcW w:w="2119" w:type="dxa"/>
          </w:tcPr>
          <w:p w14:paraId="30B61B6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4月4至6日</w:t>
            </w:r>
          </w:p>
        </w:tc>
        <w:tc>
          <w:tcPr>
            <w:tcW w:w="1345" w:type="dxa"/>
          </w:tcPr>
          <w:p w14:paraId="05C34F5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气清景明</w:t>
            </w:r>
          </w:p>
        </w:tc>
        <w:tc>
          <w:tcPr>
            <w:tcW w:w="1681" w:type="dxa"/>
          </w:tcPr>
          <w:p w14:paraId="41FA65A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悲伤、思念</w:t>
            </w:r>
          </w:p>
        </w:tc>
        <w:tc>
          <w:tcPr>
            <w:tcW w:w="3026" w:type="dxa"/>
          </w:tcPr>
          <w:p w14:paraId="7F1425A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祭扫、踏青、疏肝</w:t>
            </w:r>
          </w:p>
        </w:tc>
      </w:tr>
      <w:tr w14:paraId="733E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" w:type="dxa"/>
          </w:tcPr>
          <w:p w14:paraId="017A377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夏至</w:t>
            </w:r>
          </w:p>
        </w:tc>
        <w:tc>
          <w:tcPr>
            <w:tcW w:w="2119" w:type="dxa"/>
          </w:tcPr>
          <w:p w14:paraId="095C82B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6月21至22日</w:t>
            </w:r>
          </w:p>
        </w:tc>
        <w:tc>
          <w:tcPr>
            <w:tcW w:w="1345" w:type="dxa"/>
          </w:tcPr>
          <w:p w14:paraId="3D878B2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白昼最长</w:t>
            </w:r>
          </w:p>
        </w:tc>
        <w:tc>
          <w:tcPr>
            <w:tcW w:w="1681" w:type="dxa"/>
          </w:tcPr>
          <w:p w14:paraId="6F14101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心烦、失眠</w:t>
            </w:r>
          </w:p>
        </w:tc>
        <w:tc>
          <w:tcPr>
            <w:tcW w:w="3026" w:type="dxa"/>
          </w:tcPr>
          <w:p w14:paraId="53FAFA9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养心、泡脚</w:t>
            </w:r>
          </w:p>
        </w:tc>
      </w:tr>
      <w:tr w14:paraId="1CBF9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" w:type="dxa"/>
          </w:tcPr>
          <w:p w14:paraId="45CFA33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立秋</w:t>
            </w:r>
          </w:p>
        </w:tc>
        <w:tc>
          <w:tcPr>
            <w:tcW w:w="2119" w:type="dxa"/>
          </w:tcPr>
          <w:p w14:paraId="3C31BDC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8月7至9日</w:t>
            </w:r>
          </w:p>
        </w:tc>
        <w:tc>
          <w:tcPr>
            <w:tcW w:w="1345" w:type="dxa"/>
          </w:tcPr>
          <w:p w14:paraId="4EFEE68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秋季开始</w:t>
            </w:r>
          </w:p>
        </w:tc>
        <w:tc>
          <w:tcPr>
            <w:tcW w:w="1681" w:type="dxa"/>
          </w:tcPr>
          <w:p w14:paraId="5DB7092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悲伤、忧郁</w:t>
            </w:r>
          </w:p>
        </w:tc>
        <w:tc>
          <w:tcPr>
            <w:tcW w:w="3026" w:type="dxa"/>
          </w:tcPr>
          <w:p w14:paraId="04EEC41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润肺、早睡</w:t>
            </w:r>
          </w:p>
        </w:tc>
      </w:tr>
      <w:tr w14:paraId="60902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" w:type="dxa"/>
          </w:tcPr>
          <w:p w14:paraId="6E16BC5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霜降</w:t>
            </w:r>
          </w:p>
        </w:tc>
        <w:tc>
          <w:tcPr>
            <w:tcW w:w="2119" w:type="dxa"/>
          </w:tcPr>
          <w:p w14:paraId="2DF7E6C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10月23至24日</w:t>
            </w:r>
          </w:p>
        </w:tc>
        <w:tc>
          <w:tcPr>
            <w:tcW w:w="1345" w:type="dxa"/>
          </w:tcPr>
          <w:p w14:paraId="66BFE4E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霜降开始</w:t>
            </w:r>
          </w:p>
        </w:tc>
        <w:tc>
          <w:tcPr>
            <w:tcW w:w="1681" w:type="dxa"/>
          </w:tcPr>
          <w:p w14:paraId="162711A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情绪低沉</w:t>
            </w:r>
          </w:p>
        </w:tc>
        <w:tc>
          <w:tcPr>
            <w:tcW w:w="3026" w:type="dxa"/>
          </w:tcPr>
          <w:p w14:paraId="6E88C08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润燥、运动</w:t>
            </w:r>
          </w:p>
        </w:tc>
      </w:tr>
      <w:tr w14:paraId="6B5EA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" w:type="dxa"/>
          </w:tcPr>
          <w:p w14:paraId="432862A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冬至</w:t>
            </w:r>
          </w:p>
        </w:tc>
        <w:tc>
          <w:tcPr>
            <w:tcW w:w="2119" w:type="dxa"/>
          </w:tcPr>
          <w:p w14:paraId="5F4FC12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12月21至23日</w:t>
            </w:r>
          </w:p>
        </w:tc>
        <w:tc>
          <w:tcPr>
            <w:tcW w:w="1345" w:type="dxa"/>
          </w:tcPr>
          <w:p w14:paraId="6EE08B5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白昼最短</w:t>
            </w:r>
          </w:p>
        </w:tc>
        <w:tc>
          <w:tcPr>
            <w:tcW w:w="1681" w:type="dxa"/>
          </w:tcPr>
          <w:p w14:paraId="200CC67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情绪低沉</w:t>
            </w:r>
          </w:p>
        </w:tc>
        <w:tc>
          <w:tcPr>
            <w:tcW w:w="3026" w:type="dxa"/>
          </w:tcPr>
          <w:p w14:paraId="4D9D7F0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养肾、吃饺子</w:t>
            </w:r>
          </w:p>
        </w:tc>
      </w:tr>
      <w:tr w14:paraId="70797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3" w:type="dxa"/>
          </w:tcPr>
          <w:p w14:paraId="15A2DC8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大寒</w:t>
            </w:r>
          </w:p>
        </w:tc>
        <w:tc>
          <w:tcPr>
            <w:tcW w:w="2119" w:type="dxa"/>
          </w:tcPr>
          <w:p w14:paraId="5BF49F0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1月20至21日</w:t>
            </w:r>
          </w:p>
        </w:tc>
        <w:tc>
          <w:tcPr>
            <w:tcW w:w="1345" w:type="dxa"/>
          </w:tcPr>
          <w:p w14:paraId="25649C6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最冷时期</w:t>
            </w:r>
          </w:p>
        </w:tc>
        <w:tc>
          <w:tcPr>
            <w:tcW w:w="1681" w:type="dxa"/>
          </w:tcPr>
          <w:p w14:paraId="400A72F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情绪低沉</w:t>
            </w:r>
          </w:p>
        </w:tc>
        <w:tc>
          <w:tcPr>
            <w:tcW w:w="3026" w:type="dxa"/>
          </w:tcPr>
          <w:p w14:paraId="691898B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保暖、静养</w:t>
            </w:r>
          </w:p>
        </w:tc>
      </w:tr>
    </w:tbl>
    <w:p w14:paraId="19625BA4">
      <w:pPr>
        <w:spacing w:before="0" w:after="0" w:line="200" w:lineRule="exact"/>
        <w:ind w:firstLine="0" w:firstLineChars="0"/>
      </w:pPr>
    </w:p>
    <w:p w14:paraId="4CA544C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完整二十四节气条目见内容库。本表仅节选，用于阶段零演示。</w:t>
      </w:r>
    </w:p>
    <w:p w14:paraId="10898EEF">
      <w:pPr>
        <w:spacing w:before="280" w:after="160" w:line="560" w:lineRule="exact"/>
        <w:ind w:firstLine="0" w:firstLineChars="0"/>
        <w:jc w:val="center"/>
        <w:outlineLvl w:val="0"/>
      </w:pPr>
      <w:bookmarkStart w:id="56" w:name="_Toc32466"/>
      <w:r>
        <w:rPr>
          <w:rFonts w:ascii="Times New Roman" w:hAnsi="Times New Roman" w:eastAsia="黑体"/>
          <w:b w:val="0"/>
          <w:sz w:val="32"/>
        </w:rPr>
        <w:t>附录E　内容可信来源清单</w:t>
      </w:r>
      <w:bookmarkEnd w:id="56"/>
    </w:p>
    <w:p w14:paraId="09B22820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所有内容必须可溯源。使用原则如下。</w:t>
      </w:r>
    </w:p>
    <w:p w14:paraId="6E0AB237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中医经典引文必须核对原文，标注篇名与版本，不允许凭印象补写出处。</w:t>
      </w:r>
    </w:p>
    <w:p w14:paraId="49EF7C29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方剂与穴位须与公开教材及国家标准一致，标注禁忌。</w:t>
      </w:r>
    </w:p>
    <w:p w14:paraId="00AE6540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政策依据须引用现行有效文件，标注文号。</w:t>
      </w:r>
    </w:p>
    <w:p w14:paraId="45628611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4. 存在争议的内容，标注争议并回避绝对表述。</w:t>
      </w:r>
    </w:p>
    <w:sectPr>
      <w:footerReference r:id="rId5" w:type="default"/>
      <w:pgSz w:w="12240" w:h="15840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60EA0">
    <w:pPr>
      <w:pStyle w:val="24"/>
      <w:spacing w:before="0" w:after="0" w:line="280" w:lineRule="exact"/>
      <w:jc w:val="center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9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Times New Roman" w:hAnsi="Times New Roman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11866</Words>
  <Characters>12049</Characters>
  <Lines>0</Lines>
  <Paragraphs>0</Paragraphs>
  <TotalTime>3</TotalTime>
  <ScaleCrop>false</ScaleCrop>
  <LinksUpToDate>false</LinksUpToDate>
  <CharactersWithSpaces>12172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自强农村娃</cp:lastModifiedBy>
  <dcterms:modified xsi:type="dcterms:W3CDTF">2026-10-06T15:42:59Z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eyJoZGlkIjoiMGJhZDA4MWUyYmZlZmQ0MTdlMzAzZjM3MzQ1NjUyNzYiLCJ1c2VySWQiOiI2ODMzMjAzNTcifQ==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4931D19B6F7644E1AFD82833FCF33B23_12</vt:lpwstr>
  </property>
</Properties>
</file>