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E4E2" w14:textId="301B6F10" w:rsidR="005020EC" w:rsidRPr="005020EC" w:rsidRDefault="005020EC" w:rsidP="000657DB">
      <w:pPr>
        <w:ind w:firstLineChars="200" w:firstLine="480"/>
        <w:rPr>
          <w:rFonts w:eastAsiaTheme="minorHAnsi"/>
          <w:sz w:val="24"/>
          <w:szCs w:val="28"/>
        </w:rPr>
      </w:pPr>
      <w:r w:rsidRPr="005020EC">
        <w:rPr>
          <w:rFonts w:eastAsiaTheme="minorHAnsi" w:hint="eastAsia"/>
          <w:sz w:val="24"/>
          <w:szCs w:val="28"/>
        </w:rPr>
        <w:t>1</w:t>
      </w:r>
      <w:r w:rsidRPr="005020EC">
        <w:rPr>
          <w:rFonts w:eastAsiaTheme="minorHAnsi"/>
          <w:sz w:val="24"/>
          <w:szCs w:val="28"/>
        </w:rPr>
        <w:t>1</w:t>
      </w:r>
      <w:r w:rsidRPr="005020EC">
        <w:rPr>
          <w:rFonts w:eastAsiaTheme="minorHAnsi" w:hint="eastAsia"/>
          <w:sz w:val="24"/>
          <w:szCs w:val="28"/>
        </w:rPr>
        <w:t>：</w:t>
      </w:r>
    </w:p>
    <w:p w14:paraId="31792C04" w14:textId="6B77542A" w:rsidR="0097208F" w:rsidRDefault="00A13E5E" w:rsidP="000657DB">
      <w:pPr>
        <w:ind w:firstLineChars="200" w:firstLine="480"/>
        <w:rPr>
          <w:rFonts w:eastAsiaTheme="minorHAnsi"/>
          <w:sz w:val="24"/>
          <w:szCs w:val="28"/>
        </w:rPr>
      </w:pPr>
      <w:r w:rsidRPr="005020EC">
        <w:rPr>
          <w:rFonts w:eastAsiaTheme="minorHAnsi" w:hint="eastAsia"/>
          <w:sz w:val="24"/>
          <w:szCs w:val="28"/>
        </w:rPr>
        <w:t>根据</w:t>
      </w:r>
      <w:r w:rsidRPr="005020EC">
        <w:rPr>
          <w:rFonts w:eastAsiaTheme="minorHAnsi"/>
          <w:sz w:val="24"/>
          <w:szCs w:val="28"/>
        </w:rPr>
        <w:t>Illumina二代测序手册，这种碱基分布会使光信号难以识别。因为 Illumina 测序仪是精密的光学仪器，依靠光信号的变化来识别碱基。平衡碱基表明在每个序列通道中信号大致相等，而不平衡碱基表明可能在通道中一个信号的数量较多，因此其他碱基的数量较少。当所有簇主要在一个通道中提供信号时，仪器可能难以识别簇的位置并进行碱基识别。难以识别的光信号会降低测序数据的准确性。在这种情况下，如果我们想要获得高质量的测序数据，就需要增加测序覆盖率。但这增加了时间和消耗品的成本。</w:t>
      </w:r>
    </w:p>
    <w:p w14:paraId="5BE4C305" w14:textId="3D0DD26F" w:rsid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564EB8C0" w14:textId="52151B6C" w:rsidR="00F0120B" w:rsidRDefault="00F0120B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0EC9D621" w14:textId="77777777" w:rsidR="00F0120B" w:rsidRDefault="00F0120B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7F09C48A" w14:textId="45413DED" w:rsid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1</w:t>
      </w:r>
      <w:r>
        <w:rPr>
          <w:rFonts w:eastAsiaTheme="minorHAnsi"/>
          <w:sz w:val="24"/>
          <w:szCs w:val="28"/>
        </w:rPr>
        <w:t>4</w:t>
      </w:r>
      <w:r>
        <w:rPr>
          <w:rFonts w:eastAsiaTheme="minorHAnsi" w:hint="eastAsia"/>
          <w:sz w:val="24"/>
          <w:szCs w:val="28"/>
        </w:rPr>
        <w:t>：</w:t>
      </w:r>
    </w:p>
    <w:p w14:paraId="4CD4EEA8" w14:textId="77777777" w:rsidR="00FF4CFE" w:rsidRP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 w:hint="eastAsia"/>
          <w:sz w:val="24"/>
          <w:szCs w:val="28"/>
        </w:rPr>
        <w:t>非有效载荷编码约束的阈值自适应生成过程如下。</w:t>
      </w:r>
    </w:p>
    <w:p w14:paraId="1FD483B1" w14:textId="77777777" w:rsidR="00FF4CFE" w:rsidRP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/>
          <w:sz w:val="24"/>
          <w:szCs w:val="28"/>
        </w:rPr>
        <w:t>Step 1:接收编码完成的有效载荷码集合。</w:t>
      </w:r>
    </w:p>
    <w:p w14:paraId="36CCDCEA" w14:textId="73B5D7A3" w:rsidR="00FF4CFE" w:rsidRP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/>
          <w:sz w:val="24"/>
          <w:szCs w:val="28"/>
        </w:rPr>
        <w:t>Step 2:计算有效载荷编码集的GC内容和</w:t>
      </w:r>
      <w:r w:rsidR="0074177D">
        <w:rPr>
          <w:rFonts w:eastAsiaTheme="minorHAnsi" w:hint="eastAsia"/>
          <w:sz w:val="24"/>
          <w:szCs w:val="28"/>
        </w:rPr>
        <w:t>碱基</w:t>
      </w:r>
      <w:r w:rsidRPr="00FF4CFE">
        <w:rPr>
          <w:rFonts w:eastAsiaTheme="minorHAnsi"/>
          <w:sz w:val="24"/>
          <w:szCs w:val="28"/>
        </w:rPr>
        <w:t>连续性等特征值。</w:t>
      </w:r>
    </w:p>
    <w:p w14:paraId="6C43DF03" w14:textId="53860D40" w:rsidR="00FF4CFE" w:rsidRP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/>
          <w:sz w:val="24"/>
          <w:szCs w:val="28"/>
        </w:rPr>
        <w:t>Step 3:计算生成非有效载荷GC内容的阈值，</w:t>
      </w:r>
      <w:r w:rsidR="0074177D">
        <w:rPr>
          <w:rFonts w:eastAsiaTheme="minorHAnsi" w:hint="eastAsia"/>
          <w:sz w:val="24"/>
          <w:szCs w:val="28"/>
        </w:rPr>
        <w:t>碱基</w:t>
      </w:r>
      <w:r w:rsidRPr="00FF4CFE">
        <w:rPr>
          <w:rFonts w:eastAsiaTheme="minorHAnsi"/>
          <w:sz w:val="24"/>
          <w:szCs w:val="28"/>
        </w:rPr>
        <w:t>连续性阈值，以及地址约束中是否需要不相关。</w:t>
      </w:r>
    </w:p>
    <w:p w14:paraId="02CF6669" w14:textId="77777777" w:rsidR="00FF4CFE" w:rsidRP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/>
          <w:sz w:val="24"/>
          <w:szCs w:val="28"/>
        </w:rPr>
        <w:t>Step 4:输入编码该集合所需的地址位数，判断当前阈值条件是否超过非净荷编码集合的下界。</w:t>
      </w:r>
    </w:p>
    <w:p w14:paraId="69988868" w14:textId="77777777" w:rsidR="00FF4CFE" w:rsidRPr="00FF4CFE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/>
          <w:sz w:val="24"/>
          <w:szCs w:val="28"/>
        </w:rPr>
        <w:t>Step 5:超过则返回步骤4；否则，执行第 6 步；</w:t>
      </w:r>
    </w:p>
    <w:p w14:paraId="1AC80487" w14:textId="25128215" w:rsidR="00F0120B" w:rsidRDefault="00FF4CFE" w:rsidP="000657DB">
      <w:pPr>
        <w:ind w:firstLineChars="200" w:firstLine="480"/>
        <w:rPr>
          <w:rFonts w:eastAsiaTheme="minorHAnsi"/>
          <w:sz w:val="24"/>
          <w:szCs w:val="28"/>
        </w:rPr>
      </w:pPr>
      <w:r w:rsidRPr="00FF4CFE">
        <w:rPr>
          <w:rFonts w:eastAsiaTheme="minorHAnsi"/>
          <w:sz w:val="24"/>
          <w:szCs w:val="28"/>
        </w:rPr>
        <w:t>Step 6:使用当前的非有效载荷编码阈值继续下一个编码过程，如图 8 所示。</w:t>
      </w:r>
    </w:p>
    <w:p w14:paraId="09A94020" w14:textId="77777777" w:rsidR="00F0120B" w:rsidRDefault="00F0120B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708334C0" w14:textId="093CC0B6" w:rsidR="00312FAD" w:rsidRDefault="00F0120B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lastRenderedPageBreak/>
        <w:t>1</w:t>
      </w:r>
      <w:r>
        <w:rPr>
          <w:rFonts w:eastAsiaTheme="minorHAnsi"/>
          <w:sz w:val="24"/>
          <w:szCs w:val="28"/>
        </w:rPr>
        <w:t>5</w:t>
      </w:r>
      <w:r>
        <w:rPr>
          <w:rFonts w:eastAsiaTheme="minorHAnsi" w:hint="eastAsia"/>
          <w:sz w:val="24"/>
          <w:szCs w:val="28"/>
        </w:rPr>
        <w:t>：</w:t>
      </w:r>
    </w:p>
    <w:p w14:paraId="7AB9AA28" w14:textId="702865EF" w:rsidR="00F0120B" w:rsidRDefault="00F0120B" w:rsidP="000657DB">
      <w:pPr>
        <w:ind w:firstLineChars="200" w:firstLine="480"/>
        <w:rPr>
          <w:rFonts w:eastAsiaTheme="minorHAnsi"/>
          <w:sz w:val="24"/>
          <w:szCs w:val="28"/>
        </w:rPr>
      </w:pPr>
      <w:r w:rsidRPr="00F0120B">
        <w:rPr>
          <w:rFonts w:eastAsiaTheme="minorHAnsi"/>
          <w:sz w:val="24"/>
          <w:szCs w:val="28"/>
        </w:rPr>
        <w:t>K-means Multi-Verse optimization (KMVO)算法是利用K-means聚类对Multi-Verse optimization (MVO)算法的改进。Wang等人在MVO算法的基础上，加入扰动因子提出了阻尼多元优化器(DMVO)算法。 Brown Multi-Verse Optimizer (BMVO) 算法是通过在 MVO 算法中加入布朗运动和单线方法得到的，CLGBO 算法通过采用 Cauchy 变异算子和 Levy 策略改进了基于梯度的优化器 (GBO) 算法。</w:t>
      </w:r>
    </w:p>
    <w:p w14:paraId="58DB79A2" w14:textId="76D626C5" w:rsidR="00F0120B" w:rsidRDefault="00F0120B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109A5B7D" w14:textId="38B86945" w:rsidR="00F0120B" w:rsidRDefault="00424A75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1</w:t>
      </w:r>
      <w:r>
        <w:rPr>
          <w:rFonts w:eastAsiaTheme="minorHAnsi"/>
          <w:sz w:val="24"/>
          <w:szCs w:val="28"/>
        </w:rPr>
        <w:t>6</w:t>
      </w:r>
      <w:r>
        <w:rPr>
          <w:rFonts w:eastAsiaTheme="minorHAnsi" w:hint="eastAsia"/>
          <w:sz w:val="24"/>
          <w:szCs w:val="28"/>
        </w:rPr>
        <w:t>：</w:t>
      </w:r>
    </w:p>
    <w:p w14:paraId="15AB60C6" w14:textId="0BEFB67F" w:rsidR="00CB1D4D" w:rsidRDefault="00CB1D4D" w:rsidP="000657DB">
      <w:pPr>
        <w:ind w:firstLineChars="200" w:firstLine="480"/>
        <w:rPr>
          <w:rFonts w:eastAsiaTheme="minorHAnsi"/>
          <w:sz w:val="24"/>
          <w:szCs w:val="28"/>
        </w:rPr>
      </w:pPr>
      <w:r w:rsidRPr="00CB1D4D">
        <w:rPr>
          <w:rFonts w:eastAsiaTheme="minorHAnsi" w:hint="eastAsia"/>
          <w:sz w:val="24"/>
          <w:szCs w:val="28"/>
        </w:rPr>
        <w:t>在这次实验中采用根据不同特征进行编码的策略，对自适应编码后的</w:t>
      </w:r>
      <w:r w:rsidRPr="00CB1D4D">
        <w:rPr>
          <w:rFonts w:eastAsiaTheme="minorHAnsi"/>
          <w:sz w:val="24"/>
          <w:szCs w:val="28"/>
        </w:rPr>
        <w:t>DNA序列进行组装，并将地址位信息组装成额外的DNA序列，存储在DNA池a(索引池)中。包含地址位、引物位和有效载荷位的完整DNA序列被存储在DNA池b中，也被称为存档池。当需要对数据进行随机访问时，首先对所有索引池进行排序，然后将结果解码并还原为索引。然后，将访问请求合成为地址位的互补序列，在归档池中通过PCR扩增纯化分离出要检索的DNA序列。最后对分离出来的DNA序列进行测序，解码成原始信息，得到访问内容。</w:t>
      </w:r>
    </w:p>
    <w:p w14:paraId="0638EF0C" w14:textId="513748B8" w:rsidR="00BE3716" w:rsidRDefault="00BE3716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50ED9EDF" w14:textId="23EF84C1" w:rsidR="00BE3716" w:rsidRDefault="00BE3716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1</w:t>
      </w:r>
      <w:r>
        <w:rPr>
          <w:rFonts w:eastAsiaTheme="minorHAnsi"/>
          <w:sz w:val="24"/>
          <w:szCs w:val="28"/>
        </w:rPr>
        <w:t>8</w:t>
      </w:r>
      <w:r>
        <w:rPr>
          <w:rFonts w:eastAsiaTheme="minorHAnsi" w:hint="eastAsia"/>
          <w:sz w:val="24"/>
          <w:szCs w:val="28"/>
        </w:rPr>
        <w:t>：</w:t>
      </w:r>
    </w:p>
    <w:p w14:paraId="36C4AA4B" w14:textId="77597212" w:rsidR="00BE3716" w:rsidRDefault="00BE3716" w:rsidP="000657DB">
      <w:pPr>
        <w:ind w:firstLineChars="200" w:firstLine="480"/>
        <w:rPr>
          <w:rFonts w:eastAsiaTheme="minorHAnsi"/>
          <w:sz w:val="24"/>
          <w:szCs w:val="28"/>
        </w:rPr>
      </w:pPr>
      <w:r w:rsidRPr="00BE3716">
        <w:rPr>
          <w:rFonts w:eastAsiaTheme="minorHAnsi" w:hint="eastAsia"/>
          <w:sz w:val="24"/>
          <w:szCs w:val="28"/>
        </w:rPr>
        <w:t>从线的波动和最大值和最小值可以明显看出，本文的有效载荷编码在</w:t>
      </w:r>
      <w:r w:rsidRPr="00BE3716">
        <w:rPr>
          <w:rFonts w:eastAsiaTheme="minorHAnsi"/>
          <w:sz w:val="24"/>
          <w:szCs w:val="28"/>
        </w:rPr>
        <w:t>DNA测序中具有更好的碱基平衡，Illuminate的测序手册指出，平衡文库可以让测序系统更好地保持焦点，提供更高质量的数据。</w:t>
      </w:r>
    </w:p>
    <w:p w14:paraId="3D7A0D3B" w14:textId="0E5A7178" w:rsidR="00BE3716" w:rsidRDefault="00BE3716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3EBFC4B0" w14:textId="3BD3A2D1" w:rsidR="00BE3716" w:rsidRDefault="00064DBE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/>
          <w:sz w:val="24"/>
          <w:szCs w:val="28"/>
        </w:rPr>
        <w:lastRenderedPageBreak/>
        <w:t>20</w:t>
      </w:r>
      <w:r w:rsidR="00BE3716">
        <w:rPr>
          <w:rFonts w:eastAsiaTheme="minorHAnsi" w:hint="eastAsia"/>
          <w:sz w:val="24"/>
          <w:szCs w:val="28"/>
        </w:rPr>
        <w:t>：</w:t>
      </w:r>
    </w:p>
    <w:p w14:paraId="7FB46F0B" w14:textId="77777777" w:rsidR="00064DBE" w:rsidRPr="00064DBE" w:rsidRDefault="00064DBE" w:rsidP="000657DB">
      <w:pPr>
        <w:ind w:firstLineChars="200" w:firstLine="480"/>
        <w:rPr>
          <w:rFonts w:eastAsiaTheme="minorHAnsi"/>
          <w:sz w:val="24"/>
          <w:szCs w:val="28"/>
        </w:rPr>
      </w:pPr>
      <w:r w:rsidRPr="00064DBE">
        <w:rPr>
          <w:rFonts w:eastAsiaTheme="minorHAnsi" w:hint="eastAsia"/>
          <w:sz w:val="24"/>
          <w:szCs w:val="28"/>
        </w:rPr>
        <w:t>连接反应过程：</w:t>
      </w:r>
    </w:p>
    <w:p w14:paraId="4814FAFF" w14:textId="77777777" w:rsidR="00064DBE" w:rsidRPr="00064DBE" w:rsidRDefault="00064DBE" w:rsidP="000657DB">
      <w:pPr>
        <w:pStyle w:val="a3"/>
        <w:numPr>
          <w:ilvl w:val="0"/>
          <w:numId w:val="2"/>
        </w:numPr>
        <w:ind w:firstLine="480"/>
        <w:rPr>
          <w:rFonts w:eastAsiaTheme="minorHAnsi"/>
          <w:sz w:val="24"/>
          <w:szCs w:val="28"/>
        </w:rPr>
      </w:pPr>
      <w:r w:rsidRPr="00064DBE">
        <w:rPr>
          <w:rFonts w:eastAsiaTheme="minorHAnsi"/>
          <w:sz w:val="24"/>
          <w:szCs w:val="28"/>
        </w:rPr>
        <w:t>T5核酸外切酶以5'到3'的方向消化DNA片段，每条DNA链形成一个单链DNA突出末端。</w:t>
      </w:r>
    </w:p>
    <w:p w14:paraId="67EDE82B" w14:textId="77777777" w:rsidR="00064DBE" w:rsidRPr="00064DBE" w:rsidRDefault="00064DBE" w:rsidP="000657DB">
      <w:pPr>
        <w:pStyle w:val="a3"/>
        <w:numPr>
          <w:ilvl w:val="0"/>
          <w:numId w:val="2"/>
        </w:numPr>
        <w:ind w:firstLine="480"/>
        <w:rPr>
          <w:rFonts w:eastAsiaTheme="minorHAnsi"/>
          <w:sz w:val="24"/>
          <w:szCs w:val="28"/>
        </w:rPr>
      </w:pPr>
      <w:r w:rsidRPr="00064DBE">
        <w:rPr>
          <w:rFonts w:eastAsiaTheme="minorHAnsi" w:hint="eastAsia"/>
          <w:sz w:val="24"/>
          <w:szCs w:val="28"/>
        </w:rPr>
        <w:t>两相邻片段的突出末端含同源区域，</w:t>
      </w:r>
      <w:r w:rsidRPr="00064DBE">
        <w:rPr>
          <w:rFonts w:eastAsiaTheme="minorHAnsi"/>
          <w:sz w:val="24"/>
          <w:szCs w:val="28"/>
        </w:rPr>
        <w:t>DNA片段可退火，互补序列配对。</w:t>
      </w:r>
    </w:p>
    <w:p w14:paraId="2CF0AA2A" w14:textId="77777777" w:rsidR="00064DBE" w:rsidRPr="00064DBE" w:rsidRDefault="00064DBE" w:rsidP="000657DB">
      <w:pPr>
        <w:pStyle w:val="a3"/>
        <w:numPr>
          <w:ilvl w:val="0"/>
          <w:numId w:val="2"/>
        </w:numPr>
        <w:ind w:firstLine="480"/>
        <w:rPr>
          <w:rFonts w:eastAsiaTheme="minorHAnsi"/>
          <w:sz w:val="24"/>
          <w:szCs w:val="28"/>
        </w:rPr>
      </w:pPr>
      <w:r w:rsidRPr="00064DBE">
        <w:rPr>
          <w:rFonts w:eastAsiaTheme="minorHAnsi" w:hint="eastAsia"/>
          <w:sz w:val="24"/>
          <w:szCs w:val="28"/>
        </w:rPr>
        <w:t>配对后仍存在缺口，利用</w:t>
      </w:r>
      <w:r w:rsidRPr="00064DBE">
        <w:rPr>
          <w:rFonts w:eastAsiaTheme="minorHAnsi"/>
          <w:sz w:val="24"/>
          <w:szCs w:val="28"/>
        </w:rPr>
        <w:t>DNA聚合酶补全缺口。</w:t>
      </w:r>
    </w:p>
    <w:p w14:paraId="4119F67B" w14:textId="1FD3C018" w:rsidR="00064DBE" w:rsidRDefault="00064DBE" w:rsidP="000657DB">
      <w:pPr>
        <w:pStyle w:val="a3"/>
        <w:numPr>
          <w:ilvl w:val="0"/>
          <w:numId w:val="2"/>
        </w:numPr>
        <w:ind w:firstLine="480"/>
        <w:rPr>
          <w:rFonts w:eastAsiaTheme="minorHAnsi"/>
          <w:sz w:val="24"/>
          <w:szCs w:val="28"/>
        </w:rPr>
      </w:pPr>
      <w:r w:rsidRPr="00064DBE">
        <w:rPr>
          <w:rFonts w:eastAsiaTheme="minorHAnsi" w:hint="eastAsia"/>
          <w:sz w:val="24"/>
          <w:szCs w:val="28"/>
        </w:rPr>
        <w:t>最后</w:t>
      </w:r>
      <w:r w:rsidRPr="00064DBE">
        <w:rPr>
          <w:rFonts w:eastAsiaTheme="minorHAnsi"/>
          <w:sz w:val="24"/>
          <w:szCs w:val="28"/>
        </w:rPr>
        <w:t>DNA连接酶在切口处形成磷酸二酯键，完成连接。</w:t>
      </w:r>
    </w:p>
    <w:p w14:paraId="197D0B5F" w14:textId="2F58040D" w:rsidR="00507810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5EA0255C" w14:textId="4F119150" w:rsidR="00507810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2</w:t>
      </w:r>
      <w:r>
        <w:rPr>
          <w:rFonts w:eastAsiaTheme="minorHAnsi"/>
          <w:sz w:val="24"/>
          <w:szCs w:val="28"/>
        </w:rPr>
        <w:t>1</w:t>
      </w:r>
      <w:r>
        <w:rPr>
          <w:rFonts w:eastAsiaTheme="minorHAnsi" w:hint="eastAsia"/>
          <w:sz w:val="24"/>
          <w:szCs w:val="28"/>
        </w:rPr>
        <w:t>：</w:t>
      </w:r>
    </w:p>
    <w:p w14:paraId="70009B47" w14:textId="405BFC05" w:rsidR="00507810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  <w:r w:rsidRPr="00507810">
        <w:rPr>
          <w:rFonts w:eastAsiaTheme="minorHAnsi" w:hint="eastAsia"/>
          <w:sz w:val="24"/>
          <w:szCs w:val="28"/>
        </w:rPr>
        <w:t>通过比较</w:t>
      </w:r>
      <w:r w:rsidRPr="00507810">
        <w:rPr>
          <w:rFonts w:eastAsiaTheme="minorHAnsi"/>
          <w:sz w:val="24"/>
          <w:szCs w:val="28"/>
        </w:rPr>
        <w:t>MFE和TM方差可知，本文组装结果具有良好的稳定性和热力学性能，减少了读写误差的产生。MFEAVE和TM方差分别降低了21-26%和10%。DNA编码在预期属性(GC平衡、MFE、连续碱基等)上优于Jeong，可以减少测序过程中的错误率偏差。一种高质量的编码组合策略可以改善编码间的耦合，其效果是避免加性存储器串扰，减少重复序列的数量，减少覆盖范围。</w:t>
      </w:r>
    </w:p>
    <w:p w14:paraId="23E013E6" w14:textId="66682E5A" w:rsidR="00507810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</w:p>
    <w:p w14:paraId="45C71DB1" w14:textId="4961680C" w:rsidR="00507810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2</w:t>
      </w:r>
      <w:r>
        <w:rPr>
          <w:rFonts w:eastAsiaTheme="minorHAnsi"/>
          <w:sz w:val="24"/>
          <w:szCs w:val="28"/>
        </w:rPr>
        <w:t>2</w:t>
      </w:r>
      <w:r>
        <w:rPr>
          <w:rFonts w:eastAsiaTheme="minorHAnsi" w:hint="eastAsia"/>
          <w:sz w:val="24"/>
          <w:szCs w:val="28"/>
        </w:rPr>
        <w:t>：</w:t>
      </w:r>
    </w:p>
    <w:p w14:paraId="38E17DB6" w14:textId="36D62DCD" w:rsidR="00507810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  <w:r w:rsidRPr="00507810">
        <w:rPr>
          <w:rFonts w:eastAsiaTheme="minorHAnsi" w:hint="eastAsia"/>
          <w:sz w:val="24"/>
          <w:szCs w:val="28"/>
        </w:rPr>
        <w:t>表中的存储密度、存储容量和覆盖度分别是指测序过程中每个碱基的数据存储容量、存储数据的大小以及</w:t>
      </w:r>
      <w:r w:rsidRPr="00507810">
        <w:rPr>
          <w:rFonts w:eastAsiaTheme="minorHAnsi"/>
          <w:sz w:val="24"/>
          <w:szCs w:val="28"/>
        </w:rPr>
        <w:t>DNA序列的覆盖程度。值得一提的是，测序过程中覆盖率的增加会导致信息难以阅读。</w:t>
      </w:r>
    </w:p>
    <w:p w14:paraId="4823DBC0" w14:textId="77777777" w:rsidR="000657DB" w:rsidRDefault="00507810" w:rsidP="000657DB">
      <w:pPr>
        <w:ind w:firstLineChars="200" w:firstLine="480"/>
        <w:rPr>
          <w:rFonts w:eastAsiaTheme="minorHAnsi"/>
          <w:sz w:val="24"/>
          <w:szCs w:val="28"/>
        </w:rPr>
      </w:pPr>
      <w:r w:rsidRPr="00507810">
        <w:rPr>
          <w:rFonts w:eastAsiaTheme="minorHAnsi" w:hint="eastAsia"/>
          <w:sz w:val="24"/>
          <w:szCs w:val="28"/>
        </w:rPr>
        <w:t>从表</w:t>
      </w:r>
      <w:r w:rsidRPr="00507810">
        <w:rPr>
          <w:rFonts w:eastAsiaTheme="minorHAnsi"/>
          <w:sz w:val="24"/>
          <w:szCs w:val="28"/>
        </w:rPr>
        <w:t>4中可以看出，本文提出的自适应编码DNA存储系统即使在低覆盖率下也具有良好的存储密度，并且自适应过程从有效载荷位自适应地为非有效载荷</w:t>
      </w:r>
      <w:r w:rsidRPr="00507810">
        <w:rPr>
          <w:rFonts w:eastAsiaTheme="minorHAnsi"/>
          <w:sz w:val="24"/>
          <w:szCs w:val="28"/>
        </w:rPr>
        <w:lastRenderedPageBreak/>
        <w:t>的编码约束生成阈值，提高了编码耦合，增加了存储密度。由于难以合成更长的DNA链，该方案继续遵循长度为~100的DNA序列。在存储密度方面，本文提出的自适应编码DNA存储系统达到1.29 bit/nt(如果压缩前计算文件大小，存储密度可以达到1.87 bit/nt)，超过了Church等人的工作，使用更少的碱基存储更多的信息。虽然与choi等人的工作还有差距，但所提出的方法可</w:t>
      </w:r>
      <w:r w:rsidRPr="00507810">
        <w:rPr>
          <w:rFonts w:eastAsiaTheme="minorHAnsi" w:hint="eastAsia"/>
          <w:sz w:val="24"/>
          <w:szCs w:val="28"/>
        </w:rPr>
        <w:t>以支持不需要任何外部存储器的随机访问。</w:t>
      </w:r>
      <w:r w:rsidR="00FC4159" w:rsidRPr="00FC4159">
        <w:rPr>
          <w:rFonts w:eastAsiaTheme="minorHAnsi"/>
          <w:sz w:val="24"/>
          <w:szCs w:val="28"/>
        </w:rPr>
        <w:t>DNA存储系统的测序覆盖率对信息读取的复杂性起着决定性的作用，测序覆盖率越高，信息读取的难度越大。如表4所示，本文提出的存储系统的覆盖范围仅次于Erlich等人提出的，甚至比其他方案低一个数量级。虽然自适应编码DNA存储系统在存储密度方面略弱于Choi等人的研究，同时在测序覆盖率方面略高于Erlich等人的研究。但是，一个完整的存储系统需要实现对信息的随机访问，以降低读取的难度。与 Choi 和 Erlich 各自的存储方案相比，该存储系统可以实现对数据的随机访问。此外，该方案存储了 480 KB（689 KB 之前的压缩）数据，包括 Jifi、MP4 和 TXT。与Bornholt和Choi等人的图文简单存储相比，该方案具有更高的适用性和实际意义，适合信息时代各种形式的文件存储。虽然本文的存储容量与Blawat和Organick相比还有很大差距，但自适应编码DNA存储系统具有覆盖范围低、减少地址存储串扰的特点。此外，与以往简单的映射编码相比，本文采用了协调性更好的自适应编码;有效载荷位使用喷泉代码进行编码;包括RS纠错码;采用约束编码对非有效载荷位进行编码;非有效载荷位的编码约束阈值由有效载荷位自适应产生，</w:t>
      </w:r>
      <w:r w:rsidR="00FC4159" w:rsidRPr="00FC4159">
        <w:rPr>
          <w:rFonts w:eastAsiaTheme="minorHAnsi" w:hint="eastAsia"/>
          <w:sz w:val="24"/>
          <w:szCs w:val="28"/>
        </w:rPr>
        <w:t>提高了系统的整体耦合性。</w:t>
      </w:r>
    </w:p>
    <w:p w14:paraId="1EA1A43B" w14:textId="63F4F9E6" w:rsidR="00FC4159" w:rsidRPr="00507810" w:rsidRDefault="00FC4159" w:rsidP="000657DB">
      <w:pPr>
        <w:ind w:firstLineChars="200" w:firstLine="480"/>
        <w:rPr>
          <w:rFonts w:eastAsiaTheme="minorHAnsi"/>
          <w:sz w:val="24"/>
          <w:szCs w:val="28"/>
        </w:rPr>
      </w:pPr>
      <w:r w:rsidRPr="00FC4159">
        <w:rPr>
          <w:rFonts w:eastAsiaTheme="minorHAnsi" w:hint="eastAsia"/>
          <w:sz w:val="24"/>
          <w:szCs w:val="28"/>
        </w:rPr>
        <w:t>需要注意的是，在表</w:t>
      </w:r>
      <w:r w:rsidRPr="00FC4159">
        <w:rPr>
          <w:rFonts w:eastAsiaTheme="minorHAnsi"/>
          <w:sz w:val="24"/>
          <w:szCs w:val="28"/>
        </w:rPr>
        <w:t xml:space="preserve"> 4 中，我们给出了存储密度和存储容量的两个值。左边的是在不严格存储寻址表的情况下存储480 KB数据的存储密度，这是大多数</w:t>
      </w:r>
      <w:r w:rsidRPr="00FC4159">
        <w:rPr>
          <w:rFonts w:eastAsiaTheme="minorHAnsi"/>
          <w:sz w:val="24"/>
          <w:szCs w:val="28"/>
        </w:rPr>
        <w:lastRenderedPageBreak/>
        <w:t>现有工作所接受的。两种主流的存储密度计算方法包括是否包括引物。为了严格考虑，本文的存储密度计算包括引物。表中两个存储密度值分别代表480 KB数据(不含存储寻址表)和独立随机存储《哈利波特1》(含存储寻址表)的存储密度。虽然与没有引物的计算方法相比，左边的存储密度已经非常有说服力了。然而，在支持随机访问的存储系统中，访问数据所需的地址表通常存储在外部存储器中。因此，为</w:t>
      </w:r>
      <w:r w:rsidRPr="00FC4159">
        <w:rPr>
          <w:rFonts w:eastAsiaTheme="minorHAnsi" w:hint="eastAsia"/>
          <w:sz w:val="24"/>
          <w:szCs w:val="28"/>
        </w:rPr>
        <w:t>了更好地说明本文提出的自适应方案在极端条件下的性能，如地震、海啸、电磁风暴等恶劣条件下，或地址表损坏时的性能。我们还进行了严格的随机访问实验，将《哈利波特</w:t>
      </w:r>
      <w:r w:rsidRPr="00FC4159">
        <w:rPr>
          <w:rFonts w:eastAsiaTheme="minorHAnsi"/>
          <w:sz w:val="24"/>
          <w:szCs w:val="28"/>
        </w:rPr>
        <w:t>1》的节选存储在索引池和存档池中，最终实现读取任意段落的访问要求。这种方法不需要任何外部内存，是真正的随机访问，并且存储密度记录在表4中斜线的右边。虽然DNA存储的发展才刚刚开始，特别是随机存取存储，但严格的标准随机存取对DNA存储的发展起到了很好的推动作用。</w:t>
      </w:r>
    </w:p>
    <w:sectPr w:rsidR="00FC4159" w:rsidRPr="0050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845"/>
    <w:multiLevelType w:val="hybridMultilevel"/>
    <w:tmpl w:val="4B288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C7138"/>
    <w:multiLevelType w:val="hybridMultilevel"/>
    <w:tmpl w:val="78D28CAE"/>
    <w:lvl w:ilvl="0" w:tplc="5CC20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A3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46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D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8C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2E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6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4C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103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39513">
    <w:abstractNumId w:val="1"/>
  </w:num>
  <w:num w:numId="2" w16cid:durableId="16078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E"/>
    <w:rsid w:val="00064DBE"/>
    <w:rsid w:val="000657DB"/>
    <w:rsid w:val="00312FAD"/>
    <w:rsid w:val="00424A75"/>
    <w:rsid w:val="005020EC"/>
    <w:rsid w:val="00507810"/>
    <w:rsid w:val="0074177D"/>
    <w:rsid w:val="0097208F"/>
    <w:rsid w:val="009A0B9E"/>
    <w:rsid w:val="00A13E5E"/>
    <w:rsid w:val="00BE3716"/>
    <w:rsid w:val="00CB1D4D"/>
    <w:rsid w:val="00E96857"/>
    <w:rsid w:val="00F0120B"/>
    <w:rsid w:val="00FC4159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5741"/>
  <w15:chartTrackingRefBased/>
  <w15:docId w15:val="{C3864886-2C97-4ECC-B97F-27C23C52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铭</dc:creator>
  <cp:keywords/>
  <dc:description/>
  <cp:lastModifiedBy>邓 铭</cp:lastModifiedBy>
  <cp:revision>6</cp:revision>
  <dcterms:created xsi:type="dcterms:W3CDTF">2022-07-20T00:43:00Z</dcterms:created>
  <dcterms:modified xsi:type="dcterms:W3CDTF">2022-07-20T03:04:00Z</dcterms:modified>
</cp:coreProperties>
</file>