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实 验 报 告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1478"/>
        <w:gridCol w:w="1288"/>
        <w:gridCol w:w="1335"/>
        <w:gridCol w:w="1567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组 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4"/>
              </w:rPr>
              <w:t>别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姓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邓鹏超</w:t>
            </w:r>
          </w:p>
        </w:tc>
        <w:tc>
          <w:tcPr>
            <w:tcW w:w="1531" w:type="dxa"/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同组实验者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实验项目名称</w:t>
            </w:r>
          </w:p>
        </w:tc>
        <w:tc>
          <w:tcPr>
            <w:tcW w:w="4061" w:type="dxa"/>
            <w:gridSpan w:val="3"/>
            <w:vAlign w:val="center"/>
          </w:tcPr>
          <w:p>
            <w:pPr>
              <w:pStyle w:val="8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内外网结构下的网络地址转换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实验日期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14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8296" w:type="dxa"/>
            <w:gridSpan w:val="6"/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实验成绩：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0" w:hRule="atLeast"/>
        </w:trPr>
        <w:tc>
          <w:tcPr>
            <w:tcW w:w="8296" w:type="dxa"/>
            <w:gridSpan w:val="6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一．实验目的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通过本实验理解网络地址转换的原理和技术，掌握扩展NAT/PAT设计、配置和测试。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实验任务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1、配置静态网络地址转换并完成相应的测试。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2、配置动态网络地址转换并完成相应的测试。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3、配置端口地址转换（PAT）并完成相应的测试。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三．实验设备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Cisco Router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2620XM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3台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Catalyst Switch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2950-24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6台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Hub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Hub-PT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1台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PC-PT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5台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Server-PT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4台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四．实验拓扑与参数配置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实验的参考拓扑图和参考配置参数如图所示。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3672840" cy="2723515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840" cy="272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图10-1 实验拓扑图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pStyle w:val="7"/>
              <w:ind w:firstLine="3150" w:firstLineChars="15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表7.1参数配置表</w:t>
            </w: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81"/>
              <w:gridCol w:w="732"/>
              <w:gridCol w:w="402"/>
              <w:gridCol w:w="1494"/>
              <w:gridCol w:w="585"/>
              <w:gridCol w:w="1340"/>
              <w:gridCol w:w="590"/>
              <w:gridCol w:w="1059"/>
              <w:gridCol w:w="24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920" w:type="dxa"/>
                  <w:gridSpan w:val="9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路由器配置信息（子网掩码均为255.255.255.0）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255" w:type="dxa"/>
                  <w:noWrap w:val="0"/>
                  <w:vAlign w:val="top"/>
                </w:tcPr>
                <w:p>
                  <w:pPr>
                    <w:ind w:firstLine="420" w:firstLineChars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主机名</w:t>
                  </w:r>
                </w:p>
              </w:tc>
              <w:tc>
                <w:tcPr>
                  <w:tcW w:w="1109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962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IP 地址</w:t>
                  </w:r>
                </w:p>
              </w:tc>
              <w:tc>
                <w:tcPr>
                  <w:tcW w:w="1556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RIP路由网络</w:t>
                  </w:r>
                </w:p>
              </w:tc>
              <w:tc>
                <w:tcPr>
                  <w:tcW w:w="1033" w:type="dxa"/>
                  <w:noWrap w:val="0"/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时钟频率</w:t>
                  </w:r>
                </w:p>
              </w:tc>
              <w:tc>
                <w:tcPr>
                  <w:tcW w:w="0" w:type="auto"/>
                  <w:noWrap w:val="0"/>
                  <w:vAlign w:val="top"/>
                </w:tcPr>
                <w:p>
                  <w:pPr>
                    <w:pStyle w:val="7"/>
                    <w:ind w:firstLine="0" w:firstLineChars="0"/>
                    <w:jc w:val="both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255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InsideRouter</w:t>
                  </w:r>
                </w:p>
              </w:tc>
              <w:tc>
                <w:tcPr>
                  <w:tcW w:w="1109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2620XM</w:t>
                  </w:r>
                </w:p>
              </w:tc>
              <w:tc>
                <w:tcPr>
                  <w:tcW w:w="1962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Fa0/0: 192.168.1.2</w:t>
                  </w:r>
                </w:p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Eth1/0: 192.168.2.1</w:t>
                  </w:r>
                </w:p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Eth1/1: 192.168.3.1</w:t>
                  </w:r>
                </w:p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Eth1/2: 192.168.4.1</w:t>
                  </w:r>
                </w:p>
                <w:p>
                  <w:pPr>
                    <w:ind w:firstLine="199" w:firstLineChars="95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Eth1/3: 192.168.5.1</w:t>
                  </w:r>
                </w:p>
              </w:tc>
              <w:tc>
                <w:tcPr>
                  <w:tcW w:w="1556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192.168.1.0</w:t>
                  </w:r>
                </w:p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192.168.2.0</w:t>
                  </w:r>
                </w:p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192.168.3.0</w:t>
                  </w:r>
                </w:p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192.168.4.0</w:t>
                  </w:r>
                </w:p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192.168.5.0</w:t>
                  </w:r>
                </w:p>
              </w:tc>
              <w:tc>
                <w:tcPr>
                  <w:tcW w:w="1033" w:type="dxa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noWrap w:val="0"/>
                  <w:vAlign w:val="top"/>
                </w:tcPr>
                <w:p>
                  <w:pPr>
                    <w:ind w:firstLine="0" w:firstLineChars="0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255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EageRouter</w:t>
                  </w:r>
                </w:p>
              </w:tc>
              <w:tc>
                <w:tcPr>
                  <w:tcW w:w="1109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2620XM</w:t>
                  </w:r>
                </w:p>
              </w:tc>
              <w:tc>
                <w:tcPr>
                  <w:tcW w:w="1962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Fa0/0: 192.168.1.1</w:t>
                  </w:r>
                </w:p>
                <w:p>
                  <w:pPr>
                    <w:ind w:firstLine="199" w:firstLineChars="95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Ser0/0: 218.58.59.91</w:t>
                  </w:r>
                </w:p>
              </w:tc>
              <w:tc>
                <w:tcPr>
                  <w:tcW w:w="1556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192.168.1.0</w:t>
                  </w:r>
                </w:p>
                <w:p>
                  <w:pPr>
                    <w:ind w:firstLine="199" w:firstLineChars="95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218.58.59.0</w:t>
                  </w:r>
                </w:p>
              </w:tc>
              <w:tc>
                <w:tcPr>
                  <w:tcW w:w="1033" w:type="dxa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default" w:eastAsia="宋体"/>
                      <w:lang w:val="en-US" w:eastAsia="zh-CN"/>
                    </w:rPr>
                  </w:pPr>
                </w:p>
              </w:tc>
              <w:tc>
                <w:tcPr>
                  <w:tcW w:w="0" w:type="auto"/>
                  <w:noWrap w:val="0"/>
                  <w:vAlign w:val="top"/>
                </w:tcPr>
                <w:p>
                  <w:pPr>
                    <w:ind w:firstLine="0" w:firstLineChars="0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255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OutsideRouter</w:t>
                  </w:r>
                </w:p>
              </w:tc>
              <w:tc>
                <w:tcPr>
                  <w:tcW w:w="1109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2620XM</w:t>
                  </w:r>
                </w:p>
              </w:tc>
              <w:tc>
                <w:tcPr>
                  <w:tcW w:w="1962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Fa0/0: 218.58.100.1</w:t>
                  </w:r>
                </w:p>
                <w:p>
                  <w:pPr>
                    <w:ind w:firstLine="199" w:firstLineChars="95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/>
                    </w:rPr>
                    <w:t>Ser0/0: 218.58.59.90</w:t>
                  </w:r>
                </w:p>
              </w:tc>
              <w:tc>
                <w:tcPr>
                  <w:tcW w:w="1556" w:type="dxa"/>
                  <w:gridSpan w:val="2"/>
                  <w:noWrap w:val="0"/>
                  <w:vAlign w:val="top"/>
                </w:tcPr>
                <w:p>
                  <w:pPr>
                    <w:ind w:firstLine="210" w:firstLineChars="10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218.58.59.0</w:t>
                  </w:r>
                </w:p>
                <w:p>
                  <w:pPr>
                    <w:ind w:firstLine="199" w:firstLineChars="95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218.58.100.0</w:t>
                  </w:r>
                </w:p>
              </w:tc>
              <w:tc>
                <w:tcPr>
                  <w:tcW w:w="1033" w:type="dxa"/>
                  <w:noWrap w:val="0"/>
                  <w:vAlign w:val="top"/>
                </w:tcPr>
                <w:p>
                  <w:pPr>
                    <w:ind w:firstLine="420"/>
                    <w:rPr>
                      <w:rFonts w:hint="eastAsia"/>
                    </w:rPr>
                  </w:pPr>
                </w:p>
                <w:p>
                  <w:pPr>
                    <w:ind w:firstLine="199" w:firstLineChars="95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9600</w:t>
                  </w:r>
                </w:p>
              </w:tc>
              <w:tc>
                <w:tcPr>
                  <w:tcW w:w="0" w:type="auto"/>
                  <w:noWrap w:val="0"/>
                  <w:vAlign w:val="top"/>
                </w:tcPr>
                <w:p>
                  <w:pPr>
                    <w:ind w:firstLine="0" w:firstLineChars="0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920" w:type="dxa"/>
                  <w:gridSpan w:val="9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PC和Server配置信息（子网掩码均为255.255.255.0）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987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主机名</w:t>
                  </w:r>
                </w:p>
              </w:tc>
              <w:tc>
                <w:tcPr>
                  <w:tcW w:w="1754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IP 地址</w:t>
                  </w:r>
                </w:p>
              </w:tc>
              <w:tc>
                <w:tcPr>
                  <w:tcW w:w="1607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默认网关</w:t>
                  </w:r>
                </w:p>
              </w:tc>
              <w:tc>
                <w:tcPr>
                  <w:tcW w:w="1572" w:type="dxa"/>
                  <w:gridSpan w:val="3"/>
                  <w:noWrap w:val="0"/>
                  <w:vAlign w:val="top"/>
                </w:tcPr>
                <w:p>
                  <w:pPr>
                    <w:ind w:firstLine="420" w:firstLineChars="0"/>
                  </w:pPr>
                  <w:r>
                    <w:rPr>
                      <w:rFonts w:hint="eastAsia"/>
                    </w:rPr>
                    <w:t>所属网段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987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  <w:lang w:val="en-US" w:eastAsia="zh-CN"/>
                    </w:rPr>
                    <w:t>1</w:t>
                  </w:r>
                </w:p>
              </w:tc>
              <w:tc>
                <w:tcPr>
                  <w:tcW w:w="1754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192.168.2.2</w:t>
                  </w:r>
                </w:p>
              </w:tc>
              <w:tc>
                <w:tcPr>
                  <w:tcW w:w="1607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192.168.2.1</w:t>
                  </w:r>
                </w:p>
              </w:tc>
              <w:tc>
                <w:tcPr>
                  <w:tcW w:w="1572" w:type="dxa"/>
                  <w:gridSpan w:val="3"/>
                  <w:noWrap w:val="0"/>
                  <w:vAlign w:val="top"/>
                </w:tcPr>
                <w:p>
                  <w:pPr>
                    <w:ind w:firstLine="420" w:firstLineChars="0"/>
                  </w:pPr>
                  <w:r>
                    <w:rPr>
                      <w:rFonts w:hint="eastAsia"/>
                    </w:rPr>
                    <w:t>192.168.2.0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987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t>P</w:t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  <w:lang w:val="en-US" w:eastAsia="zh-CN"/>
                    </w:rPr>
                    <w:t>2</w:t>
                  </w:r>
                </w:p>
              </w:tc>
              <w:tc>
                <w:tcPr>
                  <w:tcW w:w="1754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192.168.2.3</w:t>
                  </w:r>
                </w:p>
              </w:tc>
              <w:tc>
                <w:tcPr>
                  <w:tcW w:w="1607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192.168.2.1</w:t>
                  </w:r>
                </w:p>
              </w:tc>
              <w:tc>
                <w:tcPr>
                  <w:tcW w:w="1572" w:type="dxa"/>
                  <w:gridSpan w:val="3"/>
                  <w:noWrap w:val="0"/>
                  <w:vAlign w:val="top"/>
                </w:tcPr>
                <w:p>
                  <w:pPr>
                    <w:ind w:firstLine="420" w:firstLineChars="0"/>
                  </w:pPr>
                  <w:r>
                    <w:rPr>
                      <w:rFonts w:hint="eastAsia"/>
                    </w:rPr>
                    <w:t>192.168.2.0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987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</w:p>
              </w:tc>
              <w:tc>
                <w:tcPr>
                  <w:tcW w:w="1754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192.168.3.2</w:t>
                  </w:r>
                </w:p>
              </w:tc>
              <w:tc>
                <w:tcPr>
                  <w:tcW w:w="1607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192.168.3.1</w:t>
                  </w:r>
                </w:p>
              </w:tc>
              <w:tc>
                <w:tcPr>
                  <w:tcW w:w="1572" w:type="dxa"/>
                  <w:gridSpan w:val="3"/>
                  <w:noWrap w:val="0"/>
                  <w:vAlign w:val="top"/>
                </w:tcPr>
                <w:p>
                  <w:pPr>
                    <w:ind w:firstLine="420" w:firstLineChars="0"/>
                  </w:pPr>
                  <w:r>
                    <w:rPr>
                      <w:rFonts w:hint="eastAsia"/>
                    </w:rPr>
                    <w:t>192.168.3.0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987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  <w:lang w:val="en-US" w:eastAsia="zh-CN"/>
                    </w:rPr>
                    <w:t>4</w:t>
                  </w:r>
                </w:p>
              </w:tc>
              <w:tc>
                <w:tcPr>
                  <w:tcW w:w="1754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192.168.4.2</w:t>
                  </w:r>
                </w:p>
              </w:tc>
              <w:tc>
                <w:tcPr>
                  <w:tcW w:w="1607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192.168.4.1</w:t>
                  </w:r>
                </w:p>
              </w:tc>
              <w:tc>
                <w:tcPr>
                  <w:tcW w:w="1572" w:type="dxa"/>
                  <w:gridSpan w:val="3"/>
                  <w:noWrap w:val="0"/>
                  <w:vAlign w:val="top"/>
                </w:tcPr>
                <w:p>
                  <w:pPr>
                    <w:ind w:firstLine="420" w:firstLineChars="0"/>
                  </w:pPr>
                  <w:r>
                    <w:rPr>
                      <w:rFonts w:hint="eastAsia"/>
                    </w:rPr>
                    <w:t>192.168.4.0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987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  <w:lang w:val="en-US" w:eastAsia="zh-CN"/>
                    </w:rPr>
                    <w:t>5</w:t>
                  </w:r>
                </w:p>
              </w:tc>
              <w:tc>
                <w:tcPr>
                  <w:tcW w:w="1754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</w:pPr>
                  <w:r>
                    <w:rPr>
                      <w:rFonts w:hint="eastAsia"/>
                    </w:rPr>
                    <w:t>192.168.5.2</w:t>
                  </w:r>
                </w:p>
              </w:tc>
              <w:tc>
                <w:tcPr>
                  <w:tcW w:w="1607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</w:pPr>
                  <w:r>
                    <w:rPr>
                      <w:rFonts w:hint="eastAsia"/>
                    </w:rPr>
                    <w:t>192.168.5.1</w:t>
                  </w:r>
                </w:p>
              </w:tc>
              <w:tc>
                <w:tcPr>
                  <w:tcW w:w="1572" w:type="dxa"/>
                  <w:gridSpan w:val="3"/>
                  <w:noWrap w:val="0"/>
                  <w:vAlign w:val="top"/>
                </w:tcPr>
                <w:p>
                  <w:pPr>
                    <w:ind w:firstLine="420" w:firstLineChars="0"/>
                  </w:pPr>
                  <w:r>
                    <w:rPr>
                      <w:rFonts w:hint="eastAsia"/>
                    </w:rPr>
                    <w:t>192.168.5.0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987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  <w:lang w:val="en-US" w:eastAsia="zh-CN"/>
                    </w:rPr>
                    <w:t>6</w:t>
                  </w:r>
                </w:p>
              </w:tc>
              <w:tc>
                <w:tcPr>
                  <w:tcW w:w="1754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218.58.100.2</w:t>
                  </w:r>
                </w:p>
              </w:tc>
              <w:tc>
                <w:tcPr>
                  <w:tcW w:w="1607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</w:pPr>
                  <w:r>
                    <w:rPr>
                      <w:rFonts w:hint="eastAsia"/>
                    </w:rPr>
                    <w:t>218.58.100.1</w:t>
                  </w:r>
                </w:p>
              </w:tc>
              <w:tc>
                <w:tcPr>
                  <w:tcW w:w="1572" w:type="dxa"/>
                  <w:gridSpan w:val="3"/>
                  <w:noWrap w:val="0"/>
                  <w:vAlign w:val="top"/>
                </w:tcPr>
                <w:p>
                  <w:pPr>
                    <w:ind w:firstLine="420" w:firstLineChars="0"/>
                  </w:pPr>
                  <w:r>
                    <w:rPr>
                      <w:rFonts w:hint="eastAsia"/>
                    </w:rPr>
                    <w:t>218.58.100.0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987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WWW</w:t>
                  </w:r>
                </w:p>
              </w:tc>
              <w:tc>
                <w:tcPr>
                  <w:tcW w:w="1754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192.168.1.3</w:t>
                  </w:r>
                </w:p>
              </w:tc>
              <w:tc>
                <w:tcPr>
                  <w:tcW w:w="1607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</w:pPr>
                  <w:r>
                    <w:rPr>
                      <w:rFonts w:hint="eastAsia"/>
                    </w:rPr>
                    <w:t>192.168.1.1</w:t>
                  </w:r>
                </w:p>
              </w:tc>
              <w:tc>
                <w:tcPr>
                  <w:tcW w:w="1572" w:type="dxa"/>
                  <w:gridSpan w:val="3"/>
                  <w:noWrap w:val="0"/>
                  <w:vAlign w:val="top"/>
                </w:tcPr>
                <w:p>
                  <w:pPr>
                    <w:ind w:firstLine="420" w:firstLineChars="0"/>
                  </w:pPr>
                  <w:r>
                    <w:rPr>
                      <w:rFonts w:hint="eastAsia"/>
                    </w:rPr>
                    <w:t>192.168.1.0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987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FTP</w:t>
                  </w:r>
                </w:p>
              </w:tc>
              <w:tc>
                <w:tcPr>
                  <w:tcW w:w="1754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192.168.1.4</w:t>
                  </w:r>
                </w:p>
              </w:tc>
              <w:tc>
                <w:tcPr>
                  <w:tcW w:w="1607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</w:pPr>
                  <w:r>
                    <w:rPr>
                      <w:rFonts w:hint="eastAsia"/>
                    </w:rPr>
                    <w:t>192.168.1.1</w:t>
                  </w:r>
                </w:p>
              </w:tc>
              <w:tc>
                <w:tcPr>
                  <w:tcW w:w="1572" w:type="dxa"/>
                  <w:gridSpan w:val="3"/>
                  <w:noWrap w:val="0"/>
                  <w:vAlign w:val="top"/>
                </w:tcPr>
                <w:p>
                  <w:pPr>
                    <w:ind w:firstLine="420" w:firstLineChars="0"/>
                  </w:pPr>
                  <w:r>
                    <w:rPr>
                      <w:rFonts w:hint="eastAsia"/>
                    </w:rPr>
                    <w:t>192.168.1.0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987" w:type="dxa"/>
                  <w:gridSpan w:val="2"/>
                  <w:noWrap w:val="0"/>
                  <w:vAlign w:val="top"/>
                </w:tcPr>
                <w:p>
                  <w:pPr>
                    <w:ind w:firstLine="420" w:firstLineChars="20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SMTP</w:t>
                  </w:r>
                </w:p>
              </w:tc>
              <w:tc>
                <w:tcPr>
                  <w:tcW w:w="1754" w:type="dxa"/>
                  <w:gridSpan w:val="2"/>
                  <w:noWrap w:val="0"/>
                  <w:vAlign w:val="top"/>
                </w:tcPr>
                <w:p>
                  <w:pPr>
                    <w:ind w:firstLine="420" w:firstLineChars="20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192.168.1.5</w:t>
                  </w:r>
                </w:p>
              </w:tc>
              <w:tc>
                <w:tcPr>
                  <w:tcW w:w="1607" w:type="dxa"/>
                  <w:gridSpan w:val="2"/>
                  <w:noWrap w:val="0"/>
                  <w:vAlign w:val="top"/>
                </w:tcPr>
                <w:p>
                  <w:pPr>
                    <w:ind w:firstLine="420" w:firstLineChars="20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192.168.1.1</w:t>
                  </w:r>
                </w:p>
              </w:tc>
              <w:tc>
                <w:tcPr>
                  <w:tcW w:w="1572" w:type="dxa"/>
                  <w:gridSpan w:val="3"/>
                  <w:noWrap w:val="0"/>
                  <w:vAlign w:val="top"/>
                </w:tcPr>
                <w:p>
                  <w:pPr>
                    <w:ind w:firstLine="420" w:firstLineChars="20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192.168.1.0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987" w:type="dxa"/>
                  <w:gridSpan w:val="2"/>
                  <w:noWrap w:val="0"/>
                  <w:vAlign w:val="top"/>
                </w:tcPr>
                <w:p>
                  <w:pPr>
                    <w:ind w:firstLine="420" w:firstLineChars="20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Outside WWW</w:t>
                  </w:r>
                </w:p>
              </w:tc>
              <w:tc>
                <w:tcPr>
                  <w:tcW w:w="1754" w:type="dxa"/>
                  <w:gridSpan w:val="2"/>
                  <w:noWrap w:val="0"/>
                  <w:vAlign w:val="top"/>
                </w:tcPr>
                <w:p>
                  <w:pPr>
                    <w:ind w:firstLine="420" w:firstLineChars="20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218.58.100.3</w:t>
                  </w:r>
                </w:p>
              </w:tc>
              <w:tc>
                <w:tcPr>
                  <w:tcW w:w="1607" w:type="dxa"/>
                  <w:gridSpan w:val="2"/>
                  <w:noWrap w:val="0"/>
                  <w:vAlign w:val="top"/>
                </w:tcPr>
                <w:p>
                  <w:pPr>
                    <w:ind w:firstLine="420" w:firstLineChars="20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218.58.100.1</w:t>
                  </w:r>
                </w:p>
              </w:tc>
              <w:tc>
                <w:tcPr>
                  <w:tcW w:w="1572" w:type="dxa"/>
                  <w:gridSpan w:val="3"/>
                  <w:noWrap w:val="0"/>
                  <w:vAlign w:val="top"/>
                </w:tcPr>
                <w:p>
                  <w:pPr>
                    <w:ind w:firstLine="420" w:firstLineChars="20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218.58.100.0</w:t>
                  </w:r>
                </w:p>
              </w:tc>
            </w:tr>
          </w:tbl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Chars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实验步骤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22" w:firstLineChars="20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步骤1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316" w:leftChars="0" w:firstLine="0" w:firstLineChars="0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将192.168.1.3 静态转换到218.58.59.93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3683635" cy="909320"/>
                  <wp:effectExtent l="0" t="0" r="4445" b="508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635" cy="90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lang w:val="en-US" w:eastAsia="zh-CN"/>
              </w:rPr>
              <w:t>查看配置是否建立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4846320" cy="640080"/>
                  <wp:effectExtent l="0" t="0" r="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2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可以看到配置已建立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316" w:leftChars="0" w:firstLine="0" w:firstLineChars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实验测试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316" w:leftChars="0"/>
              <w:jc w:val="left"/>
            </w:pPr>
            <w:r>
              <w:drawing>
                <wp:inline distT="0" distB="0" distL="114300" distR="114300">
                  <wp:extent cx="2001520" cy="3437255"/>
                  <wp:effectExtent l="0" t="0" r="10160" b="698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520" cy="343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0" w:leftChars="0" w:firstLine="210" w:firstLineChars="1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到218.58.59.93的HTTP Complex PDU设置</w:t>
            </w:r>
          </w:p>
          <w:p>
            <w:pPr>
              <w:pStyle w:val="7"/>
              <w:ind w:left="0" w:leftChars="0" w:firstLine="210" w:firstLineChars="100"/>
              <w:jc w:val="both"/>
              <w:rPr>
                <w:rFonts w:hint="eastAsia"/>
              </w:rPr>
            </w:pPr>
          </w:p>
          <w:p>
            <w:pPr>
              <w:pStyle w:val="7"/>
              <w:ind w:left="0" w:leftChars="0" w:firstLine="211" w:firstLineChars="100"/>
              <w:jc w:val="both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测试结果</w:t>
            </w:r>
          </w:p>
          <w:p>
            <w:pPr>
              <w:pStyle w:val="7"/>
              <w:ind w:left="0" w:leftChars="0" w:firstLine="210" w:firstLineChars="100"/>
              <w:jc w:val="both"/>
            </w:pPr>
            <w:r>
              <w:drawing>
                <wp:inline distT="0" distB="0" distL="114300" distR="114300">
                  <wp:extent cx="4876800" cy="426720"/>
                  <wp:effectExtent l="0" t="0" r="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0" w:leftChars="0" w:firstLine="210" w:firstLineChars="1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PDU的Successful状态说明外网网段可以访问218.58.59.93上的HTTP资源。</w:t>
            </w:r>
          </w:p>
          <w:p>
            <w:pPr>
              <w:pStyle w:val="7"/>
              <w:ind w:left="0" w:leftChars="0" w:firstLine="210" w:firstLineChars="100"/>
              <w:jc w:val="both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316" w:leftChars="0" w:firstLine="0" w:firstLineChars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结果分析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316" w:leftChars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1957070" cy="1902460"/>
                  <wp:effectExtent l="0" t="0" r="8890" b="254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190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22" w:firstLineChars="20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步骤2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firstLine="422" w:firstLineChars="200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将192.168.1.5 静态转换到218.58.59.94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4518660" cy="1089660"/>
                  <wp:effectExtent l="0" t="0" r="7620" b="762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660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eastAsia"/>
                <w:b/>
                <w:bCs/>
                <w:lang w:val="en-US" w:eastAsia="zh-CN"/>
              </w:rPr>
              <w:t>查看配置是否建立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4685665" cy="274320"/>
                  <wp:effectExtent l="0" t="0" r="8255" b="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66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2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可以看到建立已完成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420"/>
              <w:jc w:val="left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0" w:leftChars="0" w:firstLine="422" w:firstLineChars="20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实验测试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2065020" cy="3561080"/>
                  <wp:effectExtent l="0" t="0" r="7620" b="508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020" cy="356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0" w:leftChars="0" w:firstLine="420" w:firstLineChars="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到218.58.59.94的SMTP Complex PDU设置</w:t>
            </w:r>
          </w:p>
          <w:p>
            <w:pPr>
              <w:pStyle w:val="7"/>
              <w:ind w:left="0" w:leftChars="0" w:firstLine="420" w:firstLineChars="200"/>
              <w:jc w:val="both"/>
              <w:rPr>
                <w:rFonts w:hint="eastAsia"/>
              </w:rPr>
            </w:pPr>
          </w:p>
          <w:p>
            <w:pPr>
              <w:pStyle w:val="7"/>
              <w:ind w:left="0" w:leftChars="0" w:firstLine="422" w:firstLineChars="200"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测试结果</w:t>
            </w:r>
          </w:p>
          <w:p>
            <w:pPr>
              <w:pStyle w:val="7"/>
              <w:ind w:left="0" w:leftChars="0" w:firstLine="420" w:firstLineChars="200"/>
              <w:jc w:val="both"/>
            </w:pPr>
            <w:r>
              <w:drawing>
                <wp:inline distT="0" distB="0" distL="114300" distR="114300">
                  <wp:extent cx="1360805" cy="1718310"/>
                  <wp:effectExtent l="0" t="0" r="10795" b="381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805" cy="171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0" w:leftChars="0" w:firstLine="420" w:firstLineChars="200"/>
              <w:jc w:val="both"/>
            </w:pPr>
          </w:p>
          <w:p>
            <w:pPr>
              <w:pStyle w:val="7"/>
              <w:ind w:left="0" w:leftChars="0" w:firstLine="420" w:firstLineChars="200"/>
              <w:jc w:val="both"/>
            </w:pPr>
            <w:r>
              <w:drawing>
                <wp:inline distT="0" distB="0" distL="114300" distR="114300">
                  <wp:extent cx="5268595" cy="361950"/>
                  <wp:effectExtent l="0" t="0" r="4445" b="3810"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0" w:leftChars="0" w:firstLine="420" w:firstLineChars="200"/>
              <w:jc w:val="both"/>
            </w:pPr>
          </w:p>
          <w:p>
            <w:pPr>
              <w:pStyle w:val="7"/>
              <w:numPr>
                <w:ilvl w:val="0"/>
                <w:numId w:val="4"/>
              </w:numPr>
              <w:ind w:left="0" w:leftChars="0" w:firstLine="422" w:firstLineChars="200"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结果分析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4356735" cy="2555240"/>
                  <wp:effectExtent l="0" t="0" r="1905" b="5080"/>
                  <wp:docPr id="1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735" cy="255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ind w:firstLine="422" w:firstLineChars="200"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步骤3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ind w:firstLine="422" w:firstLineChars="200"/>
              <w:jc w:val="both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pStyle w:val="7"/>
              <w:widowControl w:val="0"/>
              <w:numPr>
                <w:ilvl w:val="0"/>
                <w:numId w:val="5"/>
              </w:numPr>
              <w:ind w:left="315" w:leftChars="0" w:firstLine="0" w:firstLineChars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将管理网段（192.168.2.0）、行政网段（192.168.3.0）的内部私有IP动态转换到218.58.59.95和218.58.59.96。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ind w:left="315" w:leftChars="0"/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4320540" cy="731520"/>
                  <wp:effectExtent l="0" t="0" r="7620" b="0"/>
                  <wp:docPr id="1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54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4678680" cy="1249680"/>
                  <wp:effectExtent l="0" t="0" r="0" b="0"/>
                  <wp:docPr id="1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680" cy="12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widowControl w:val="0"/>
              <w:numPr>
                <w:ilvl w:val="0"/>
                <w:numId w:val="5"/>
              </w:numPr>
              <w:ind w:left="315" w:leftChars="0" w:firstLine="0" w:firstLineChars="0"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实验测试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1957070" cy="3390265"/>
                  <wp:effectExtent l="0" t="0" r="8890" b="8255"/>
                  <wp:docPr id="1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339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1997075" cy="3496310"/>
                  <wp:effectExtent l="0" t="0" r="14605" b="8890"/>
                  <wp:docPr id="1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075" cy="349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到218.58.100.3的HTTP Complex 设置 PC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到218.58.100.3的HTTP Complex 设置</w:t>
            </w:r>
          </w:p>
          <w:p>
            <w:pPr>
              <w:pStyle w:val="7"/>
              <w:ind w:left="0" w:leftChars="0" w:firstLine="0" w:firstLineChars="0"/>
              <w:jc w:val="both"/>
              <w:rPr>
                <w:rFonts w:hint="eastAsia"/>
              </w:rPr>
            </w:pPr>
          </w:p>
          <w:p>
            <w:pPr>
              <w:pStyle w:val="7"/>
              <w:ind w:left="0" w:leftChars="0" w:firstLine="422" w:firstLineChars="200"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测试结果</w:t>
            </w:r>
          </w:p>
          <w:p>
            <w:pPr>
              <w:pStyle w:val="7"/>
              <w:ind w:left="0" w:leftChars="0" w:firstLine="420" w:firstLineChars="200"/>
              <w:jc w:val="both"/>
            </w:pPr>
            <w:r>
              <w:drawing>
                <wp:inline distT="0" distB="0" distL="114300" distR="114300">
                  <wp:extent cx="4945380" cy="922020"/>
                  <wp:effectExtent l="0" t="0" r="7620" b="7620"/>
                  <wp:docPr id="18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38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0号PDU和1号PDU的Successful状态分别说明管理网段和行政网段可以访问218.58.59.100.3上的HTTP资源。</w:t>
            </w:r>
          </w:p>
          <w:p>
            <w:pPr>
              <w:ind w:firstLine="42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验证</w:t>
            </w:r>
          </w:p>
          <w:p>
            <w:pPr>
              <w:ind w:firstLine="420"/>
              <w:rPr>
                <w:rFonts w:hint="eastAsia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5013960" cy="998220"/>
                  <wp:effectExtent l="0" t="0" r="0" b="7620"/>
                  <wp:docPr id="19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9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0" w:leftChars="0"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信息中增加的条目就是NAT地址转换</w:t>
            </w:r>
          </w:p>
          <w:p>
            <w:pPr>
              <w:pStyle w:val="7"/>
              <w:ind w:left="0" w:leftChars="0" w:firstLine="420" w:firstLineChars="20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7"/>
              <w:numPr>
                <w:ilvl w:val="0"/>
                <w:numId w:val="5"/>
              </w:numPr>
              <w:ind w:left="315" w:leftChars="0" w:firstLine="0" w:firstLineChars="0"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结果分析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调出两个数据包在EageRouter上的PDU Information 面板，在各自OSI Model选项卡中可以清楚的看到各自的Ip地址的转换过程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可以</w:t>
            </w:r>
            <w:r>
              <w:rPr>
                <w:rFonts w:hint="eastAsia"/>
              </w:rPr>
              <w:t>看到192.168.2.2 NAT到了218.58.59.95，而192.168.3.2NAT到了218.58.59.96。达到了预期的效果。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通过PC2到218.58.100.3的HTTP Complex PDU设置我们可以看到</w:t>
            </w:r>
            <w:r>
              <w:rPr>
                <w:rFonts w:hint="eastAsia"/>
              </w:rPr>
              <w:t>192.168.2.3 NAT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数据包被丢弃。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ind w:firstLine="422" w:firstLineChars="200"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步骤4</w:t>
            </w:r>
          </w:p>
          <w:p>
            <w:pPr>
              <w:pStyle w:val="7"/>
              <w:widowControl w:val="0"/>
              <w:numPr>
                <w:ilvl w:val="0"/>
                <w:numId w:val="6"/>
              </w:numPr>
              <w:ind w:firstLine="422" w:firstLineChars="20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将教学网段（192.168.4.0）、宿舍网段（192.168.5.0）的内部私有IP 通过端口地址转换转换到218.58.59.97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4937760" cy="1638300"/>
                  <wp:effectExtent l="0" t="0" r="0" b="7620"/>
                  <wp:docPr id="20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pStyle w:val="7"/>
              <w:widowControl w:val="0"/>
              <w:numPr>
                <w:ilvl w:val="0"/>
                <w:numId w:val="6"/>
              </w:numPr>
              <w:ind w:left="0" w:leftChars="0" w:firstLine="422" w:firstLineChars="200"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实验测试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2081530" cy="3658235"/>
                  <wp:effectExtent l="0" t="0" r="6350" b="14605"/>
                  <wp:docPr id="21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530" cy="3658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       </w:t>
            </w:r>
            <w:r>
              <w:drawing>
                <wp:inline distT="0" distB="0" distL="114300" distR="114300">
                  <wp:extent cx="2060575" cy="3524250"/>
                  <wp:effectExtent l="0" t="0" r="12065" b="11430"/>
                  <wp:docPr id="22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575" cy="352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0" w:leftChars="0"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到218.58.100.3的HTTP Complex设置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PC4到218.58.100.3的HTTP Complex 设置</w:t>
            </w:r>
          </w:p>
          <w:p>
            <w:pPr>
              <w:pStyle w:val="7"/>
              <w:ind w:left="0" w:leftChars="0" w:firstLine="0" w:firstLineChars="0"/>
              <w:jc w:val="both"/>
              <w:rPr>
                <w:rFonts w:hint="eastAsia"/>
              </w:rPr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ind w:firstLine="632" w:firstLineChars="300"/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测试结果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4899660" cy="975360"/>
                  <wp:effectExtent l="0" t="0" r="7620" b="0"/>
                  <wp:docPr id="23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66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0号PDU和1号PDU的Successful状态分别说明教学网段和宿舍网段可以访问218.58.59.100.3上的HTTP资源。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ind w:firstLine="211" w:firstLineChars="10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CN"/>
              </w:rPr>
              <w:t>3</w:t>
            </w:r>
            <w:r>
              <w:rPr>
                <w:rFonts w:hint="eastAsia"/>
                <w:b/>
                <w:bCs/>
                <w:lang w:eastAsia="zh-CN"/>
              </w:rPr>
              <w:t>）</w:t>
            </w:r>
            <w:r>
              <w:rPr>
                <w:rFonts w:hint="eastAsia"/>
                <w:b/>
                <w:bCs/>
                <w:lang w:val="en-US" w:eastAsia="zh-CN"/>
              </w:rPr>
              <w:t>实验分析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ind w:firstLine="420" w:firstLineChars="200"/>
              <w:jc w:val="both"/>
            </w:pPr>
            <w:r>
              <w:rPr>
                <w:rFonts w:hint="eastAsia"/>
              </w:rPr>
              <w:t>调出两个数据包在EageRouter上的PDU Information 面板，在各自OSI Model选项卡中可以清楚的看到各自的IP地址的转换过程。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4602480" cy="1889760"/>
                  <wp:effectExtent l="0" t="0" r="0" b="0"/>
                  <wp:docPr id="24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480" cy="18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4716780" cy="1943100"/>
                  <wp:effectExtent l="0" t="0" r="7620" b="7620"/>
                  <wp:docPr id="25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78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实验思考</w:t>
            </w:r>
          </w:p>
          <w:p>
            <w:pPr>
              <w:numPr>
                <w:ilvl w:val="0"/>
                <w:numId w:val="7"/>
              </w:numPr>
              <w:ind w:firstLine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总结一下NAT和PAT的应用场景和配置步骤。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在全球网络地址不够用，且在专用网主机内已经分配到本地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IP</w:t>
            </w:r>
            <w:r>
              <w:rPr>
                <w:rFonts w:hint="eastAsia"/>
                <w:b w:val="0"/>
                <w:bCs w:val="0"/>
              </w:rPr>
              <w:t>地址的情况下可以使用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NAT</w:t>
            </w:r>
            <w:r>
              <w:rPr>
                <w:rFonts w:hint="eastAsia"/>
                <w:b w:val="0"/>
                <w:bCs w:val="0"/>
              </w:rPr>
              <w:t>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PAT。</w:t>
            </w:r>
          </w:p>
          <w:p>
            <w:pPr>
              <w:numPr>
                <w:ilvl w:val="0"/>
                <w:numId w:val="7"/>
              </w:numPr>
              <w:ind w:left="0" w:leftChars="0" w:firstLine="42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思考一下图10.16中PC1到218.58.100.3 HTTP PDU为什么被丢弃。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预设的动态 地址池中的地址已经耗尽。</w:t>
            </w:r>
          </w:p>
          <w:p>
            <w:pPr>
              <w:numPr>
                <w:ilvl w:val="0"/>
                <w:numId w:val="7"/>
              </w:numPr>
              <w:ind w:left="0" w:leftChars="0" w:firstLine="42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在Simulation模式下跟踪数据包时，数据包到达目的地时可能显示一个闪烁的X，但是PDU List Window中Last status却是successful。你能解释一下原因吗？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判断标准是不同的</w:t>
            </w: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7"/>
              <w:ind w:left="0" w:leftChars="0" w:firstLine="420" w:firstLineChars="200"/>
              <w:jc w:val="both"/>
            </w:pPr>
          </w:p>
          <w:p>
            <w:pPr>
              <w:pStyle w:val="7"/>
              <w:ind w:left="0" w:leftChars="0" w:firstLine="420" w:firstLineChars="20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9" w:hRule="atLeast"/>
        </w:trPr>
        <w:tc>
          <w:tcPr>
            <w:tcW w:w="8296" w:type="dxa"/>
            <w:gridSpan w:val="6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59A721"/>
    <w:multiLevelType w:val="singleLevel"/>
    <w:tmpl w:val="9059A721"/>
    <w:lvl w:ilvl="0" w:tentative="0">
      <w:start w:val="1"/>
      <w:numFmt w:val="decimal"/>
      <w:suff w:val="nothing"/>
      <w:lvlText w:val="（%1）"/>
      <w:lvlJc w:val="left"/>
      <w:pPr>
        <w:ind w:left="316" w:leftChars="0" w:firstLine="0" w:firstLineChars="0"/>
      </w:pPr>
    </w:lvl>
  </w:abstractNum>
  <w:abstractNum w:abstractNumId="1">
    <w:nsid w:val="BC55DE01"/>
    <w:multiLevelType w:val="singleLevel"/>
    <w:tmpl w:val="BC55DE01"/>
    <w:lvl w:ilvl="0" w:tentative="0">
      <w:start w:val="1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abstractNum w:abstractNumId="2">
    <w:nsid w:val="DA7639A0"/>
    <w:multiLevelType w:val="singleLevel"/>
    <w:tmpl w:val="DA7639A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042242F"/>
    <w:multiLevelType w:val="singleLevel"/>
    <w:tmpl w:val="1042242F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18EEB382"/>
    <w:multiLevelType w:val="singleLevel"/>
    <w:tmpl w:val="18EEB38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25AA0475"/>
    <w:multiLevelType w:val="singleLevel"/>
    <w:tmpl w:val="25AA0475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6">
    <w:nsid w:val="708A7349"/>
    <w:multiLevelType w:val="singleLevel"/>
    <w:tmpl w:val="708A734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mODA5YWEwMDVkNWQwNWUxMDNmMWIzMjJkYTZkZjAifQ=="/>
  </w:docVars>
  <w:rsids>
    <w:rsidRoot w:val="669263B9"/>
    <w:rsid w:val="080853C4"/>
    <w:rsid w:val="0CAA1ACD"/>
    <w:rsid w:val="10506751"/>
    <w:rsid w:val="28DA55CB"/>
    <w:rsid w:val="2CA64AC7"/>
    <w:rsid w:val="38447DC0"/>
    <w:rsid w:val="3DED4B59"/>
    <w:rsid w:val="477A057F"/>
    <w:rsid w:val="4A5227EE"/>
    <w:rsid w:val="588A4AEC"/>
    <w:rsid w:val="59464DA9"/>
    <w:rsid w:val="669263B9"/>
    <w:rsid w:val="73B4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Ansi="等线" w:eastAsia="宋体" w:cs="Arial" w:asciiTheme="minorEastAsia"/>
      <w:color w:val="333333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实验结构"/>
    <w:basedOn w:val="1"/>
    <w:qFormat/>
    <w:uiPriority w:val="0"/>
    <w:pPr>
      <w:adjustRightInd w:val="0"/>
      <w:snapToGrid w:val="0"/>
      <w:spacing w:before="240" w:beforeLines="100" w:after="120" w:afterLines="50"/>
      <w:jc w:val="left"/>
    </w:pPr>
    <w:rPr>
      <w:rFonts w:ascii="Times New Roman" w:hAnsi="Times New Roman" w:cs="Times New Roman"/>
      <w:b/>
      <w:color w:val="auto"/>
      <w:kern w:val="2"/>
      <w:sz w:val="24"/>
      <w:szCs w:val="24"/>
    </w:rPr>
  </w:style>
  <w:style w:type="paragraph" w:customStyle="1" w:styleId="7">
    <w:name w:val="图片和表格"/>
    <w:basedOn w:val="1"/>
    <w:qFormat/>
    <w:uiPriority w:val="0"/>
    <w:pPr>
      <w:ind w:firstLine="420" w:firstLineChars="200"/>
      <w:jc w:val="center"/>
    </w:pPr>
    <w:rPr>
      <w:rFonts w:ascii="Times New Roman" w:hAnsi="Times New Roman" w:cs="Times New Roman"/>
      <w:color w:val="auto"/>
      <w:kern w:val="2"/>
    </w:rPr>
  </w:style>
  <w:style w:type="paragraph" w:customStyle="1" w:styleId="8">
    <w:name w:val="分实验名称"/>
    <w:basedOn w:val="1"/>
    <w:qFormat/>
    <w:uiPriority w:val="0"/>
    <w:pPr>
      <w:spacing w:line="480" w:lineRule="auto"/>
      <w:ind w:firstLine="0" w:firstLineChars="0"/>
      <w:jc w:val="center"/>
    </w:pPr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1008</Words>
  <Characters>2278</Characters>
  <Lines>0</Lines>
  <Paragraphs>0</Paragraphs>
  <TotalTime>2</TotalTime>
  <ScaleCrop>false</ScaleCrop>
  <LinksUpToDate>false</LinksUpToDate>
  <CharactersWithSpaces>2507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2022-09-06T10:46:00Z</dcterms:created>
  <dc:creator>Aimee</dc:creator>
  <cp:lastModifiedBy>15005444989</cp:lastModifiedBy>
  <dcterms:modified xsi:type="dcterms:W3CDTF">2022-11-24T09:37:18Z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FF076E7304CD4A1AB916D1824E81F5B1</vt:lpwstr>
  </property>
</Properties>
</file>