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F1A" w:rsidRDefault="00106F1A" w:rsidP="00106F1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t>Приготовление рабочего раствора</w:t>
      </w:r>
    </w:p>
    <w:p w:rsidR="00106F1A" w:rsidRPr="00E3658A" w:rsidRDefault="00106F1A" w:rsidP="00106F1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16EBC" w:rsidRDefault="00106F1A" w:rsidP="00106F1A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r w:rsidRPr="00E3658A">
        <w:rPr>
          <w:rFonts w:ascii="Times New Roman" w:hAnsi="Times New Roman" w:cs="Times New Roman"/>
          <w:bCs/>
          <w:sz w:val="28"/>
          <w:szCs w:val="28"/>
        </w:rPr>
        <w:t xml:space="preserve">Рабочий раствор следует готовить непосредственно перед применением - в баке опрыскивателя. При расходе </w:t>
      </w:r>
      <w:r>
        <w:rPr>
          <w:rFonts w:ascii="Times New Roman" w:hAnsi="Times New Roman" w:cs="Times New Roman"/>
          <w:bCs/>
          <w:sz w:val="28"/>
          <w:szCs w:val="28"/>
        </w:rPr>
        <w:t>250</w:t>
      </w:r>
      <w:r w:rsidRPr="00E3658A">
        <w:rPr>
          <w:rFonts w:ascii="Times New Roman" w:hAnsi="Times New Roman" w:cs="Times New Roman"/>
          <w:bCs/>
          <w:sz w:val="28"/>
          <w:szCs w:val="28"/>
        </w:rPr>
        <w:t>-</w:t>
      </w:r>
      <w:r w:rsidRPr="00E3658A">
        <w:rPr>
          <w:rFonts w:ascii="Times New Roman" w:hAnsi="Times New Roman" w:cs="Times New Roman"/>
          <w:bCs/>
          <w:sz w:val="28"/>
          <w:szCs w:val="28"/>
        </w:rPr>
        <w:t>350 л</w:t>
      </w:r>
      <w:r w:rsidRPr="00E3658A">
        <w:rPr>
          <w:rFonts w:ascii="Times New Roman" w:hAnsi="Times New Roman" w:cs="Times New Roman"/>
          <w:bCs/>
          <w:sz w:val="28"/>
          <w:szCs w:val="28"/>
        </w:rPr>
        <w:t>/га норма расхода препарата составит 1,0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л/га, в зависимости от развития посевов. </w:t>
      </w:r>
    </w:p>
    <w:p w:rsidR="00716EBC" w:rsidRDefault="00716EBC" w:rsidP="00106F1A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авиаобработке: норма расхода препарата - 1л/га на 4-100 л, в зависимости от типа авиационного аппарата (минисамолёт, самолёт, вертолёт).  </w:t>
      </w:r>
    </w:p>
    <w:p w:rsidR="00106F1A" w:rsidRPr="00E3658A" w:rsidRDefault="00106F1A" w:rsidP="00106F1A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Приготовление раствора требует аккуратности и </w:t>
      </w:r>
      <w:r w:rsidRPr="00E3658A">
        <w:rPr>
          <w:rFonts w:ascii="Times New Roman" w:hAnsi="Times New Roman" w:cs="Times New Roman"/>
          <w:bCs/>
          <w:sz w:val="28"/>
          <w:szCs w:val="28"/>
        </w:rPr>
        <w:t>тщательности, -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от правильного приготовления зависит результат действия препарата, Рабочий раствор не рекомендуется хранить более 2-х суток.</w:t>
      </w:r>
    </w:p>
    <w:bookmarkEnd w:id="0"/>
    <w:p w:rsidR="00106F1A" w:rsidRPr="00E3658A" w:rsidRDefault="00106F1A" w:rsidP="00106F1A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06F1A" w:rsidRDefault="00106F1A" w:rsidP="00106F1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t>Применение препарата Грипил</w:t>
      </w:r>
    </w:p>
    <w:p w:rsidR="00106F1A" w:rsidRPr="00E3658A" w:rsidRDefault="00106F1A" w:rsidP="00106F1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Способ применения препарата Грипил «пленкообразователя»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-опрыскивание растений. Для обработки в открытом грунте можно использовать любые, имеющиеся в хозяйстве, опрыскиватели. Необходимое условие обработки - обеспечение равномерного мелкокапельного смачивания растений. Опрыскивание проводится за 3-4 недели до 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уборки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начала посветления зеленого стручка.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Наиболее эффективные нормы расхода препарата на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гектар 1,0 л. 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Опрыскивание растений рапса можно проводить в течение всего дня, в сухую погоду.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/>
          <w:sz w:val="28"/>
          <w:szCs w:val="28"/>
        </w:rPr>
        <w:t>Обработку посевов проводят опрыскивателями ОПШ-15-01, ОП-2000, ОН-400 и др. Рабочий раствор готовят на АПЖ-12. Норма расхода рабочей жидкости –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250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-350 </w:t>
      </w:r>
      <w:r w:rsidRPr="00E3658A">
        <w:rPr>
          <w:rFonts w:ascii="Times New Roman" w:hAnsi="Times New Roman"/>
          <w:sz w:val="28"/>
          <w:szCs w:val="28"/>
        </w:rPr>
        <w:t>л/га.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При работе опрыскивателей штанги располагают над растениями на расстоянии, обеспечивающим смыкание факелов распыла, расположенных рядом распылителей (500-</w:t>
      </w:r>
      <w:smartTag w:uri="urn:schemas-microsoft-com:office:smarttags" w:element="metricconverter">
        <w:smartTagPr>
          <w:attr w:name="ProductID" w:val="700 мм"/>
        </w:smartTagPr>
        <w:r w:rsidRPr="00E3658A">
          <w:rPr>
            <w:rFonts w:ascii="Times New Roman" w:hAnsi="Times New Roman"/>
            <w:sz w:val="28"/>
            <w:szCs w:val="28"/>
          </w:rPr>
          <w:t>700 мм</w:t>
        </w:r>
      </w:smartTag>
      <w:r w:rsidRPr="00E3658A">
        <w:rPr>
          <w:rFonts w:ascii="Times New Roman" w:hAnsi="Times New Roman"/>
          <w:sz w:val="28"/>
          <w:szCs w:val="28"/>
        </w:rPr>
        <w:t>).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Движение опрыскивающих агрегатов осуществляется вдоль рядков челночным способом с петлевыми поворотами.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Скорость движения агрегатов поддерживают такой, на которой проводилась регулировка опрыскивателя на заданный режим работы. Маневрирование скоростями в процессе работы не допускается.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Установленная норма расхода рабочей жидкости не должна меняться, периодически в течение смены проверяют и прочищают распылители и фильтры.</w:t>
      </w:r>
    </w:p>
    <w:p w:rsidR="00106F1A" w:rsidRPr="00855D37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После окончания работ опрыскиватели подготавливают к хранению в соответствии с ГОСТ 7751-85.</w:t>
      </w:r>
    </w:p>
    <w:p w:rsidR="00106F1A" w:rsidRPr="00E3658A" w:rsidRDefault="00106F1A" w:rsidP="00106F1A">
      <w:pPr>
        <w:shd w:val="clear" w:color="auto" w:fill="FFFFFF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06F1A" w:rsidRDefault="00106F1A" w:rsidP="00106F1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t>Меры предосторожности при работе с препаратом</w:t>
      </w:r>
    </w:p>
    <w:p w:rsidR="00106F1A" w:rsidRPr="00E3658A" w:rsidRDefault="00106F1A" w:rsidP="00106F1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При работе с препаратом следует соблюдать меры предосторожности, предусмотренные в "Санитарных правилах по хранению,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транспортировке и применению пестицидов (ядохимикатов) в сельском хозяйстве" и "Инструкции по технике безопасности при хранении, транспортировке и </w:t>
      </w:r>
      <w:r w:rsidRPr="00E3658A">
        <w:rPr>
          <w:rFonts w:ascii="Times New Roman" w:hAnsi="Times New Roman" w:cs="Times New Roman"/>
          <w:bCs/>
          <w:sz w:val="28"/>
          <w:szCs w:val="28"/>
        </w:rPr>
        <w:lastRenderedPageBreak/>
        <w:t>применении пестицидов в сельском хозяйстве".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Лица, занятые на работах по применению препарата, обязаны пройти инструктаж о мерах безопасности. В местах применения препарата должны быть аптечки первой помощи. При проведении работ по применению препарата необходимо пользоваться средствами индивидуальной защиты: спецодеждой, фартуками, рукавицами, спецобувью, защитными очками, респираторами РПГ-67 и РУ-60 марок А и В. Средства индивидуальной защ</w:t>
      </w:r>
      <w:r>
        <w:rPr>
          <w:rFonts w:ascii="Times New Roman" w:hAnsi="Times New Roman" w:cs="Times New Roman"/>
          <w:bCs/>
          <w:sz w:val="28"/>
          <w:szCs w:val="28"/>
        </w:rPr>
        <w:t xml:space="preserve">иты </w:t>
      </w:r>
      <w:r>
        <w:rPr>
          <w:rFonts w:ascii="Times New Roman" w:hAnsi="Times New Roman" w:cs="Times New Roman"/>
          <w:bCs/>
          <w:sz w:val="28"/>
          <w:szCs w:val="28"/>
        </w:rPr>
        <w:t>должны быть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подобраны для </w:t>
      </w:r>
      <w:r w:rsidRPr="00E3658A">
        <w:rPr>
          <w:rFonts w:ascii="Times New Roman" w:hAnsi="Times New Roman" w:cs="Times New Roman"/>
          <w:bCs/>
          <w:sz w:val="28"/>
          <w:szCs w:val="28"/>
        </w:rPr>
        <w:t>работающих по размерам и храниться в отдельных шкафчиках в специально выделенном для этого месте.</w:t>
      </w:r>
    </w:p>
    <w:p w:rsidR="00106F1A" w:rsidRDefault="00106F1A" w:rsidP="00106F1A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После работы резиновые части респиратора должны быть тщательно промыты теплой водой с мылом, протерты ватным тампоном, смоченным в 0,5% растворе марганцевокислого калия и вновь промыты в теплой воде и высушены. Аппаратура по применению препарата (опрыскиватели) должна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быть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тщательно промыта. При несоблюдении мер предосторожности регулятор может попасть на кожу, слизистые оболочки и в желудочно-кишечный тракт. В этом случае необходимо оказание первой помощи. При попадании препарата на кожу и слизистые оболочки глаз необходимо удалить его с помощью ваты или кусочком материи и смыть обильным количеством воды.</w:t>
      </w:r>
    </w:p>
    <w:p w:rsidR="00FB1C6E" w:rsidRDefault="00BA7981"/>
    <w:sectPr w:rsidR="00FB1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F1A"/>
    <w:rsid w:val="00106F1A"/>
    <w:rsid w:val="00716EBC"/>
    <w:rsid w:val="00831263"/>
    <w:rsid w:val="00BA7981"/>
    <w:rsid w:val="00ED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9817BA9"/>
  <w15:chartTrackingRefBased/>
  <w15:docId w15:val="{04B23771-F1B9-4EE7-88D9-149ECF9E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F1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Говако</dc:creator>
  <cp:keywords/>
  <dc:description/>
  <cp:lastModifiedBy>Денис Говако</cp:lastModifiedBy>
  <cp:revision>2</cp:revision>
  <dcterms:created xsi:type="dcterms:W3CDTF">2016-08-05T06:25:00Z</dcterms:created>
  <dcterms:modified xsi:type="dcterms:W3CDTF">2016-08-05T06:44:00Z</dcterms:modified>
</cp:coreProperties>
</file>