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ec62a64093a73246d5bf31d7abf7874cd80739a"/>
    <w:p>
      <w:pPr>
        <w:pStyle w:val="Heading1"/>
      </w:pPr>
      <w:r>
        <w:t xml:space="preserve">RAI — стратегический синтез конкурентного рынка в России</w:t>
      </w:r>
    </w:p>
    <w:p>
      <w:pPr>
        <w:pStyle w:val="BlockText"/>
      </w:pPr>
      <w:r>
        <w:t xml:space="preserve">Основание документа: интеллектуальный синтез двух независимых исследований конкурентного рынка RAI в РФ.</w:t>
      </w:r>
      <w:r>
        <w:t xml:space="preserve"> </w:t>
      </w:r>
      <w:r>
        <w:t xml:space="preserve">Формат: стратегический аналитический документ для стратегии компании, инвестматериалов, позиционирования и архитектуры продукта.</w:t>
      </w:r>
      <w:r>
        <w:t xml:space="preserve"> </w:t>
      </w:r>
      <w:r>
        <w:t xml:space="preserve">Логика анализа: RAI рассматривается не как SaaS и не как классический консалтинг, а как</w:t>
      </w:r>
      <w:r>
        <w:t xml:space="preserve"> </w:t>
      </w:r>
      <w:r>
        <w:rPr>
          <w:b/>
          <w:bCs/>
        </w:rPr>
        <w:t xml:space="preserve">институциональный оператор урожая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часть-1-executive-summary"/>
    <w:p>
      <w:pPr>
        <w:pStyle w:val="Heading2"/>
      </w:pPr>
      <w:r>
        <w:t xml:space="preserve">ЧАСТЬ 1 — EXECUTIVE SUMMARY</w:t>
      </w:r>
    </w:p>
    <w:bookmarkStart w:id="20" w:name="ключевой-стратегический-вывод"/>
    <w:p>
      <w:pPr>
        <w:pStyle w:val="Heading3"/>
      </w:pPr>
      <w:r>
        <w:t xml:space="preserve">Ключевой стратегический вывод</w:t>
      </w:r>
    </w:p>
    <w:p>
      <w:pPr>
        <w:pStyle w:val="FirstParagraph"/>
      </w:pPr>
      <w:r>
        <w:t xml:space="preserve">Реальный рынок RAI — это</w:t>
      </w:r>
      <w:r>
        <w:t xml:space="preserve"> </w:t>
      </w:r>
      <w:r>
        <w:rPr>
          <w:b/>
          <w:bCs/>
        </w:rPr>
        <w:t xml:space="preserve">не рынок агроконсалтинга в узком смысле</w:t>
      </w:r>
      <w:r>
        <w:t xml:space="preserve">, а рынок</w:t>
      </w:r>
      <w:r>
        <w:t xml:space="preserve"> </w:t>
      </w:r>
      <w:r>
        <w:rPr>
          <w:b/>
          <w:bCs/>
        </w:rPr>
        <w:t xml:space="preserve">управления экономикой урожая</w:t>
      </w:r>
      <w:r>
        <w:t xml:space="preserve">. В узком контуре классический агроконсалтинг в России мал, фрагментирован, институционально слаб и плохо монетизируется как самостоятельная услуга. Но в широком контуре за один и тот же control point борются цифровые платформы, ERP, поставщики СЗР и удобрений, банки, трейдеры, логистические экосистемы, агрохолдинги и государственные цифровые контуры.</w:t>
      </w:r>
    </w:p>
    <w:bookmarkEnd w:id="20"/>
    <w:bookmarkStart w:id="21" w:name="ключевых-выводов"/>
    <w:p>
      <w:pPr>
        <w:pStyle w:val="Heading3"/>
      </w:pPr>
      <w:r>
        <w:t xml:space="preserve">10 ключевых выводов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Конкуренция возникает не за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совет</w:t>
      </w:r>
      <w:r>
        <w:rPr>
          <w:b/>
          <w:bCs/>
        </w:rPr>
        <w:t xml:space="preserve">”</w:t>
      </w:r>
      <w:r>
        <w:rPr>
          <w:b/>
          <w:bCs/>
        </w:rPr>
        <w:t xml:space="preserve">, а за право управлять сезоном.</w:t>
      </w:r>
      <w:r>
        <w:t xml:space="preserve"> </w:t>
      </w:r>
      <w:r>
        <w:t xml:space="preserve">Деньги зарабатываются там, где игрок контролирует техкарту, закупки, финансирование, исполнение операций, отгрузку урожая и интерпретацию данных.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Рынок глубоко фрагментирован по слоям value chain.</w:t>
      </w:r>
      <w:r>
        <w:t xml:space="preserve"> </w:t>
      </w:r>
      <w:r>
        <w:t xml:space="preserve">Никто из игроков не закрывает одновременно агрономию, экономику, операционное исполнение, юридическую значимость и участие в результате без сильных конфликтов интересов.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Классический агроконсалтинг слаб как масштабируемая бизнес-модель.</w:t>
      </w:r>
      <w:r>
        <w:t xml:space="preserve"> </w:t>
      </w:r>
      <w:r>
        <w:t xml:space="preserve">Он плохо привязан к факту исполнения, редко контролирует экономический результат и слабо защищён от замещения поставщиками ресурсов, банками и платформами.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Сильнейшие текущие конкуренты RAI — не консультанты, а платформенные и экосистемные игроки.</w:t>
      </w:r>
      <w:r>
        <w:t xml:space="preserve"> </w:t>
      </w:r>
      <w:r>
        <w:t xml:space="preserve">Наиболее опасны те, кто уже вшит в операционный или финансовый контур хозяйства.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Поставщики агровходов являются скрытыми агрооператорами.</w:t>
      </w:r>
      <w:r>
        <w:t xml:space="preserve"> </w:t>
      </w:r>
      <w:r>
        <w:t xml:space="preserve">Они дают агрономию</w:t>
      </w:r>
      <w:r>
        <w:t xml:space="preserve"> </w:t>
      </w:r>
      <w:r>
        <w:t xml:space="preserve">“</w:t>
      </w:r>
      <w:r>
        <w:t xml:space="preserve">бесплатно</w:t>
      </w:r>
      <w:r>
        <w:t xml:space="preserve">”</w:t>
      </w:r>
      <w:r>
        <w:t xml:space="preserve">, но монетизируют её через продажу СЗР, семян, удобрений и связанного сервиса.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Банки, трейдеры и страховые становятся неочевидными конкурентами RAI.</w:t>
      </w:r>
      <w:r>
        <w:t xml:space="preserve"> </w:t>
      </w:r>
      <w:r>
        <w:t xml:space="preserve">Они способны навязать стандарты данных и технологий через деньги, риск и контрактование урожая.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Цифровые платформы решают контроль и учёт, но редко замыкают экономику результата.</w:t>
      </w:r>
      <w:r>
        <w:t xml:space="preserve"> </w:t>
      </w:r>
      <w:r>
        <w:t xml:space="preserve">Их слабое место — разрыв между данными, решением, полевым исполнением и P&amp;L сезона.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 рынка отсутствует институциональный оператор урожая.</w:t>
      </w:r>
      <w:r>
        <w:t xml:space="preserve"> </w:t>
      </w:r>
      <w:r>
        <w:t xml:space="preserve">Именно в этом разрыве возникает структурное окно для RAI.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Главный актив RAI — TechMap как контрактный объект.</w:t>
      </w:r>
      <w:r>
        <w:t xml:space="preserve"> </w:t>
      </w:r>
      <w:r>
        <w:t xml:space="preserve">Не просто техкарта, а одновременно проект урожая, операционная модель сезона, финансовая модель, цифровой контракт и юридически значимый документ.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Долгосрочная угроза — появление сверхплатформы.</w:t>
      </w:r>
      <w:r>
        <w:t xml:space="preserve"> </w:t>
      </w:r>
      <w:r>
        <w:t xml:space="preserve">На горизонте 5–10 лет опаснее всего конвергенция банковской экосистемы, платформы управления полями, цепочки агровходов и обязательных цифровых регконтуров.</w:t>
      </w:r>
    </w:p>
    <w:bookmarkEnd w:id="21"/>
    <w:bookmarkStart w:id="22" w:name="Xe8232fada4bc7eccbd21dc6a5574e4210f08a49"/>
    <w:p>
      <w:pPr>
        <w:pStyle w:val="Heading3"/>
      </w:pPr>
      <w:r>
        <w:t xml:space="preserve">Аналитический вердикт по главному противоречию двух исследований</w:t>
      </w:r>
    </w:p>
    <w:p>
      <w:pPr>
        <w:pStyle w:val="FirstParagraph"/>
      </w:pPr>
      <w:r>
        <w:t xml:space="preserve">На первый взгляд исследования расходятся: одно показывает малый и слабый рынок агроконсалтинга, другое — широкую и насыщенную конкурентную среду. Противоречия нет.</w:t>
      </w:r>
    </w:p>
    <w:p>
      <w:pPr>
        <w:pStyle w:val="BodyText"/>
      </w:pPr>
      <w:r>
        <w:rPr>
          <w:b/>
          <w:bCs/>
        </w:rPr>
        <w:t xml:space="preserve">Вердикт: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 узком определении</w:t>
      </w:r>
      <w:r>
        <w:t xml:space="preserve"> </w:t>
      </w:r>
      <w:r>
        <w:t xml:space="preserve">рынок агроконсалтинга действительно мал, неинституционализирован и неустойчив;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 широком определении</w:t>
      </w:r>
      <w:r>
        <w:t xml:space="preserve"> </w:t>
      </w:r>
      <w:r>
        <w:t xml:space="preserve">рынок управления урожаем большой, потому что монетизация размазана по другим слоям: агровходы, финансы, цифровой контроль, логистика, трейдинг, комплаенс.</w:t>
      </w:r>
    </w:p>
    <w:p>
      <w:pPr>
        <w:pStyle w:val="FirstParagraph"/>
      </w:pPr>
      <w:r>
        <w:t xml:space="preserve">Следовательно, строить RAI как</w:t>
      </w:r>
      <w:r>
        <w:t xml:space="preserve"> </w:t>
      </w:r>
      <w:r>
        <w:t xml:space="preserve">“</w:t>
      </w:r>
      <w:r>
        <w:t xml:space="preserve">агроконсалтинг</w:t>
      </w:r>
      <w:r>
        <w:t xml:space="preserve">”</w:t>
      </w:r>
      <w:r>
        <w:t xml:space="preserve"> </w:t>
      </w:r>
      <w:r>
        <w:t xml:space="preserve">стратегически слабо. Строить RAI как</w:t>
      </w:r>
      <w:r>
        <w:t xml:space="preserve"> </w:t>
      </w:r>
      <w:r>
        <w:rPr>
          <w:b/>
          <w:bCs/>
        </w:rPr>
        <w:t xml:space="preserve">оператора урожая и прибыли</w:t>
      </w:r>
      <w:r>
        <w:t xml:space="preserve"> </w:t>
      </w:r>
      <w:r>
        <w:t xml:space="preserve">— стратегически сильно.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часть-2-архитектура-рынка"/>
    <w:p>
      <w:pPr>
        <w:pStyle w:val="Heading2"/>
      </w:pPr>
      <w:r>
        <w:t xml:space="preserve">ЧАСТЬ 2 — АРХИТЕКТУРА РЫНКА</w:t>
      </w:r>
    </w:p>
    <w:bookmarkStart w:id="24" w:name="системная-модель-индустрии"/>
    <w:p>
      <w:pPr>
        <w:pStyle w:val="Heading3"/>
      </w:pPr>
      <w:r>
        <w:t xml:space="preserve">2.1. Системная модель индустрии</w:t>
      </w:r>
    </w:p>
    <w:p>
      <w:pPr>
        <w:pStyle w:val="FirstParagraph"/>
      </w:pPr>
      <w:r>
        <w:t xml:space="preserve">Рынок вокруг RAI состоит из нескольких слоёв. Конкуренция идёт не внутри одного сегмента, а</w:t>
      </w:r>
      <w:r>
        <w:t xml:space="preserve"> </w:t>
      </w:r>
      <w:r>
        <w:rPr>
          <w:b/>
          <w:bCs/>
        </w:rPr>
        <w:t xml:space="preserve">между слоями</w:t>
      </w:r>
      <w:r>
        <w:t xml:space="preserve">, потому что каждый слой пытается подняться выше по цепочке и занять место управляющего центра сезона.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7"/>
        <w:gridCol w:w="2365"/>
        <w:gridCol w:w="1517"/>
        <w:gridCol w:w="1414"/>
        <w:gridCol w:w="18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Слой индустрии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в нём находится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реально контролирует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монетизирует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важен для RAI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Классический агроконсалтинг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Агриконсалт, ИКАР, СовЭкон, ПроЗерно, независимые агрономы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Методологии, аналитику, рекомендации, рынки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за проекты, подписки, исследования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 как масштабируемый конкурент, но влияет на perception рынка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Агрономические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 Эксперт Груп, АГРО-СИСТЕМА, Агроанализ-Дон, Betaren, Август, ФосАгро, ЕвроХим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Полевые рекомендации, питание, защита, обследования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Маржа на агровходах, сервисные пакеты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 близостью к полю, но обычно зависимы от продаж продукта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Цифровые платформы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АгроСигнал, ExactFarming, AssistAgro/История поля, OneSoil, ИнтТерра, МТС Точное земледелие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поля, план-факт, технику, скаутинг, аналитику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SaaS, лицензии, внедрения,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Ближайшие платформенные конкуренты RAI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/ AgroERP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1С:УСП, 1С:ERP АПК, ЦПС:АгроХолдинг, кастомные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Финконтур, учёт, производственный план-факт, бюджетирование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Лицензии, внедрения, 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Могут занять</w:t>
            </w:r>
            <w:r>
              <w:t xml:space="preserve"> </w:t>
            </w:r>
            <w:r>
              <w:t xml:space="preserve">“</w:t>
            </w:r>
            <w:r>
              <w:t xml:space="preserve">операционное ядро</w:t>
            </w:r>
            <w:r>
              <w:t xml:space="preserve">”</w:t>
            </w:r>
            <w:r>
              <w:t xml:space="preserve">, если поднимутся в агрономию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Поставщики технологий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Август, Щёлково Агрохим / Betaren, ФосАгро, Уралхим, ЕвроХим, Syngenta, BASF, Bayer, Corteva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агроному клиента и выбору технологии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Продажи СЗР, семян, удобрений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Их встроенный конфликт интересов создаёт пространство для RAI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Техника и телематика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Ростсельмаш/Агротроник, Cognitive Pilot, дилеры техники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Исполнение механизированных операций, телематика, навигация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Техника, подписки, сервисные контракты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Контролируют факт полевой операции, но не всю экономику сезона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Банковские и финэкосистемы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Россельхозбанк, Сбер, связанные платформы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Финансирование, скоринг, риск, иногда маркетплейсы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Проценты, комиссии, кросс-продажи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Могут сделать TechMap частью кредитного стандарта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Трейдинг и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поле.рф, Деметра-Холдинг, Smartseeds, Русагротранс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Контрактацию урожая, логистику, цену выхода, оборот сделки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Комиссии, маржа инфраструктуры,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Могут перехватить сезон через контракт на урожай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Страхование и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Агростраховые контуры, партнёры банков/экосистем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Риск-модель, доказательность исполнения, выплаты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Страховые премии, субсидии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 может стать источником верифицируемых данных для страхового контура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Агрохолдинги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Степь, Русагро, ЭкоНива, Мираторг и др.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Собственные operating systems, лучшие практики,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экономический 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Их внутренние OS — будущие внешние конкуренты или ориентиры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Государственный цифровой 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Агропромцифра, гос-ГИС и ФГИС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Стандарты данных, обязательные интеграции, комплаенс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рыночная монетизация, но контроль интерфейса отрасли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изменить правила доступа к данным и точкам интеграции</w:t>
            </w:r>
          </w:p>
        </w:tc>
      </w:tr>
    </w:tbl>
    <w:bookmarkEnd w:id="24"/>
    <w:bookmarkStart w:id="25" w:name="кто-на-самом-деле-формирует-рынок"/>
    <w:p>
      <w:pPr>
        <w:pStyle w:val="Heading3"/>
      </w:pPr>
      <w:r>
        <w:t xml:space="preserve">2.2. Кто на самом деле формирует рынок</w:t>
      </w:r>
    </w:p>
    <w:p>
      <w:pPr>
        <w:pStyle w:val="FirstParagraph"/>
      </w:pPr>
      <w:r>
        <w:t xml:space="preserve">Рынок формируют не те, кто громче заявляет о консалтинге, а те, кто контролирует хотя бы один из шести ключевых узлов:</w:t>
      </w:r>
    </w:p>
    <w:p>
      <w:pPr>
        <w:pStyle w:val="Compact"/>
        <w:numPr>
          <w:ilvl w:val="0"/>
          <w:numId w:val="1003"/>
        </w:numPr>
      </w:pPr>
      <w:r>
        <w:t xml:space="preserve">проект сезона;</w:t>
      </w:r>
    </w:p>
    <w:p>
      <w:pPr>
        <w:pStyle w:val="Compact"/>
        <w:numPr>
          <w:ilvl w:val="0"/>
          <w:numId w:val="1003"/>
        </w:numPr>
      </w:pPr>
      <w:r>
        <w:t xml:space="preserve">доступ к данным поля;</w:t>
      </w:r>
    </w:p>
    <w:p>
      <w:pPr>
        <w:pStyle w:val="Compact"/>
        <w:numPr>
          <w:ilvl w:val="0"/>
          <w:numId w:val="1003"/>
        </w:numPr>
      </w:pPr>
      <w:r>
        <w:t xml:space="preserve">выбор агротехнологии;</w:t>
      </w:r>
    </w:p>
    <w:p>
      <w:pPr>
        <w:pStyle w:val="Compact"/>
        <w:numPr>
          <w:ilvl w:val="0"/>
          <w:numId w:val="1003"/>
        </w:numPr>
      </w:pPr>
      <w:r>
        <w:t xml:space="preserve">финансирование и риск;</w:t>
      </w:r>
    </w:p>
    <w:p>
      <w:pPr>
        <w:pStyle w:val="Compact"/>
        <w:numPr>
          <w:ilvl w:val="0"/>
          <w:numId w:val="1003"/>
        </w:numPr>
      </w:pPr>
      <w:r>
        <w:t xml:space="preserve">исполнение операций;</w:t>
      </w:r>
    </w:p>
    <w:p>
      <w:pPr>
        <w:pStyle w:val="Compact"/>
        <w:numPr>
          <w:ilvl w:val="0"/>
          <w:numId w:val="1003"/>
        </w:numPr>
      </w:pPr>
      <w:r>
        <w:t xml:space="preserve">контрактование и выход урожая в деньги.</w:t>
      </w:r>
    </w:p>
    <w:p>
      <w:pPr>
        <w:pStyle w:val="FirstParagraph"/>
      </w:pPr>
      <w:r>
        <w:rPr>
          <w:b/>
          <w:bCs/>
        </w:rPr>
        <w:t xml:space="preserve">RAI становится по-настоящему сильным только в том случае, если соединяет все шесть узлов вокруг TechMap.</w:t>
      </w:r>
    </w:p>
    <w:bookmarkEnd w:id="25"/>
    <w:bookmarkStart w:id="26" w:name="почему-рынок-фрагментирован"/>
    <w:p>
      <w:pPr>
        <w:pStyle w:val="Heading3"/>
      </w:pPr>
      <w:r>
        <w:t xml:space="preserve">2.3. Почему рынок фрагментирован</w:t>
      </w:r>
    </w:p>
    <w:p>
      <w:pPr>
        <w:pStyle w:val="FirstParagraph"/>
      </w:pPr>
      <w:r>
        <w:t xml:space="preserve">Рынок фрагментирован по четырём причинам:</w:t>
      </w:r>
    </w:p>
    <w:p>
      <w:pPr>
        <w:pStyle w:val="Compact"/>
        <w:numPr>
          <w:ilvl w:val="0"/>
          <w:numId w:val="1004"/>
        </w:numPr>
      </w:pPr>
      <w:r>
        <w:t xml:space="preserve">аграрии покупают не одну систему, а набор разрозненных решений;</w:t>
      </w:r>
    </w:p>
    <w:p>
      <w:pPr>
        <w:pStyle w:val="Compact"/>
        <w:numPr>
          <w:ilvl w:val="0"/>
          <w:numId w:val="1004"/>
        </w:numPr>
      </w:pPr>
      <w:r>
        <w:t xml:space="preserve">поставщики ресурсов подменяют независимую агрономию своей рекомендацией;</w:t>
      </w:r>
    </w:p>
    <w:p>
      <w:pPr>
        <w:pStyle w:val="Compact"/>
        <w:numPr>
          <w:ilvl w:val="0"/>
          <w:numId w:val="1004"/>
        </w:numPr>
      </w:pPr>
      <w:r>
        <w:t xml:space="preserve">цифровые системы часто автоматизируют учёт, но не управление результатом;</w:t>
      </w:r>
    </w:p>
    <w:p>
      <w:pPr>
        <w:pStyle w:val="Compact"/>
        <w:numPr>
          <w:ilvl w:val="0"/>
          <w:numId w:val="1004"/>
        </w:numPr>
      </w:pPr>
      <w:r>
        <w:t xml:space="preserve">никто не несёт полной ответственности за экономику сезона end-to-end.</w:t>
      </w:r>
    </w:p>
    <w:p>
      <w:pPr>
        <w:pStyle w:val="FirstParagraph"/>
      </w:pPr>
      <w:r>
        <w:t xml:space="preserve">Именно поэтому на рынке много игроков, но нет устойчивого лидера категории</w:t>
      </w:r>
      <w:r>
        <w:t xml:space="preserve"> </w:t>
      </w:r>
      <w:r>
        <w:rPr>
          <w:b/>
          <w:bCs/>
        </w:rPr>
        <w:t xml:space="preserve">операционная система управления урожаем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часть-3-карта-конкурентов"/>
    <w:p>
      <w:pPr>
        <w:pStyle w:val="Heading2"/>
      </w:pPr>
      <w:r>
        <w:t xml:space="preserve">ЧАСТЬ 3 — КАРТА КОНКУРЕНТОВ</w:t>
      </w:r>
    </w:p>
    <w:p>
      <w:pPr>
        <w:pStyle w:val="FirstParagraph"/>
      </w:pPr>
      <w:r>
        <w:t xml:space="preserve">Ниже — агрегированная карта конкурентов и смежных игроков, релевантных для RAI. Угроза оценена по шкале:</w:t>
      </w:r>
      <w:r>
        <w:t xml:space="preserve"> </w:t>
      </w:r>
      <w:r>
        <w:rPr>
          <w:b/>
          <w:bCs/>
        </w:rPr>
        <w:t xml:space="preserve">Низкая / Средняя / Высокая / Очень высокая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"/>
        <w:gridCol w:w="1224"/>
        <w:gridCol w:w="1415"/>
        <w:gridCol w:w="1721"/>
        <w:gridCol w:w="918"/>
        <w:gridCol w:w="1453"/>
        <w:gridCol w:w="573"/>
        <w:gridCol w:w="53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игрока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продаёт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выручки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Угроза для RAI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 Эксперт Груп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Агрономический сервис / поставщик СЗР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Агрономическое сопровождение сезона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СЗР и микроудобрений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ГК Агриконсалт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Классический агроконсалтинг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Исследования, бизнес-планы, экономика АПК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Проектный консалтинг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Гонорар за 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АГРО-СИСТЕМА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Независимое агросопровождение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растениеводства, контроль полей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Сезонные контракты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за 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Агроанализ-Дон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Агросервис + лаборатория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Фитомониторинг, анализы, 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+ связанная продуктовая продажа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Профит Агро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Агрономическое 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Технологии выращивания, консультации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+ cross-sell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Услуги и агровходы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АгроПлюс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Агрохимический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Анализы, программы питания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+ cross-sell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Услуги + удобрения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ФосАгро-Регион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Удобрения + агросервис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Питание, обследования, 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удобрений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ЕвроХим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Удобрения + консультации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Питание, агроконсультирование, обучение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удобрений и сервисов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Уралхим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Удобрения + цифровые активы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Агросервисы, лаборатория, экосистема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+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удобрений,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Август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СЗР + лаборатории и 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Препараты, агросервисы, лаборатории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СЗР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Betaren / Щёлково Агрохим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СЗР + массовое 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Агросопровождение + продукты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СЗР и сервисный охват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Agrosoros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Дистрибьютор + агроподдержка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Полевые 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Маржа на продукции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farm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полями, операциями, техникой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+ внедрение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Подписка, внедрение,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agronomy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Карты полей, сезон, дифвнесение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AssistAgro / История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farm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Планирование сезона, скаутинг, контроль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+ 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Подписка, внедрение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ag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NDVI, продуктивность, предписания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Freemium +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и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Cropwise / Cropio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digital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Спутниковый мониторинг, операции,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/ 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+ экосистема Syngenta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Xarvio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crop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AI-диагностика, рекомендации, внесение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/ 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+ BASF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Corteva / Granular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service around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Дроны, подбор гибридов, 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+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семян/СЗР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Direct.Farm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 / комьюнити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Инструменты техкарт, экономика, 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Подписка, сервисы, лидогенерация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ИнтТерра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Интегрированная цифровая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зембанком и полями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+ 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Проекты цифровизации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МТС Точное земледелие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Сервисы дифвнесения и предписаний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и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Своё.Фермерство / Россельхозбанк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Финансовая агроэкосистема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Маркетплейс, сервисы, финансы, 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Комиссии, кредиты, кросс-продажи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поле.рф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Агроэкосистема сделки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Контрактование, кредиты, сервисы, маркетплейс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Комиссии и транзакции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Деметра-Холдинг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Трейдинг + логистика +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Инфраструктура сделки и цепочки зерна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Логистика, трейдинг,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Зерновая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Логистика и связанные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Комиссии и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Русагротранс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Логистика +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Прогнозы и инфраструктура зерна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+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Логистика,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Финтех / AI / 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AI-сервисы, финансы, цифровая 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Финансы, платформенные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1С:УСП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Производственный и финансовый учёт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 + внедрение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Лицензии, проекты, 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1С:ERP АПК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Планирование, бюджетирование, отраслевой учёт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 + внедрение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Лицензии, 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ЦПС:АгроХолдинг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для агрохолдингов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Техкарты, план-факт,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 + внедрение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Проекты внедрения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WireCRM / AvadaCRM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Кастомные CRM/ERP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Спецрешения под агро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Проектная разработка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и 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Ростсельмаш / РСМ Агротроник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Техника + телематика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техники и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+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Техника, подписки,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для техники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Автопилот, CV, контроль движения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+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оборудования и ПО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Syngenta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+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Cropwise + продукты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Семена, СЗР,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+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Продукты + 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продуктов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+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Продукты + xarvio +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продуктов,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Россельхозбанк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 + агроплатформа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 и цифровой доступ к экосистеме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Проценты, комиссии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Агропромцифра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Госинфраструктура и стандарты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Государственный оператор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регконтура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Рыночная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агрорынков и прогнозы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/ консалтинг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и консультации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СовЭкон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зерна и масличных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Прогнозы, данные, рыночные обзоры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рынков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и подписка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и 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Рексофт Консалтинг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Стратегический консалтинг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Трансформация и цифровизация АПК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Консалтинг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Гонорар за 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Агрохолдинг Степь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Агрохолдинг / внутренняя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контур управления урожаем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In-house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прирост маржи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Русагро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Агрохолдинг / внутренняя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Цифровое управление растениеводством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In-house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эффективность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Агрохолдинг / внутренняя цифровизация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Собственное ПО и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In-house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эффективность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</w:tbl>
    <w:bookmarkStart w:id="28" w:name="смысл-карты-конкурентов"/>
    <w:p>
      <w:pPr>
        <w:pStyle w:val="Heading3"/>
      </w:pPr>
      <w:r>
        <w:t xml:space="preserve">Смысл карты конкурентов</w:t>
      </w:r>
    </w:p>
    <w:p>
      <w:pPr>
        <w:pStyle w:val="FirstParagraph"/>
      </w:pPr>
      <w:r>
        <w:t xml:space="preserve">Эта карта показывает, что у RAI</w:t>
      </w:r>
      <w:r>
        <w:t xml:space="preserve"> </w:t>
      </w:r>
      <w:r>
        <w:rPr>
          <w:b/>
          <w:bCs/>
        </w:rPr>
        <w:t xml:space="preserve">нет одного доминирующего соперника</w:t>
      </w:r>
      <w:r>
        <w:t xml:space="preserve">, но есть несколько групп игроков, способных по частям съесть его value proposition. Это означает, что стратегия RAI должна строиться не против одной категории, а против</w:t>
      </w:r>
      <w:r>
        <w:t xml:space="preserve"> </w:t>
      </w:r>
      <w:r>
        <w:rPr>
          <w:b/>
          <w:bCs/>
        </w:rPr>
        <w:t xml:space="preserve">мозаики частичных заменителей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X1a736ba530810c549c4d5990cbe58624a183c8b"/>
    <w:p>
      <w:pPr>
        <w:pStyle w:val="Heading2"/>
      </w:pPr>
      <w:r>
        <w:t xml:space="preserve">ЧАСТЬ 4 — ТОП-10 СТРАТЕГИЧЕСКИХ КОНКУРЕНТОВ</w:t>
      </w:r>
    </w:p>
    <w:p>
      <w:pPr>
        <w:pStyle w:val="FirstParagraph"/>
      </w:pPr>
      <w:r>
        <w:t xml:space="preserve">Ниже — игроки, которые наиболее близко подходят к полю конкуренции с RAI.</w:t>
      </w:r>
    </w:p>
    <w:bookmarkStart w:id="30" w:name="агросигнал"/>
    <w:p>
      <w:pPr>
        <w:pStyle w:val="Heading3"/>
      </w:pPr>
      <w:r>
        <w:t xml:space="preserve">1. АгроСигнал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Бизнес-модель:</w:t>
      </w:r>
      <w:r>
        <w:t xml:space="preserve"> </w:t>
      </w:r>
      <w:r>
        <w:t xml:space="preserve">SaaS + внедрения + интеграции.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Технология:</w:t>
      </w:r>
      <w:r>
        <w:t xml:space="preserve"> </w:t>
      </w:r>
      <w:r>
        <w:t xml:space="preserve">сильный цифровой контур планирования, план-факта, техники, полевых операций.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Монетизация:</w:t>
      </w:r>
      <w:r>
        <w:t xml:space="preserve"> </w:t>
      </w:r>
      <w:r>
        <w:t xml:space="preserve">лицензии, модульная подписка, интеграционные проекты.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Масштаб:</w:t>
      </w:r>
      <w:r>
        <w:t xml:space="preserve"> </w:t>
      </w:r>
      <w:r>
        <w:t xml:space="preserve">один из крупнейших цифровых игроков в управлении агробизнесом.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стать базовой системой управления хозяйством.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Сильные стороны:</w:t>
      </w:r>
      <w:r>
        <w:t xml:space="preserve"> </w:t>
      </w:r>
      <w:r>
        <w:t xml:space="preserve">глубина процессов, контроль исполнения, интеграционная логика.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Слабые стороны:</w:t>
      </w:r>
      <w:r>
        <w:t xml:space="preserve"> </w:t>
      </w:r>
      <w:r>
        <w:t xml:space="preserve">нет полноценного оператора результата и skin in the game в экономике урожая.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Вероятность конкуренции с RAI:</w:t>
      </w:r>
      <w:r>
        <w:t xml:space="preserve"> </w:t>
      </w:r>
      <w:r>
        <w:rPr>
          <w:b/>
          <w:bCs/>
        </w:rPr>
        <w:t xml:space="preserve">очень высокая</w:t>
      </w:r>
      <w:r>
        <w:t xml:space="preserve">.</w:t>
      </w:r>
    </w:p>
    <w:bookmarkEnd w:id="30"/>
    <w:bookmarkStart w:id="31" w:name="assistagro-история-поля"/>
    <w:p>
      <w:pPr>
        <w:pStyle w:val="Heading3"/>
      </w:pPr>
      <w:r>
        <w:t xml:space="preserve">2. AssistAgro / История поля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Бизнес-модель:</w:t>
      </w:r>
      <w:r>
        <w:t xml:space="preserve"> </w:t>
      </w:r>
      <w:r>
        <w:t xml:space="preserve">SaaS + enterprise-внедрения.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Технология:</w:t>
      </w:r>
      <w:r>
        <w:t xml:space="preserve"> </w:t>
      </w:r>
      <w:r>
        <w:t xml:space="preserve">сезонное управление, скаутинг, визуальный контроль, интеграции, AI-функции.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Монетизация:</w:t>
      </w:r>
      <w:r>
        <w:t xml:space="preserve"> </w:t>
      </w:r>
      <w:r>
        <w:t xml:space="preserve">лицензии и корпоративные проекты.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Масштаб:</w:t>
      </w:r>
      <w:r>
        <w:t xml:space="preserve"> </w:t>
      </w:r>
      <w:r>
        <w:t xml:space="preserve">сильные внедрения в крупных холдингах.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стать цифровой operating system для растениеводства.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Сильные стороны:</w:t>
      </w:r>
      <w:r>
        <w:t xml:space="preserve"> </w:t>
      </w:r>
      <w:r>
        <w:t xml:space="preserve">близость к крупным клиентам, реальный контур полевых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Слабые стороны:</w:t>
      </w:r>
      <w:r>
        <w:t xml:space="preserve"> </w:t>
      </w:r>
      <w:r>
        <w:t xml:space="preserve">слабее в финансовой, контрактной и институциональной интерпретации сезона.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Вероятность конкуренции:</w:t>
      </w:r>
      <w:r>
        <w:t xml:space="preserve"> </w:t>
      </w:r>
      <w:r>
        <w:rPr>
          <w:b/>
          <w:bCs/>
        </w:rPr>
        <w:t xml:space="preserve">очень высокая</w:t>
      </w:r>
      <w:r>
        <w:t xml:space="preserve">.</w:t>
      </w:r>
    </w:p>
    <w:bookmarkEnd w:id="31"/>
    <w:bookmarkStart w:id="32" w:name="exactfarming"/>
    <w:p>
      <w:pPr>
        <w:pStyle w:val="Heading3"/>
      </w:pPr>
      <w:r>
        <w:t xml:space="preserve">3. ExactFarming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Бизнес-модель:</w:t>
      </w:r>
      <w:r>
        <w:t xml:space="preserve"> </w:t>
      </w:r>
      <w:r>
        <w:t xml:space="preserve">SaaS.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Технология:</w:t>
      </w:r>
      <w:r>
        <w:t xml:space="preserve"> </w:t>
      </w:r>
      <w:r>
        <w:t xml:space="preserve">точное земледелие, карты, предписания, сезонная аналитика.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Монетизация:</w:t>
      </w:r>
      <w:r>
        <w:t xml:space="preserve"> </w:t>
      </w:r>
      <w:r>
        <w:t xml:space="preserve">подписка.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Масштаб:</w:t>
      </w:r>
      <w:r>
        <w:t xml:space="preserve"> </w:t>
      </w:r>
      <w:r>
        <w:t xml:space="preserve">заметное покрытие полей и хозяйств в РФ/СНГ.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стать платформой цифровой агрономии.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Сильные стороны:</w:t>
      </w:r>
      <w:r>
        <w:t xml:space="preserve"> </w:t>
      </w:r>
      <w:r>
        <w:t xml:space="preserve">хороший digital agronomy stack.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Слабые стороны:</w:t>
      </w:r>
      <w:r>
        <w:t xml:space="preserve"> </w:t>
      </w:r>
      <w:r>
        <w:t xml:space="preserve">слабее в управлении людьми, исполнением и контрактной природой техкарты.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Вероятность конкуренции:</w:t>
      </w:r>
      <w:r>
        <w:t xml:space="preserve"> </w:t>
      </w:r>
      <w:r>
        <w:rPr>
          <w:b/>
          <w:bCs/>
        </w:rPr>
        <w:t xml:space="preserve">высокая</w:t>
      </w:r>
      <w:r>
        <w:t xml:space="preserve">.</w:t>
      </w:r>
    </w:p>
    <w:bookmarkEnd w:id="32"/>
    <w:bookmarkStart w:id="33" w:name="своё.фермерство-россельхозбанк"/>
    <w:p>
      <w:pPr>
        <w:pStyle w:val="Heading3"/>
      </w:pPr>
      <w:r>
        <w:t xml:space="preserve">4. Своё.Фермерство / Россельхозбанк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Бизнес-модель:</w:t>
      </w:r>
      <w:r>
        <w:t xml:space="preserve"> </w:t>
      </w:r>
      <w:r>
        <w:t xml:space="preserve">экосистема поверх финансов.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Технология:</w:t>
      </w:r>
      <w:r>
        <w:t xml:space="preserve"> </w:t>
      </w:r>
      <w:r>
        <w:t xml:space="preserve">маркетплейс, цифровые сервисы, доступ к финконтруру клиента.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Монетизация:</w:t>
      </w:r>
      <w:r>
        <w:t xml:space="preserve"> </w:t>
      </w:r>
      <w:r>
        <w:t xml:space="preserve">кредиты, комиссии, кросс-продажи.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Масштаб:</w:t>
      </w:r>
      <w:r>
        <w:t xml:space="preserve"> </w:t>
      </w:r>
      <w:r>
        <w:t xml:space="preserve">высокий охват агросектора через банковские отношения.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стать цифровой входной точкой для агрария.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Сильные стороны:</w:t>
      </w:r>
      <w:r>
        <w:t xml:space="preserve"> </w:t>
      </w:r>
      <w:r>
        <w:t xml:space="preserve">доступ к деньгам, клиентской базе и регуляторной доверенности.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Слабые стороны:</w:t>
      </w:r>
      <w:r>
        <w:t xml:space="preserve"> </w:t>
      </w:r>
      <w:r>
        <w:t xml:space="preserve">слабее в глубоком операционном управлении сезоном на уровне хозяйства.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Вероятность конкуренции:</w:t>
      </w:r>
      <w:r>
        <w:t xml:space="preserve"> </w:t>
      </w:r>
      <w:r>
        <w:rPr>
          <w:b/>
          <w:bCs/>
        </w:rPr>
        <w:t xml:space="preserve">очень высокая</w:t>
      </w:r>
      <w:r>
        <w:t xml:space="preserve">.</w:t>
      </w:r>
    </w:p>
    <w:bookmarkEnd w:id="33"/>
    <w:bookmarkStart w:id="34" w:name="поле.рф"/>
    <w:p>
      <w:pPr>
        <w:pStyle w:val="Heading3"/>
      </w:pPr>
      <w:r>
        <w:t xml:space="preserve">5. поле.рф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Бизнес-модель:</w:t>
      </w:r>
      <w:r>
        <w:t xml:space="preserve"> </w:t>
      </w:r>
      <w:r>
        <w:t xml:space="preserve">marketplace + contracting ecosystem.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Технология:</w:t>
      </w:r>
      <w:r>
        <w:t xml:space="preserve"> </w:t>
      </w:r>
      <w:r>
        <w:t xml:space="preserve">контрактация урожая, кредиты, сделочный контур.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Монетизация:</w:t>
      </w:r>
      <w:r>
        <w:t xml:space="preserve"> </w:t>
      </w:r>
      <w:r>
        <w:t xml:space="preserve">комиссии и транзакции.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Масштаб:</w:t>
      </w:r>
      <w:r>
        <w:t xml:space="preserve"> </w:t>
      </w:r>
      <w:r>
        <w:t xml:space="preserve">сильные сигналы экосистемного роста.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стать инфраструктурой агросделки.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Сильные стороны:</w:t>
      </w:r>
      <w:r>
        <w:t xml:space="preserve"> </w:t>
      </w:r>
      <w:r>
        <w:t xml:space="preserve">контроль выхода урожая в деньги.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Слабые стороны:</w:t>
      </w:r>
      <w:r>
        <w:t xml:space="preserve"> </w:t>
      </w:r>
      <w:r>
        <w:t xml:space="preserve">слабее в повседневном управлении агрономией и исполнением на поле.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Вероятность конкуренции:</w:t>
      </w:r>
      <w:r>
        <w:t xml:space="preserve"> </w:t>
      </w:r>
      <w:r>
        <w:rPr>
          <w:b/>
          <w:bCs/>
        </w:rPr>
        <w:t xml:space="preserve">высокая</w:t>
      </w:r>
      <w:r>
        <w:t xml:space="preserve">.</w:t>
      </w:r>
    </w:p>
    <w:bookmarkEnd w:id="34"/>
    <w:bookmarkStart w:id="35" w:name="фосагро-регион"/>
    <w:p>
      <w:pPr>
        <w:pStyle w:val="Heading3"/>
      </w:pPr>
      <w:r>
        <w:t xml:space="preserve">6. ФосАгро-Регион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Бизнес-модель:</w:t>
      </w:r>
      <w:r>
        <w:t xml:space="preserve"> </w:t>
      </w:r>
      <w:r>
        <w:t xml:space="preserve">bundled ecosystem вокруг удобрений.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Технология:</w:t>
      </w:r>
      <w:r>
        <w:t xml:space="preserve"> </w:t>
      </w:r>
      <w:r>
        <w:t xml:space="preserve">агрохимсервис, обследования, сопровождение.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Монетизация:</w:t>
      </w:r>
      <w:r>
        <w:t xml:space="preserve"> </w:t>
      </w:r>
      <w:r>
        <w:t xml:space="preserve">продажа удобрений.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Масштаб:</w:t>
      </w:r>
      <w:r>
        <w:t xml:space="preserve"> </w:t>
      </w:r>
      <w:r>
        <w:t xml:space="preserve">федеральная сеть.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удерживать клиента через технологическую зависимость.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Сильные стороны:</w:t>
      </w:r>
      <w:r>
        <w:t xml:space="preserve"> </w:t>
      </w:r>
      <w:r>
        <w:t xml:space="preserve">масштаб, доверие, агрономический доступ к клиенту.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Слабые стороны:</w:t>
      </w:r>
      <w:r>
        <w:t xml:space="preserve"> </w:t>
      </w:r>
      <w:r>
        <w:t xml:space="preserve">встроенный конфликт интересов; логика продаж продукта, а не прибыли хозяйства.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Вероятность конкуренции:</w:t>
      </w:r>
      <w:r>
        <w:t xml:space="preserve"> </w:t>
      </w:r>
      <w:r>
        <w:rPr>
          <w:b/>
          <w:bCs/>
        </w:rPr>
        <w:t xml:space="preserve">высокая</w:t>
      </w:r>
      <w:r>
        <w:t xml:space="preserve">.</w:t>
      </w:r>
    </w:p>
    <w:bookmarkEnd w:id="35"/>
    <w:bookmarkStart w:id="36" w:name="Xd8a115ec4c35b9ea132887e4528b1f2b3b11c55"/>
    <w:p>
      <w:pPr>
        <w:pStyle w:val="Heading3"/>
      </w:pPr>
      <w:r>
        <w:t xml:space="preserve">7. Август / Betaren / другие поставщики СЗР с агросопровождением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Бизнес-модель:</w:t>
      </w:r>
      <w:r>
        <w:t xml:space="preserve"> </w:t>
      </w:r>
      <w:r>
        <w:t xml:space="preserve">продукты + технологическая поддержка.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Технология:</w:t>
      </w:r>
      <w:r>
        <w:t xml:space="preserve"> </w:t>
      </w:r>
      <w:r>
        <w:t xml:space="preserve">сильный полевой охват, демонстрации, лаборатории, рекомендации.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Монетизация:</w:t>
      </w:r>
      <w:r>
        <w:t xml:space="preserve"> </w:t>
      </w:r>
      <w:r>
        <w:t xml:space="preserve">маржа на СЗР.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Масштаб:</w:t>
      </w:r>
      <w:r>
        <w:t xml:space="preserve"> </w:t>
      </w:r>
      <w:r>
        <w:t xml:space="preserve">крупнейшие покрывают миллионы гектаров.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заменить независимого агронома сервисом при продажах.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Сильные стороны:</w:t>
      </w:r>
      <w:r>
        <w:t xml:space="preserve"> </w:t>
      </w:r>
      <w:r>
        <w:t xml:space="preserve">бесплатность для клиента, высокая частота касаний.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Слабые стороны:</w:t>
      </w:r>
      <w:r>
        <w:t xml:space="preserve"> </w:t>
      </w:r>
      <w:r>
        <w:t xml:space="preserve">рекомендация встроенно смещена в сторону собственных продуктов.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Вероятность конкуренции:</w:t>
      </w:r>
      <w:r>
        <w:t xml:space="preserve"> </w:t>
      </w:r>
      <w:r>
        <w:rPr>
          <w:b/>
          <w:bCs/>
        </w:rPr>
        <w:t xml:space="preserve">высокая</w:t>
      </w:r>
      <w:r>
        <w:t xml:space="preserve">.</w:t>
      </w:r>
    </w:p>
    <w:bookmarkEnd w:id="36"/>
    <w:bookmarkStart w:id="37" w:name="с-agroerp-контур"/>
    <w:p>
      <w:pPr>
        <w:pStyle w:val="Heading3"/>
      </w:pPr>
      <w:r>
        <w:t xml:space="preserve">8. 1С / AgroERP-контур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Бизнес-модель:</w:t>
      </w:r>
      <w:r>
        <w:t xml:space="preserve"> </w:t>
      </w:r>
      <w:r>
        <w:t xml:space="preserve">лицензии, внедрения, поддержка.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Технология:</w:t>
      </w:r>
      <w:r>
        <w:t xml:space="preserve"> </w:t>
      </w:r>
      <w:r>
        <w:t xml:space="preserve">учёт, план-факт, финконтур, бюджетирование, иногда техкарты.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Монетизация:</w:t>
      </w:r>
      <w:r>
        <w:t xml:space="preserve"> </w:t>
      </w:r>
      <w:r>
        <w:t xml:space="preserve">лицензии и проекты.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Масштаб:</w:t>
      </w:r>
      <w:r>
        <w:t xml:space="preserve"> </w:t>
      </w:r>
      <w:r>
        <w:t xml:space="preserve">де-факто стандарт бизнес-системы в РФ.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удерживать статус центральной системы предприятия.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Сильные стороны:</w:t>
      </w:r>
      <w:r>
        <w:t xml:space="preserve"> </w:t>
      </w:r>
      <w:r>
        <w:t xml:space="preserve">финконтур, привычность, интеграции.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Слабые стороны:</w:t>
      </w:r>
      <w:r>
        <w:t xml:space="preserve"> </w:t>
      </w:r>
      <w:r>
        <w:t xml:space="preserve">слабое агрономическое ядро и низкая способность управлять реальным полем.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Вероятность конкуренции:</w:t>
      </w:r>
      <w:r>
        <w:t xml:space="preserve"> </w:t>
      </w:r>
      <w:r>
        <w:rPr>
          <w:b/>
          <w:bCs/>
        </w:rPr>
        <w:t xml:space="preserve">высокая</w:t>
      </w:r>
      <w:r>
        <w:t xml:space="preserve">, особенно как инфраструктурный барьер.</w:t>
      </w:r>
    </w:p>
    <w:bookmarkEnd w:id="37"/>
    <w:bookmarkStart w:id="38" w:name="X94af025bfa367741d72e4c5b6d23a16e541d69a"/>
    <w:p>
      <w:pPr>
        <w:pStyle w:val="Heading3"/>
      </w:pPr>
      <w:r>
        <w:t xml:space="preserve">9. Деметра-Холдинг / Smartseeds / логистические экосистемы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Бизнес-модель:</w:t>
      </w:r>
      <w:r>
        <w:t xml:space="preserve"> </w:t>
      </w:r>
      <w:r>
        <w:t xml:space="preserve">инфраструктурная экосистема сделки.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Технология:</w:t>
      </w:r>
      <w:r>
        <w:t xml:space="preserve"> </w:t>
      </w:r>
      <w:r>
        <w:t xml:space="preserve">логистика, трейдинг, контрактация, цифровой доступ к зерновому потоку.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Монетизация:</w:t>
      </w:r>
      <w:r>
        <w:t xml:space="preserve"> </w:t>
      </w:r>
      <w:r>
        <w:t xml:space="preserve">трейдинг, комиссия, логистика.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Масштаб:</w:t>
      </w:r>
      <w:r>
        <w:t xml:space="preserve"> </w:t>
      </w:r>
      <w:r>
        <w:t xml:space="preserve">высокий системный вес в зерновом контуре.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перехватить value chain у фермера на выходе урожая.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Сильные стороны:</w:t>
      </w:r>
      <w:r>
        <w:t xml:space="preserve"> </w:t>
      </w:r>
      <w:r>
        <w:t xml:space="preserve">связь с деньгами и движением продукта.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Слабые стороны:</w:t>
      </w:r>
      <w:r>
        <w:t xml:space="preserve"> </w:t>
      </w:r>
      <w:r>
        <w:t xml:space="preserve">слабее в поле, но сильны в экономике цепочки.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Вероятность конкуренции:</w:t>
      </w:r>
      <w:r>
        <w:t xml:space="preserve"> </w:t>
      </w:r>
      <w:r>
        <w:rPr>
          <w:b/>
          <w:bCs/>
        </w:rPr>
        <w:t xml:space="preserve">высокая</w:t>
      </w:r>
      <w:r>
        <w:t xml:space="preserve">.</w:t>
      </w:r>
    </w:p>
    <w:bookmarkEnd w:id="38"/>
    <w:bookmarkStart w:id="39" w:name="X9daa0bc7850bd7b355ea681b61fc5bbc90e0474"/>
    <w:p>
      <w:pPr>
        <w:pStyle w:val="Heading3"/>
      </w:pPr>
      <w:r>
        <w:t xml:space="preserve">10. Агропромцифра / государственный цифровой контур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Бизнес-модель:</w:t>
      </w:r>
      <w:r>
        <w:t xml:space="preserve"> </w:t>
      </w:r>
      <w:r>
        <w:t xml:space="preserve">не рыночная, но инфраструктурно определяющая.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Технология:</w:t>
      </w:r>
      <w:r>
        <w:t xml:space="preserve"> </w:t>
      </w:r>
      <w:r>
        <w:t xml:space="preserve">гос-ГИС, стандарты, обязательные цифровые интерфейсы.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Монетизация:</w:t>
      </w:r>
      <w:r>
        <w:t xml:space="preserve"> </w:t>
      </w:r>
      <w:r>
        <w:t xml:space="preserve">некоммерческая, но с мощным регуляторным эффектом.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Масштаб:</w:t>
      </w:r>
      <w:r>
        <w:t xml:space="preserve"> </w:t>
      </w:r>
      <w:r>
        <w:t xml:space="preserve">системный.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Стратегия:</w:t>
      </w:r>
      <w:r>
        <w:t xml:space="preserve"> </w:t>
      </w:r>
      <w:r>
        <w:t xml:space="preserve">стать обязательной цифровой тканью АПК.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Сильные стороны:</w:t>
      </w:r>
      <w:r>
        <w:t xml:space="preserve"> </w:t>
      </w:r>
      <w:r>
        <w:t xml:space="preserve">способность определять стандарт данных и интеграций.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Слабые стороны:</w:t>
      </w:r>
      <w:r>
        <w:t xml:space="preserve"> </w:t>
      </w:r>
      <w:r>
        <w:t xml:space="preserve">не умеет быть гибким оператором прибыли хозяйства.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Вероятность конкуренции:</w:t>
      </w:r>
      <w:r>
        <w:t xml:space="preserve"> </w:t>
      </w:r>
      <w:r>
        <w:rPr>
          <w:b/>
          <w:bCs/>
        </w:rPr>
        <w:t xml:space="preserve">средне-высокая</w:t>
      </w:r>
      <w:r>
        <w:t xml:space="preserve">, но стратегически опасная.</w:t>
      </w:r>
    </w:p>
    <w:bookmarkEnd w:id="39"/>
    <w:bookmarkStart w:id="40" w:name="вывод-по-топ-10"/>
    <w:p>
      <w:pPr>
        <w:pStyle w:val="Heading3"/>
      </w:pPr>
      <w:r>
        <w:t xml:space="preserve">Вывод по топ-10</w:t>
      </w:r>
    </w:p>
    <w:p>
      <w:pPr>
        <w:pStyle w:val="FirstParagraph"/>
      </w:pPr>
      <w:r>
        <w:t xml:space="preserve">Самые опасные конкуренты для RAI — это те, кто может соединить</w:t>
      </w:r>
      <w:r>
        <w:t xml:space="preserve"> </w:t>
      </w:r>
      <w:r>
        <w:rPr>
          <w:b/>
          <w:bCs/>
        </w:rPr>
        <w:t xml:space="preserve">данные + контроль + деньги + контракт</w:t>
      </w:r>
      <w:r>
        <w:t xml:space="preserve">. В этом смысле цифровая платформа без финансового слоя слабее экосистемы банка или трейдера; а поставщик СЗР без цифрового контроля слабее, чем платформа с высоким уровнем план-факта. RAI должен объединять сильные стороны всех этих типов игроков без их врождённых конфликтов интересов.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часть-5-неочевидные-конкуренты"/>
    <w:p>
      <w:pPr>
        <w:pStyle w:val="Heading2"/>
      </w:pPr>
      <w:r>
        <w:t xml:space="preserve">ЧАСТЬ 5 — НЕОЧЕВИДНЫЕ КОНКУРЕНТЫ</w:t>
      </w:r>
    </w:p>
    <w:bookmarkStart w:id="42" w:name="банки"/>
    <w:p>
      <w:pPr>
        <w:pStyle w:val="Heading3"/>
      </w:pPr>
      <w:r>
        <w:t xml:space="preserve">5.1. Банки</w:t>
      </w:r>
    </w:p>
    <w:p>
      <w:pPr>
        <w:pStyle w:val="FirstParagraph"/>
      </w:pPr>
      <w:r>
        <w:t xml:space="preserve">Банки кажутся сервисом</w:t>
      </w:r>
      <w:r>
        <w:t xml:space="preserve"> </w:t>
      </w:r>
      <w:r>
        <w:t xml:space="preserve">“</w:t>
      </w:r>
      <w:r>
        <w:t xml:space="preserve">рядом</w:t>
      </w:r>
      <w:r>
        <w:t xml:space="preserve">”</w:t>
      </w:r>
      <w:r>
        <w:t xml:space="preserve">, но на деле они близки к роли оператора сезона, потому что:</w:t>
      </w:r>
    </w:p>
    <w:p>
      <w:pPr>
        <w:pStyle w:val="Compact"/>
        <w:numPr>
          <w:ilvl w:val="0"/>
          <w:numId w:val="1015"/>
        </w:numPr>
      </w:pPr>
      <w:r>
        <w:t xml:space="preserve">видят деньги клиента;</w:t>
      </w:r>
    </w:p>
    <w:p>
      <w:pPr>
        <w:pStyle w:val="Compact"/>
        <w:numPr>
          <w:ilvl w:val="0"/>
          <w:numId w:val="1015"/>
        </w:numPr>
      </w:pPr>
      <w:r>
        <w:t xml:space="preserve">определяют кредитный ритм сезона;</w:t>
      </w:r>
    </w:p>
    <w:p>
      <w:pPr>
        <w:pStyle w:val="Compact"/>
        <w:numPr>
          <w:ilvl w:val="0"/>
          <w:numId w:val="1015"/>
        </w:numPr>
      </w:pPr>
      <w:r>
        <w:t xml:space="preserve">могут навязывать стандарты данных;</w:t>
      </w:r>
    </w:p>
    <w:p>
      <w:pPr>
        <w:pStyle w:val="Compact"/>
        <w:numPr>
          <w:ilvl w:val="0"/>
          <w:numId w:val="1015"/>
        </w:numPr>
      </w:pPr>
      <w:r>
        <w:t xml:space="preserve">могут встроить агросервисы как часть выдачи финансирования;</w:t>
      </w:r>
    </w:p>
    <w:p>
      <w:pPr>
        <w:pStyle w:val="Compact"/>
        <w:numPr>
          <w:ilvl w:val="0"/>
          <w:numId w:val="1015"/>
        </w:numPr>
      </w:pPr>
      <w:r>
        <w:t xml:space="preserve">способны превратить TechMap в обязательный элемент скоринга.</w:t>
      </w:r>
    </w:p>
    <w:p>
      <w:pPr>
        <w:pStyle w:val="FirstParagraph"/>
      </w:pPr>
      <w:r>
        <w:rPr>
          <w:b/>
          <w:bCs/>
        </w:rPr>
        <w:t xml:space="preserve">Как они перехватывают value chain:</w:t>
      </w:r>
      <w:r>
        <w:t xml:space="preserve"> </w:t>
      </w:r>
      <w:r>
        <w:t xml:space="preserve">через связку</w:t>
      </w:r>
      <w:r>
        <w:t xml:space="preserve"> </w:t>
      </w:r>
      <w:r>
        <w:t xml:space="preserve">“</w:t>
      </w:r>
      <w:r>
        <w:t xml:space="preserve">деньги + комплаенс + цифровой вход</w:t>
      </w:r>
      <w:r>
        <w:t xml:space="preserve">”</w:t>
      </w:r>
      <w:r>
        <w:t xml:space="preserve">.</w:t>
      </w:r>
    </w:p>
    <w:bookmarkEnd w:id="42"/>
    <w:bookmarkStart w:id="43" w:name="трейдеры-и-логистические-платформы"/>
    <w:p>
      <w:pPr>
        <w:pStyle w:val="Heading3"/>
      </w:pPr>
      <w:r>
        <w:t xml:space="preserve">5.2. Трейдеры и логистические платформы</w:t>
      </w:r>
    </w:p>
    <w:p>
      <w:pPr>
        <w:pStyle w:val="FirstParagraph"/>
      </w:pPr>
      <w:r>
        <w:t xml:space="preserve">Они не выглядят агроконсультантами, но могут стать управляющими поведением хозяйства через условия контрактования урожая, качество, сроки отгрузки, логистику и премии/дисконты.</w:t>
      </w:r>
    </w:p>
    <w:p>
      <w:pPr>
        <w:pStyle w:val="BodyText"/>
      </w:pPr>
      <w:r>
        <w:rPr>
          <w:b/>
          <w:bCs/>
        </w:rPr>
        <w:t xml:space="preserve">Как они перехватывают value chain:</w:t>
      </w:r>
      <w:r>
        <w:t xml:space="preserve"> </w:t>
      </w:r>
      <w:r>
        <w:t xml:space="preserve">через связку</w:t>
      </w:r>
      <w:r>
        <w:t xml:space="preserve"> </w:t>
      </w:r>
      <w:r>
        <w:t xml:space="preserve">“</w:t>
      </w:r>
      <w:r>
        <w:t xml:space="preserve">контракт на урожай + логистика + цена выхода</w:t>
      </w:r>
      <w:r>
        <w:t xml:space="preserve">”</w:t>
      </w:r>
      <w:r>
        <w:t xml:space="preserve">.</w:t>
      </w:r>
    </w:p>
    <w:bookmarkEnd w:id="43"/>
    <w:bookmarkStart w:id="44" w:name="страховые"/>
    <w:p>
      <w:pPr>
        <w:pStyle w:val="Heading3"/>
      </w:pPr>
      <w:r>
        <w:t xml:space="preserve">5.3. Страховые</w:t>
      </w:r>
    </w:p>
    <w:p>
      <w:pPr>
        <w:pStyle w:val="FirstParagraph"/>
      </w:pPr>
      <w:r>
        <w:t xml:space="preserve">Страховой контур становится важнее по мере роста климатического риска и необходимости доказательного описания того, исполнялась ли технология. Игрок, который даёт структуру сезонных данных и журнал исполнения, становится частью страховой логики.</w:t>
      </w:r>
    </w:p>
    <w:p>
      <w:pPr>
        <w:pStyle w:val="BodyText"/>
      </w:pPr>
      <w:r>
        <w:rPr>
          <w:b/>
          <w:bCs/>
        </w:rPr>
        <w:t xml:space="preserve">Как они перехватывают value chain:</w:t>
      </w:r>
      <w:r>
        <w:t xml:space="preserve"> </w:t>
      </w:r>
      <w:r>
        <w:t xml:space="preserve">через стандартизацию доказательств и риск-моделей.</w:t>
      </w:r>
    </w:p>
    <w:bookmarkEnd w:id="44"/>
    <w:bookmarkStart w:id="45" w:name="поставщики-сзр-семян-и-удобрений"/>
    <w:p>
      <w:pPr>
        <w:pStyle w:val="Heading3"/>
      </w:pPr>
      <w:r>
        <w:t xml:space="preserve">5.4. Поставщики СЗР, семян и удобрений</w:t>
      </w:r>
    </w:p>
    <w:p>
      <w:pPr>
        <w:pStyle w:val="FirstParagraph"/>
      </w:pPr>
      <w:r>
        <w:t xml:space="preserve">Это самые мощные скрытые конкуренты в текущем рынке, потому что их сервис для агрария часто кажется</w:t>
      </w:r>
      <w:r>
        <w:t xml:space="preserve"> </w:t>
      </w:r>
      <w:r>
        <w:t xml:space="preserve">“</w:t>
      </w:r>
      <w:r>
        <w:t xml:space="preserve">бесплатным</w:t>
      </w:r>
      <w:r>
        <w:t xml:space="preserve">”</w:t>
      </w:r>
      <w:r>
        <w:t xml:space="preserve">, а реальная монетизация происходит в цене продукта. Они уже присутствуют в выборе схемы защиты, питания и иногда сортовой политики.</w:t>
      </w:r>
    </w:p>
    <w:p>
      <w:pPr>
        <w:pStyle w:val="BodyText"/>
      </w:pPr>
      <w:r>
        <w:rPr>
          <w:b/>
          <w:bCs/>
        </w:rPr>
        <w:t xml:space="preserve">Как они перехватывают value chain:</w:t>
      </w:r>
      <w:r>
        <w:t xml:space="preserve"> </w:t>
      </w:r>
      <w:r>
        <w:t xml:space="preserve">через влияние на саму агротехнологическую гипотезу сезона.</w:t>
      </w:r>
    </w:p>
    <w:bookmarkEnd w:id="45"/>
    <w:bookmarkStart w:id="46" w:name="дилеры-техники-и-телематика"/>
    <w:p>
      <w:pPr>
        <w:pStyle w:val="Heading3"/>
      </w:pPr>
      <w:r>
        <w:t xml:space="preserve">5.5. Дилеры техники и телематика</w:t>
      </w:r>
    </w:p>
    <w:p>
      <w:pPr>
        <w:pStyle w:val="FirstParagraph"/>
      </w:pPr>
      <w:r>
        <w:t xml:space="preserve">Они могут замкнуть на себе фактическое исполнение операции: скорость, норма, время, маршрут, отклонения. Это даёт им доступ к одному из важнейших слоёв сезонного контроля.</w:t>
      </w:r>
    </w:p>
    <w:p>
      <w:pPr>
        <w:pStyle w:val="BodyText"/>
      </w:pPr>
      <w:r>
        <w:rPr>
          <w:b/>
          <w:bCs/>
        </w:rPr>
        <w:t xml:space="preserve">Как они перехватывают value chain:</w:t>
      </w:r>
      <w:r>
        <w:t xml:space="preserve"> </w:t>
      </w:r>
      <w:r>
        <w:t xml:space="preserve">через контроль факта механизированной операции.</w:t>
      </w:r>
    </w:p>
    <w:bookmarkEnd w:id="46"/>
    <w:bookmarkStart w:id="47" w:name="агрохолдинги"/>
    <w:p>
      <w:pPr>
        <w:pStyle w:val="Heading3"/>
      </w:pPr>
      <w:r>
        <w:t xml:space="preserve">5.6. Агрохолдинги</w:t>
      </w:r>
    </w:p>
    <w:p>
      <w:pPr>
        <w:pStyle w:val="FirstParagraph"/>
      </w:pPr>
      <w:r>
        <w:t xml:space="preserve">Агрохолдинг сегодня в основном не продаёт свой operating model вовне, но уже создаёт внутренние цифровые двойники, модели маржинальности, контуры управления исполнением и аналитики. Завтра часть холдингов может пойти во внешний сервис или контрактное управление чужими землями.</w:t>
      </w:r>
    </w:p>
    <w:p>
      <w:pPr>
        <w:pStyle w:val="BodyText"/>
      </w:pPr>
      <w:r>
        <w:rPr>
          <w:b/>
          <w:bCs/>
        </w:rPr>
        <w:t xml:space="preserve">Как они перехватывают value chain:</w:t>
      </w:r>
      <w:r>
        <w:t xml:space="preserve"> </w:t>
      </w:r>
      <w:r>
        <w:t xml:space="preserve">через экспорт лучшей operating model и управленческой дисциплины.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часть-6-экономика-рынка"/>
    <w:p>
      <w:pPr>
        <w:pStyle w:val="Heading2"/>
      </w:pPr>
      <w:r>
        <w:t xml:space="preserve">ЧАСТЬ 6 — ЭКОНОМИКА РЫНКА</w:t>
      </w:r>
    </w:p>
    <w:bookmarkStart w:id="49" w:name="базовая-логика-экономики-растениеводства"/>
    <w:p>
      <w:pPr>
        <w:pStyle w:val="Heading3"/>
      </w:pPr>
      <w:r>
        <w:t xml:space="preserve">6.1. Базовая логика экономики растениеводства</w:t>
      </w:r>
    </w:p>
    <w:p>
      <w:pPr>
        <w:pStyle w:val="FirstParagraph"/>
      </w:pPr>
      <w:r>
        <w:t xml:space="preserve">В растениеводстве крупные деньги лежат не в</w:t>
      </w:r>
      <w:r>
        <w:t xml:space="preserve"> </w:t>
      </w:r>
      <w:r>
        <w:t xml:space="preserve">“</w:t>
      </w:r>
      <w:r>
        <w:t xml:space="preserve">консультации</w:t>
      </w:r>
      <w:r>
        <w:t xml:space="preserve">”</w:t>
      </w:r>
      <w:r>
        <w:t xml:space="preserve">, а в ошибках и отклонениях сезона. Экономика хозяйства обычно определяется сочетанием пяти больших контуров:</w:t>
      </w:r>
    </w:p>
    <w:p>
      <w:pPr>
        <w:pStyle w:val="Compact"/>
        <w:numPr>
          <w:ilvl w:val="0"/>
          <w:numId w:val="1016"/>
        </w:numPr>
      </w:pPr>
      <w:r>
        <w:t xml:space="preserve">семена;</w:t>
      </w:r>
    </w:p>
    <w:p>
      <w:pPr>
        <w:pStyle w:val="Compact"/>
        <w:numPr>
          <w:ilvl w:val="0"/>
          <w:numId w:val="1016"/>
        </w:numPr>
      </w:pPr>
      <w:r>
        <w:t xml:space="preserve">удобрения;</w:t>
      </w:r>
    </w:p>
    <w:p>
      <w:pPr>
        <w:pStyle w:val="Compact"/>
        <w:numPr>
          <w:ilvl w:val="0"/>
          <w:numId w:val="1016"/>
        </w:numPr>
      </w:pPr>
      <w:r>
        <w:t xml:space="preserve">СЗР;</w:t>
      </w:r>
    </w:p>
    <w:p>
      <w:pPr>
        <w:pStyle w:val="Compact"/>
        <w:numPr>
          <w:ilvl w:val="0"/>
          <w:numId w:val="1016"/>
        </w:numPr>
      </w:pPr>
      <w:r>
        <w:t xml:space="preserve">топливо, техника и механизированные операции;</w:t>
      </w:r>
    </w:p>
    <w:p>
      <w:pPr>
        <w:pStyle w:val="Compact"/>
        <w:numPr>
          <w:ilvl w:val="0"/>
          <w:numId w:val="1016"/>
        </w:numPr>
      </w:pPr>
      <w:r>
        <w:t xml:space="preserve">логистика, финансирование и цена реализации.</w:t>
      </w:r>
    </w:p>
    <w:p>
      <w:pPr>
        <w:pStyle w:val="FirstParagraph"/>
      </w:pPr>
      <w:r>
        <w:t xml:space="preserve">Консалтинг в явном виде обычно занимает малую долю расходов, но ошибки в технологии и исполнении приводят к потерям, которые многократно превышают стоимость консультации.</w:t>
      </w:r>
    </w:p>
    <w:bookmarkEnd w:id="49"/>
    <w:bookmarkStart w:id="50" w:name="X53439de404afb1baf388d6d940f1b249b6b5c62"/>
    <w:p>
      <w:pPr>
        <w:pStyle w:val="Heading3"/>
      </w:pPr>
      <w:r>
        <w:t xml:space="preserve">6.2. Почему аграрии мало платят за</w:t>
      </w:r>
      <w:r>
        <w:t xml:space="preserve"> </w:t>
      </w:r>
      <w:r>
        <w:t xml:space="preserve">“</w:t>
      </w:r>
      <w:r>
        <w:t xml:space="preserve">консалтинг</w:t>
      </w:r>
      <w:r>
        <w:t xml:space="preserve">”</w:t>
      </w:r>
      <w:r>
        <w:t xml:space="preserve">, но много платят за его суррогаты</w:t>
      </w:r>
    </w:p>
    <w:p>
      <w:pPr>
        <w:pStyle w:val="FirstParagraph"/>
      </w:pPr>
      <w:r>
        <w:t xml:space="preserve">Российский рынок долго приучался к тому, что рекомендации:</w:t>
      </w:r>
    </w:p>
    <w:p>
      <w:pPr>
        <w:pStyle w:val="Compact"/>
        <w:numPr>
          <w:ilvl w:val="0"/>
          <w:numId w:val="1017"/>
        </w:numPr>
      </w:pPr>
      <w:r>
        <w:t xml:space="preserve">поставщик СЗР даёт бесплатно;</w:t>
      </w:r>
    </w:p>
    <w:p>
      <w:pPr>
        <w:pStyle w:val="Compact"/>
        <w:numPr>
          <w:ilvl w:val="0"/>
          <w:numId w:val="1017"/>
        </w:numPr>
      </w:pPr>
      <w:r>
        <w:t xml:space="preserve">поставщик удобрений даёт бесплатно;</w:t>
      </w:r>
    </w:p>
    <w:p>
      <w:pPr>
        <w:pStyle w:val="Compact"/>
        <w:numPr>
          <w:ilvl w:val="0"/>
          <w:numId w:val="1017"/>
        </w:numPr>
      </w:pPr>
      <w:r>
        <w:t xml:space="preserve">платформа продаёт</w:t>
      </w:r>
      <w:r>
        <w:t xml:space="preserve"> </w:t>
      </w:r>
      <w:r>
        <w:t xml:space="preserve">“</w:t>
      </w:r>
      <w:r>
        <w:t xml:space="preserve">учёт и контроль</w:t>
      </w:r>
      <w:r>
        <w:t xml:space="preserve">”</w:t>
      </w:r>
      <w:r>
        <w:t xml:space="preserve">, а не прирост прибыли;</w:t>
      </w:r>
    </w:p>
    <w:p>
      <w:pPr>
        <w:pStyle w:val="Compact"/>
        <w:numPr>
          <w:ilvl w:val="0"/>
          <w:numId w:val="1017"/>
        </w:numPr>
      </w:pPr>
      <w:r>
        <w:t xml:space="preserve">банк даёт сервис в пакете с деньгами;</w:t>
      </w:r>
    </w:p>
    <w:p>
      <w:pPr>
        <w:pStyle w:val="Compact"/>
        <w:numPr>
          <w:ilvl w:val="0"/>
          <w:numId w:val="1017"/>
        </w:numPr>
      </w:pPr>
      <w:r>
        <w:t xml:space="preserve">трейдер даёт сервис в пакете со сделкой.</w:t>
      </w:r>
    </w:p>
    <w:p>
      <w:pPr>
        <w:pStyle w:val="FirstParagraph"/>
      </w:pPr>
      <w:r>
        <w:t xml:space="preserve">Поэтому прямой платёж за независимую агрономию психологически слаб, а фактическая плата уже спрятана в других строках P&amp;L.</w:t>
      </w:r>
    </w:p>
    <w:bookmarkEnd w:id="50"/>
    <w:bookmarkStart w:id="51" w:name="где-формируется-реальная-прибыль"/>
    <w:p>
      <w:pPr>
        <w:pStyle w:val="Heading3"/>
      </w:pPr>
      <w:r>
        <w:t xml:space="preserve">6.3. Где формируется реальная прибыль</w:t>
      </w:r>
    </w:p>
    <w:p>
      <w:pPr>
        <w:pStyle w:val="FirstParagraph"/>
      </w:pPr>
      <w:r>
        <w:t xml:space="preserve">Реальная прибыль формируется в точке, где сходятся:</w:t>
      </w:r>
    </w:p>
    <w:p>
      <w:pPr>
        <w:pStyle w:val="Compact"/>
        <w:numPr>
          <w:ilvl w:val="0"/>
          <w:numId w:val="1018"/>
        </w:numPr>
      </w:pPr>
      <w:r>
        <w:t xml:space="preserve">правильный выбор технологии;</w:t>
      </w:r>
    </w:p>
    <w:p>
      <w:pPr>
        <w:pStyle w:val="Compact"/>
        <w:numPr>
          <w:ilvl w:val="0"/>
          <w:numId w:val="1018"/>
        </w:numPr>
      </w:pPr>
      <w:r>
        <w:t xml:space="preserve">своевременное и точное исполнение;</w:t>
      </w:r>
    </w:p>
    <w:p>
      <w:pPr>
        <w:pStyle w:val="Compact"/>
        <w:numPr>
          <w:ilvl w:val="0"/>
          <w:numId w:val="1018"/>
        </w:numPr>
      </w:pPr>
      <w:r>
        <w:t xml:space="preserve">защита от заведомо неэффективных решений;</w:t>
      </w:r>
    </w:p>
    <w:p>
      <w:pPr>
        <w:pStyle w:val="Compact"/>
        <w:numPr>
          <w:ilvl w:val="0"/>
          <w:numId w:val="1018"/>
        </w:numPr>
      </w:pPr>
      <w:r>
        <w:t xml:space="preserve">снижение потерь на отклонениях;</w:t>
      </w:r>
    </w:p>
    <w:p>
      <w:pPr>
        <w:pStyle w:val="Compact"/>
        <w:numPr>
          <w:ilvl w:val="0"/>
          <w:numId w:val="1018"/>
        </w:numPr>
      </w:pPr>
      <w:r>
        <w:t xml:space="preserve">грамотный выход в рынок и управление риском.</w:t>
      </w:r>
    </w:p>
    <w:p>
      <w:pPr>
        <w:pStyle w:val="FirstParagraph"/>
      </w:pPr>
      <w:r>
        <w:t xml:space="preserve">Значит, RAI должен забирать ценность не из консультации как таковой, а из</w:t>
      </w:r>
      <w:r>
        <w:t xml:space="preserve"> </w:t>
      </w:r>
      <w:r>
        <w:rPr>
          <w:b/>
          <w:bCs/>
        </w:rPr>
        <w:t xml:space="preserve">управляемого прироста результата</w:t>
      </w:r>
      <w:r>
        <w:t xml:space="preserve">.</w:t>
      </w:r>
    </w:p>
    <w:bookmarkEnd w:id="51"/>
    <w:bookmarkStart w:id="52" w:name="Xc6ed366f82c00cd8985485fe4b1b68bd371406f"/>
    <w:p>
      <w:pPr>
        <w:pStyle w:val="Heading3"/>
      </w:pPr>
      <w:r>
        <w:t xml:space="preserve">6.4. Где возникает пространство для модели RAI</w:t>
      </w:r>
    </w:p>
    <w:p>
      <w:pPr>
        <w:pStyle w:val="FirstParagraph"/>
      </w:pPr>
      <w:r>
        <w:t xml:space="preserve">Пространство для RAI возникает там, где рынок не умеет одновременно:</w:t>
      </w:r>
    </w:p>
    <w:p>
      <w:pPr>
        <w:pStyle w:val="Compact"/>
        <w:numPr>
          <w:ilvl w:val="0"/>
          <w:numId w:val="1019"/>
        </w:numPr>
      </w:pPr>
      <w:r>
        <w:t xml:space="preserve">зафиксировать цель сезона;</w:t>
      </w:r>
    </w:p>
    <w:p>
      <w:pPr>
        <w:pStyle w:val="Compact"/>
        <w:numPr>
          <w:ilvl w:val="0"/>
          <w:numId w:val="1019"/>
        </w:numPr>
      </w:pPr>
      <w:r>
        <w:t xml:space="preserve">связать цель с бюджетом и риском;</w:t>
      </w:r>
    </w:p>
    <w:p>
      <w:pPr>
        <w:pStyle w:val="Compact"/>
        <w:numPr>
          <w:ilvl w:val="0"/>
          <w:numId w:val="1019"/>
        </w:numPr>
      </w:pPr>
      <w:r>
        <w:t xml:space="preserve">превратить её в обязательный сценарий исполнения;</w:t>
      </w:r>
    </w:p>
    <w:p>
      <w:pPr>
        <w:pStyle w:val="Compact"/>
        <w:numPr>
          <w:ilvl w:val="0"/>
          <w:numId w:val="1019"/>
        </w:numPr>
      </w:pPr>
      <w:r>
        <w:t xml:space="preserve">доказать, что технология реально выполнялась;</w:t>
      </w:r>
    </w:p>
    <w:p>
      <w:pPr>
        <w:pStyle w:val="Compact"/>
        <w:numPr>
          <w:ilvl w:val="0"/>
          <w:numId w:val="1019"/>
        </w:numPr>
      </w:pPr>
      <w:r>
        <w:t xml:space="preserve">оценить экономический итог без манипуляций.</w:t>
      </w:r>
    </w:p>
    <w:p>
      <w:pPr>
        <w:pStyle w:val="FirstParagraph"/>
      </w:pPr>
      <w:r>
        <w:t xml:space="preserve">Именно здесь TechMap становится не документом, а</w:t>
      </w:r>
      <w:r>
        <w:t xml:space="preserve"> </w:t>
      </w:r>
      <w:r>
        <w:rPr>
          <w:b/>
          <w:bCs/>
        </w:rPr>
        <w:t xml:space="preserve">операционным активом</w:t>
      </w:r>
      <w:r>
        <w:t xml:space="preserve">.</w:t>
      </w:r>
    </w:p>
    <w:bookmarkEnd w:id="52"/>
    <w:bookmarkStart w:id="53" w:name="предпочтительная-модель-монетизации-rai"/>
    <w:p>
      <w:pPr>
        <w:pStyle w:val="Heading3"/>
      </w:pPr>
      <w:r>
        <w:t xml:space="preserve">6.5. Предпочтительная модель монетизации RAI</w:t>
      </w:r>
    </w:p>
    <w:p>
      <w:pPr>
        <w:pStyle w:val="FirstParagraph"/>
      </w:pPr>
      <w:r>
        <w:t xml:space="preserve">Наиболее сильная логика монетизации для RAI:</w:t>
      </w:r>
    </w:p>
    <w:p>
      <w:pPr>
        <w:pStyle w:val="Compact"/>
        <w:numPr>
          <w:ilvl w:val="0"/>
          <w:numId w:val="1020"/>
        </w:numPr>
      </w:pPr>
      <w:r>
        <w:t xml:space="preserve">базовый фикс за настройку и запуск сезонного контура;</w:t>
      </w:r>
    </w:p>
    <w:p>
      <w:pPr>
        <w:pStyle w:val="Compact"/>
        <w:numPr>
          <w:ilvl w:val="0"/>
          <w:numId w:val="1020"/>
        </w:numPr>
      </w:pPr>
      <w:r>
        <w:t xml:space="preserve">recurring-платёж за цифровой контроль и сопровождение;</w:t>
      </w:r>
    </w:p>
    <w:p>
      <w:pPr>
        <w:pStyle w:val="Compact"/>
        <w:numPr>
          <w:ilvl w:val="0"/>
          <w:numId w:val="1020"/>
        </w:numPr>
      </w:pPr>
      <w:r>
        <w:t xml:space="preserve">success fee от измеримого результата;</w:t>
      </w:r>
    </w:p>
    <w:p>
      <w:pPr>
        <w:pStyle w:val="Compact"/>
        <w:numPr>
          <w:ilvl w:val="0"/>
          <w:numId w:val="1020"/>
        </w:numPr>
      </w:pPr>
      <w:r>
        <w:t xml:space="preserve">дополнительная выручка за risk/finance/contract modules.</w:t>
      </w:r>
    </w:p>
    <w:p>
      <w:pPr>
        <w:pStyle w:val="FirstParagraph"/>
      </w:pPr>
      <w:r>
        <w:t xml:space="preserve">Так RAI уходит от ловушки</w:t>
      </w:r>
      <w:r>
        <w:t xml:space="preserve"> </w:t>
      </w:r>
      <w:r>
        <w:t xml:space="preserve">“</w:t>
      </w:r>
      <w:r>
        <w:t xml:space="preserve">мы продаём консалтинг</w:t>
      </w:r>
      <w:r>
        <w:t xml:space="preserve">”</w:t>
      </w:r>
      <w:r>
        <w:t xml:space="preserve"> </w:t>
      </w:r>
      <w:r>
        <w:t xml:space="preserve">и заходит в категорию</w:t>
      </w:r>
      <w:r>
        <w:t xml:space="preserve"> </w:t>
      </w:r>
      <w:r>
        <w:t xml:space="preserve">“</w:t>
      </w:r>
      <w:r>
        <w:t xml:space="preserve">мы управляем результатом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часть-7-системные-проблемы-рынка"/>
    <w:p>
      <w:pPr>
        <w:pStyle w:val="Heading2"/>
      </w:pPr>
      <w:r>
        <w:t xml:space="preserve">ЧАСТЬ 7 — СИСТЕМНЫЕ ПРОБЛЕМЫ РЫНКА</w:t>
      </w:r>
    </w:p>
    <w:bookmarkStart w:id="55" w:name="конфликт-интересов-поставщиков"/>
    <w:p>
      <w:pPr>
        <w:pStyle w:val="Heading3"/>
      </w:pPr>
      <w:r>
        <w:t xml:space="preserve">7.1. Конфликт интересов поставщиков</w:t>
      </w:r>
    </w:p>
    <w:p>
      <w:pPr>
        <w:pStyle w:val="FirstParagraph"/>
      </w:pPr>
      <w:r>
        <w:t xml:space="preserve">Большая часть</w:t>
      </w:r>
      <w:r>
        <w:t xml:space="preserve"> </w:t>
      </w:r>
      <w:r>
        <w:t xml:space="preserve">“</w:t>
      </w:r>
      <w:r>
        <w:t xml:space="preserve">бесплатной агрономии</w:t>
      </w:r>
      <w:r>
        <w:t xml:space="preserve">”</w:t>
      </w:r>
      <w:r>
        <w:t xml:space="preserve"> </w:t>
      </w:r>
      <w:r>
        <w:t xml:space="preserve">на рынке не нейтральна. Рекомендация встроена в модель продаж продукта. Это системный дефект рынка.</w:t>
      </w:r>
    </w:p>
    <w:bookmarkEnd w:id="55"/>
    <w:bookmarkStart w:id="56" w:name="отсутствие-контроля-исполнения"/>
    <w:p>
      <w:pPr>
        <w:pStyle w:val="Heading3"/>
      </w:pPr>
      <w:r>
        <w:t xml:space="preserve">7.2. Отсутствие контроля исполнения</w:t>
      </w:r>
    </w:p>
    <w:p>
      <w:pPr>
        <w:pStyle w:val="FirstParagraph"/>
      </w:pPr>
      <w:r>
        <w:t xml:space="preserve">Во многих хозяйствах существует разрыв между утверждённой техкартой и фактическими действиями. Отсутствует единый контур доказуемого исполнения.</w:t>
      </w:r>
    </w:p>
    <w:bookmarkEnd w:id="56"/>
    <w:bookmarkStart w:id="57" w:name="фрагментация-данных"/>
    <w:p>
      <w:pPr>
        <w:pStyle w:val="Heading3"/>
      </w:pPr>
      <w:r>
        <w:t xml:space="preserve">7.3. Фрагментация данных</w:t>
      </w:r>
    </w:p>
    <w:p>
      <w:pPr>
        <w:pStyle w:val="FirstParagraph"/>
      </w:pPr>
      <w:r>
        <w:t xml:space="preserve">Данные разбросаны между Excel, мессенджерами, 1С, телематикой, полевыми журналами, лабораторными файлами и головами агрономов. Из-за этого даже хорошие решения не становятся системным управлением.</w:t>
      </w:r>
    </w:p>
    <w:bookmarkEnd w:id="57"/>
    <w:bookmarkStart w:id="58" w:name="слабая-цифровизация-среднего-сегмента"/>
    <w:p>
      <w:pPr>
        <w:pStyle w:val="Heading3"/>
      </w:pPr>
      <w:r>
        <w:t xml:space="preserve">7.4. Слабая цифровизация среднего сегмента</w:t>
      </w:r>
    </w:p>
    <w:p>
      <w:pPr>
        <w:pStyle w:val="FirstParagraph"/>
      </w:pPr>
      <w:r>
        <w:t xml:space="preserve">Крупные холдинги продвинулись дальше, но средние и многие крупные хозяйства вне топ-группы остаются с неполной цифровой дисциплиной и недоиспользуют уже купленные системы.</w:t>
      </w:r>
    </w:p>
    <w:bookmarkEnd w:id="58"/>
    <w:bookmarkStart w:id="59" w:name="Xc917c227f17d143fa906a5cb072b4dac282408d"/>
    <w:p>
      <w:pPr>
        <w:pStyle w:val="Heading3"/>
      </w:pPr>
      <w:r>
        <w:t xml:space="preserve">7.5. Отсутствие единого институционального объекта сезона</w:t>
      </w:r>
    </w:p>
    <w:p>
      <w:pPr>
        <w:pStyle w:val="FirstParagraph"/>
      </w:pPr>
      <w:r>
        <w:t xml:space="preserve">У рынка нет стандартизированного объекта, который одновременно является:</w:t>
      </w:r>
    </w:p>
    <w:p>
      <w:pPr>
        <w:pStyle w:val="Compact"/>
        <w:numPr>
          <w:ilvl w:val="0"/>
          <w:numId w:val="1021"/>
        </w:numPr>
      </w:pPr>
      <w:r>
        <w:t xml:space="preserve">планом;</w:t>
      </w:r>
    </w:p>
    <w:p>
      <w:pPr>
        <w:pStyle w:val="Compact"/>
        <w:numPr>
          <w:ilvl w:val="0"/>
          <w:numId w:val="1021"/>
        </w:numPr>
      </w:pPr>
      <w:r>
        <w:t xml:space="preserve">бюджетом;</w:t>
      </w:r>
    </w:p>
    <w:p>
      <w:pPr>
        <w:pStyle w:val="Compact"/>
        <w:numPr>
          <w:ilvl w:val="0"/>
          <w:numId w:val="1021"/>
        </w:numPr>
      </w:pPr>
      <w:r>
        <w:t xml:space="preserve">обязательством;</w:t>
      </w:r>
    </w:p>
    <w:p>
      <w:pPr>
        <w:pStyle w:val="Compact"/>
        <w:numPr>
          <w:ilvl w:val="0"/>
          <w:numId w:val="1021"/>
        </w:numPr>
      </w:pPr>
      <w:r>
        <w:t xml:space="preserve">юридически значимым документом;</w:t>
      </w:r>
    </w:p>
    <w:p>
      <w:pPr>
        <w:pStyle w:val="Compact"/>
        <w:numPr>
          <w:ilvl w:val="0"/>
          <w:numId w:val="1021"/>
        </w:numPr>
      </w:pPr>
      <w:r>
        <w:t xml:space="preserve">системой контроля отклонений;</w:t>
      </w:r>
    </w:p>
    <w:p>
      <w:pPr>
        <w:pStyle w:val="Compact"/>
        <w:numPr>
          <w:ilvl w:val="0"/>
          <w:numId w:val="1021"/>
        </w:numPr>
      </w:pPr>
      <w:r>
        <w:t xml:space="preserve">базой для страхового, банковского и контрактного контура.</w:t>
      </w:r>
    </w:p>
    <w:bookmarkEnd w:id="59"/>
    <w:bookmarkStart w:id="60" w:name="недоверие-к-нематериальной-услуге"/>
    <w:p>
      <w:pPr>
        <w:pStyle w:val="Heading3"/>
      </w:pPr>
      <w:r>
        <w:t xml:space="preserve">7.6. Недоверие к</w:t>
      </w:r>
      <w:r>
        <w:t xml:space="preserve"> </w:t>
      </w:r>
      <w:r>
        <w:t xml:space="preserve">“</w:t>
      </w:r>
      <w:r>
        <w:t xml:space="preserve">нематериальной услуге</w:t>
      </w:r>
      <w:r>
        <w:t xml:space="preserve">”</w:t>
      </w:r>
    </w:p>
    <w:p>
      <w:pPr>
        <w:pStyle w:val="FirstParagraph"/>
      </w:pPr>
      <w:r>
        <w:t xml:space="preserve">Аграрии часто готовы платить за продукт, технику, логистику или кредит, но не готовы платить отдельно за управленческую гипотезу, пока она не привязана к измеримому результату.</w:t>
      </w:r>
    </w:p>
    <w:bookmarkEnd w:id="60"/>
    <w:bookmarkStart w:id="61" w:name="Xc00070df48bb8f19ad0572aa0d1c732a7ed1874"/>
    <w:p>
      <w:pPr>
        <w:pStyle w:val="Heading3"/>
      </w:pPr>
      <w:r>
        <w:t xml:space="preserve">7.7. Нет оператора, который участвует в результате и несёт репутационный риск</w:t>
      </w:r>
    </w:p>
    <w:p>
      <w:pPr>
        <w:pStyle w:val="FirstParagraph"/>
      </w:pPr>
      <w:r>
        <w:t xml:space="preserve">Большинство игроков советуют, продают, внедряют или кредитуют. Но очень мало кто реально встаёт в позицию</w:t>
      </w:r>
      <w:r>
        <w:t xml:space="preserve"> </w:t>
      </w:r>
      <w:r>
        <w:rPr>
          <w:b/>
          <w:bCs/>
        </w:rPr>
        <w:t xml:space="preserve">оператора</w:t>
      </w:r>
      <w:r>
        <w:t xml:space="preserve">, который связывает своё вознаграждение с итогом сезона.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часть-8-окно-возможностей-для-rai"/>
    <w:p>
      <w:pPr>
        <w:pStyle w:val="Heading2"/>
      </w:pPr>
      <w:r>
        <w:t xml:space="preserve">ЧАСТЬ 8 — ОКНО ВОЗМОЖНОСТЕЙ ДЛЯ RAI</w:t>
      </w:r>
    </w:p>
    <w:bookmarkStart w:id="63" w:name="почему-модель-rai-структурно-сильнее"/>
    <w:p>
      <w:pPr>
        <w:pStyle w:val="Heading3"/>
      </w:pPr>
      <w:r>
        <w:t xml:space="preserve">8.1. Почему модель RAI структурно сильнее</w:t>
      </w:r>
    </w:p>
    <w:p>
      <w:pPr>
        <w:pStyle w:val="FirstParagraph"/>
      </w:pPr>
      <w:r>
        <w:t xml:space="preserve">RAI сильнее текущих игроков не потому, что умеет ещё одну аналитику или ещё один digital dashboard, а потому что может соединить то, что рынок разделил:</w:t>
      </w:r>
    </w:p>
    <w:p>
      <w:pPr>
        <w:pStyle w:val="Compact"/>
        <w:numPr>
          <w:ilvl w:val="0"/>
          <w:numId w:val="1022"/>
        </w:numPr>
      </w:pPr>
      <w:r>
        <w:t xml:space="preserve">агрономию;</w:t>
      </w:r>
    </w:p>
    <w:p>
      <w:pPr>
        <w:pStyle w:val="Compact"/>
        <w:numPr>
          <w:ilvl w:val="0"/>
          <w:numId w:val="1022"/>
        </w:numPr>
      </w:pPr>
      <w:r>
        <w:t xml:space="preserve">операционное управление;</w:t>
      </w:r>
    </w:p>
    <w:p>
      <w:pPr>
        <w:pStyle w:val="Compact"/>
        <w:numPr>
          <w:ilvl w:val="0"/>
          <w:numId w:val="1022"/>
        </w:numPr>
      </w:pPr>
      <w:r>
        <w:t xml:space="preserve">финмодель сезона;</w:t>
      </w:r>
    </w:p>
    <w:p>
      <w:pPr>
        <w:pStyle w:val="Compact"/>
        <w:numPr>
          <w:ilvl w:val="0"/>
          <w:numId w:val="1022"/>
        </w:numPr>
      </w:pPr>
      <w:r>
        <w:t xml:space="preserve">risk management;</w:t>
      </w:r>
    </w:p>
    <w:p>
      <w:pPr>
        <w:pStyle w:val="Compact"/>
        <w:numPr>
          <w:ilvl w:val="0"/>
          <w:numId w:val="1022"/>
        </w:numPr>
      </w:pPr>
      <w:r>
        <w:t xml:space="preserve">юридическую значимость;</w:t>
      </w:r>
    </w:p>
    <w:p>
      <w:pPr>
        <w:pStyle w:val="Compact"/>
        <w:numPr>
          <w:ilvl w:val="0"/>
          <w:numId w:val="1022"/>
        </w:numPr>
      </w:pPr>
      <w:r>
        <w:t xml:space="preserve">участие в результате.</w:t>
      </w:r>
    </w:p>
    <w:bookmarkEnd w:id="63"/>
    <w:bookmarkStart w:id="64" w:name="какие-функции-рынок-не-закрывает"/>
    <w:p>
      <w:pPr>
        <w:pStyle w:val="Heading3"/>
      </w:pPr>
      <w:r>
        <w:t xml:space="preserve">8.2. Какие функции рынок не закрывает</w:t>
      </w:r>
    </w:p>
    <w:p>
      <w:pPr>
        <w:pStyle w:val="FirstParagraph"/>
      </w:pPr>
      <w:r>
        <w:t xml:space="preserve">Рынок не закрывает следующие функции как единое целое:</w:t>
      </w:r>
    </w:p>
    <w:p>
      <w:pPr>
        <w:pStyle w:val="Compact"/>
        <w:numPr>
          <w:ilvl w:val="0"/>
          <w:numId w:val="1023"/>
        </w:numPr>
      </w:pPr>
      <w:r>
        <w:t xml:space="preserve">независимая техкарта без конфликта интересов;</w:t>
      </w:r>
    </w:p>
    <w:p>
      <w:pPr>
        <w:pStyle w:val="Compact"/>
        <w:numPr>
          <w:ilvl w:val="0"/>
          <w:numId w:val="1023"/>
        </w:numPr>
      </w:pPr>
      <w:r>
        <w:t xml:space="preserve">жёсткое исполнение технологии в поле;</w:t>
      </w:r>
    </w:p>
    <w:p>
      <w:pPr>
        <w:pStyle w:val="Compact"/>
        <w:numPr>
          <w:ilvl w:val="0"/>
          <w:numId w:val="1023"/>
        </w:numPr>
      </w:pPr>
      <w:r>
        <w:t xml:space="preserve">единый контур plan → fact → deviation → action;</w:t>
      </w:r>
    </w:p>
    <w:p>
      <w:pPr>
        <w:pStyle w:val="Compact"/>
        <w:numPr>
          <w:ilvl w:val="0"/>
          <w:numId w:val="1023"/>
        </w:numPr>
      </w:pPr>
      <w:r>
        <w:t xml:space="preserve">перевод агрономии в финансовую модель;</w:t>
      </w:r>
    </w:p>
    <w:p>
      <w:pPr>
        <w:pStyle w:val="Compact"/>
        <w:numPr>
          <w:ilvl w:val="0"/>
          <w:numId w:val="1023"/>
        </w:numPr>
      </w:pPr>
      <w:r>
        <w:t xml:space="preserve">превращение сезонного плана в контрактный объект для банка, страховой, трейдера и собственника;</w:t>
      </w:r>
    </w:p>
    <w:p>
      <w:pPr>
        <w:pStyle w:val="Compact"/>
        <w:numPr>
          <w:ilvl w:val="0"/>
          <w:numId w:val="1023"/>
        </w:numPr>
      </w:pPr>
      <w:r>
        <w:t xml:space="preserve">прозрачная методика измерения результата и success fee.</w:t>
      </w:r>
    </w:p>
    <w:bookmarkEnd w:id="64"/>
    <w:bookmarkStart w:id="65" w:name="Xa627c32388be8c843e041aa1ac0114d9487227a"/>
    <w:p>
      <w:pPr>
        <w:pStyle w:val="Heading3"/>
      </w:pPr>
      <w:r>
        <w:t xml:space="preserve">8.3. Почему текущие игроки не могут это быстро закрыть</w:t>
      </w:r>
    </w:p>
    <w:p>
      <w:pPr>
        <w:pStyle w:val="Compact"/>
        <w:numPr>
          <w:ilvl w:val="0"/>
          <w:numId w:val="1024"/>
        </w:numPr>
      </w:pPr>
      <w:r>
        <w:t xml:space="preserve">поставщики ресурсов конфликтны по природе;</w:t>
      </w:r>
    </w:p>
    <w:p>
      <w:pPr>
        <w:pStyle w:val="Compact"/>
        <w:numPr>
          <w:ilvl w:val="0"/>
          <w:numId w:val="1024"/>
        </w:numPr>
      </w:pPr>
      <w:r>
        <w:t xml:space="preserve">цифровые платформы не заточены на operator model;</w:t>
      </w:r>
    </w:p>
    <w:p>
      <w:pPr>
        <w:pStyle w:val="Compact"/>
        <w:numPr>
          <w:ilvl w:val="0"/>
          <w:numId w:val="1024"/>
        </w:numPr>
      </w:pPr>
      <w:r>
        <w:t xml:space="preserve">ERP слабее в живом полевом управлении;</w:t>
      </w:r>
    </w:p>
    <w:p>
      <w:pPr>
        <w:pStyle w:val="Compact"/>
        <w:numPr>
          <w:ilvl w:val="0"/>
          <w:numId w:val="1024"/>
        </w:numPr>
      </w:pPr>
      <w:r>
        <w:t xml:space="preserve">банки и трейдеры слишком далеки от реального исполнения агрономии;</w:t>
      </w:r>
    </w:p>
    <w:p>
      <w:pPr>
        <w:pStyle w:val="Compact"/>
        <w:numPr>
          <w:ilvl w:val="0"/>
          <w:numId w:val="1024"/>
        </w:numPr>
      </w:pPr>
      <w:r>
        <w:t xml:space="preserve">агроконсалтинг слишком слаб технологически и операционно.</w:t>
      </w:r>
    </w:p>
    <w:bookmarkEnd w:id="65"/>
    <w:bookmarkStart w:id="66" w:name="Xbfb34279b20d2f3fcc09750c40f5ef2edc5a3a6"/>
    <w:p>
      <w:pPr>
        <w:pStyle w:val="Heading3"/>
      </w:pPr>
      <w:r>
        <w:t xml:space="preserve">8.4. Где возникает ниша для operating system урожая</w:t>
      </w:r>
    </w:p>
    <w:p>
      <w:pPr>
        <w:pStyle w:val="FirstParagraph"/>
      </w:pPr>
      <w:r>
        <w:t xml:space="preserve">Ниша RAI возникает на пересечении четырёх незакрытых потребностей:</w:t>
      </w:r>
    </w:p>
    <w:p>
      <w:pPr>
        <w:pStyle w:val="Compact"/>
        <w:numPr>
          <w:ilvl w:val="0"/>
          <w:numId w:val="1025"/>
        </w:numPr>
      </w:pPr>
      <w:r>
        <w:t xml:space="preserve">хозяйству нужен рост прибыли, а не набор сервисов;</w:t>
      </w:r>
    </w:p>
    <w:p>
      <w:pPr>
        <w:pStyle w:val="Compact"/>
        <w:numPr>
          <w:ilvl w:val="0"/>
          <w:numId w:val="1025"/>
        </w:numPr>
      </w:pPr>
      <w:r>
        <w:t xml:space="preserve">собственнику нужна управляемость и доказуемость;</w:t>
      </w:r>
    </w:p>
    <w:p>
      <w:pPr>
        <w:pStyle w:val="Compact"/>
        <w:numPr>
          <w:ilvl w:val="0"/>
          <w:numId w:val="1025"/>
        </w:numPr>
      </w:pPr>
      <w:r>
        <w:t xml:space="preserve">банку/страховой нужен стандартизированный сезонный объект;</w:t>
      </w:r>
    </w:p>
    <w:p>
      <w:pPr>
        <w:pStyle w:val="Compact"/>
        <w:numPr>
          <w:ilvl w:val="0"/>
          <w:numId w:val="1025"/>
        </w:numPr>
      </w:pPr>
      <w:r>
        <w:t xml:space="preserve">полю нужен дисциплинированный execution.</w:t>
      </w:r>
    </w:p>
    <w:bookmarkEnd w:id="66"/>
    <w:bookmarkStart w:id="67" w:name="формула-ниши-rai"/>
    <w:p>
      <w:pPr>
        <w:pStyle w:val="Heading3"/>
      </w:pPr>
      <w:r>
        <w:t xml:space="preserve">8.5. Формула ниши RAI</w:t>
      </w:r>
    </w:p>
    <w:p>
      <w:pPr>
        <w:pStyle w:val="FirstParagraph"/>
      </w:pPr>
      <w:r>
        <w:rPr>
          <w:b/>
          <w:bCs/>
        </w:rPr>
        <w:t xml:space="preserve">RAI = TechMap OS + execution control + seasonal economics + risk/contract layer + outcome participation.</w:t>
      </w:r>
    </w:p>
    <w:p>
      <w:pPr>
        <w:pStyle w:val="BodyText"/>
      </w:pPr>
      <w:r>
        <w:t xml:space="preserve">Именно эта формула переводит компанию в новую категорию, где прямых аналогов почти нет.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часть-9-карта-стратегических-угроз"/>
    <w:p>
      <w:pPr>
        <w:pStyle w:val="Heading2"/>
      </w:pPr>
      <w:r>
        <w:t xml:space="preserve">ЧАСТЬ 9 — КАРТА СТРАТЕГИЧЕСКИХ УГРОЗ</w:t>
      </w:r>
    </w:p>
    <w:bookmarkStart w:id="69" w:name="угрозы-горизонта-23-лет"/>
    <w:p>
      <w:pPr>
        <w:pStyle w:val="Heading3"/>
      </w:pPr>
      <w:r>
        <w:t xml:space="preserve">9.1. Угрозы горизонта 2–3 лет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85"/>
        <w:gridCol w:w="3210"/>
        <w:gridCol w:w="588"/>
        <w:gridCol w:w="5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 удара по 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 удара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Цифровые платформы управления полями усиливают экономический 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Приближаются к модели seasonal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ERP-поставщики поднимаются в агрономический 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Превращают техкарту в часть центральной системы предприятия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Поставщики СЗР/удобрений усиливают цифровой 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Комбинируют агросопровождение с данными и удержанием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Банковские экосистемы стандартизируют сезон через кредитование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Делают свои форматы данных входным билетом к финансированию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</w:tbl>
    <w:bookmarkEnd w:id="69"/>
    <w:bookmarkStart w:id="70" w:name="угрозы-горизонта-510-лет"/>
    <w:p>
      <w:pPr>
        <w:pStyle w:val="Heading3"/>
      </w:pPr>
      <w:r>
        <w:t xml:space="preserve">9.2. Угрозы горизонта 5–10 лет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288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 удара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Банковская сверхплатформа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 + маркетплейс + цифровой сезон + риск-модель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Крупная AgroERP-платформа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Захват центрального интерфейса хозяйства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Глобальные/крупные AgTech-экосистемы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Поднимаются от поля к контракту и P&amp;L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Агрохолдинги экспортируют свой operating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Запускают внешние сервисы или контрактное 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Низко-средняя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Государственный регконтур становится основным интерфейсом отрасли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Отбирает точку входа к данным и комплаенсу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</w:tbl>
    <w:bookmarkEnd w:id="70"/>
    <w:bookmarkStart w:id="71" w:name="кто-может-убить-rai"/>
    <w:p>
      <w:pPr>
        <w:pStyle w:val="Heading3"/>
      </w:pPr>
      <w:r>
        <w:t xml:space="preserve">9.3. Кто может</w:t>
      </w:r>
      <w:r>
        <w:t xml:space="preserve"> </w:t>
      </w:r>
      <w:r>
        <w:t xml:space="preserve">“</w:t>
      </w:r>
      <w:r>
        <w:t xml:space="preserve">убить</w:t>
      </w:r>
      <w:r>
        <w:t xml:space="preserve">”</w:t>
      </w:r>
      <w:r>
        <w:t xml:space="preserve"> </w:t>
      </w:r>
      <w:r>
        <w:t xml:space="preserve">RAI</w:t>
      </w:r>
    </w:p>
    <w:p>
      <w:pPr>
        <w:pStyle w:val="FirstParagraph"/>
      </w:pPr>
      <w:r>
        <w:t xml:space="preserve">RAI убьёт не отдельный агроконсультант и не одиночная SaaS-платформа. RAI может уничтожить только игрок, который соберёт вместе:</w:t>
      </w:r>
    </w:p>
    <w:p>
      <w:pPr>
        <w:pStyle w:val="Compact"/>
        <w:numPr>
          <w:ilvl w:val="0"/>
          <w:numId w:val="1026"/>
        </w:numPr>
      </w:pPr>
      <w:r>
        <w:t xml:space="preserve">обязательный доступ к данным;</w:t>
      </w:r>
    </w:p>
    <w:p>
      <w:pPr>
        <w:pStyle w:val="Compact"/>
        <w:numPr>
          <w:ilvl w:val="0"/>
          <w:numId w:val="1026"/>
        </w:numPr>
      </w:pPr>
      <w:r>
        <w:t xml:space="preserve">контроль исполнения;</w:t>
      </w:r>
    </w:p>
    <w:p>
      <w:pPr>
        <w:pStyle w:val="Compact"/>
        <w:numPr>
          <w:ilvl w:val="0"/>
          <w:numId w:val="1026"/>
        </w:numPr>
      </w:pPr>
      <w:r>
        <w:t xml:space="preserve">доступ к деньгам;</w:t>
      </w:r>
    </w:p>
    <w:p>
      <w:pPr>
        <w:pStyle w:val="Compact"/>
        <w:numPr>
          <w:ilvl w:val="0"/>
          <w:numId w:val="1026"/>
        </w:numPr>
      </w:pPr>
      <w:r>
        <w:t xml:space="preserve">контрактацию урожая;</w:t>
      </w:r>
    </w:p>
    <w:p>
      <w:pPr>
        <w:pStyle w:val="Compact"/>
        <w:numPr>
          <w:ilvl w:val="0"/>
          <w:numId w:val="1026"/>
        </w:numPr>
      </w:pPr>
      <w:r>
        <w:t xml:space="preserve">встроенные AI-рекомендации;</w:t>
      </w:r>
    </w:p>
    <w:p>
      <w:pPr>
        <w:pStyle w:val="Compact"/>
        <w:numPr>
          <w:ilvl w:val="0"/>
          <w:numId w:val="1026"/>
        </w:numPr>
      </w:pPr>
      <w:r>
        <w:t xml:space="preserve">способность субсидировать сервис за счёт другой маржи.</w:t>
      </w:r>
    </w:p>
    <w:bookmarkEnd w:id="71"/>
    <w:bookmarkStart w:id="72" w:name="что-нужно-делать-в-ответ"/>
    <w:p>
      <w:pPr>
        <w:pStyle w:val="Heading3"/>
      </w:pPr>
      <w:r>
        <w:t xml:space="preserve">9.4. Что нужно делать в ответ</w:t>
      </w:r>
    </w:p>
    <w:p>
      <w:pPr>
        <w:pStyle w:val="Compact"/>
        <w:numPr>
          <w:ilvl w:val="0"/>
          <w:numId w:val="1027"/>
        </w:numPr>
      </w:pPr>
      <w:r>
        <w:t xml:space="preserve">Делать TechMap отраслевым стандартом сезонного контракта.</w:t>
      </w:r>
    </w:p>
    <w:p>
      <w:pPr>
        <w:pStyle w:val="Compact"/>
        <w:numPr>
          <w:ilvl w:val="0"/>
          <w:numId w:val="1027"/>
        </w:numPr>
      </w:pPr>
      <w:r>
        <w:t xml:space="preserve">Строить интеграции со всеми системами, а не войну против всех систем.</w:t>
      </w:r>
    </w:p>
    <w:p>
      <w:pPr>
        <w:pStyle w:val="Compact"/>
        <w:numPr>
          <w:ilvl w:val="0"/>
          <w:numId w:val="1027"/>
        </w:numPr>
      </w:pPr>
      <w:r>
        <w:t xml:space="preserve">Захватывать execution layer, потому что именно он хуже всего копируется.</w:t>
      </w:r>
    </w:p>
    <w:p>
      <w:pPr>
        <w:pStyle w:val="Compact"/>
        <w:numPr>
          <w:ilvl w:val="0"/>
          <w:numId w:val="1027"/>
        </w:numPr>
      </w:pPr>
      <w:r>
        <w:t xml:space="preserve">Формализовать методику измерения результата, чтобы success fee был защитим.</w:t>
      </w:r>
    </w:p>
    <w:p>
      <w:pPr>
        <w:pStyle w:val="Compact"/>
        <w:numPr>
          <w:ilvl w:val="0"/>
          <w:numId w:val="1027"/>
        </w:numPr>
      </w:pPr>
      <w:r>
        <w:t xml:space="preserve">Превращать RAI в надсистемного оператора, а не просто в продукт.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часть-10-стратегия-позиционирования-rai"/>
    <w:p>
      <w:pPr>
        <w:pStyle w:val="Heading2"/>
      </w:pPr>
      <w:r>
        <w:t xml:space="preserve">ЧАСТЬ 10 — СТРАТЕГИЯ ПОЗИЦИОНИРОВАНИЯ RAI</w:t>
      </w:r>
    </w:p>
    <w:bookmarkStart w:id="74" w:name="категория-продукта"/>
    <w:p>
      <w:pPr>
        <w:pStyle w:val="Heading3"/>
      </w:pPr>
      <w:r>
        <w:t xml:space="preserve">10.1. Категория продукта</w:t>
      </w:r>
    </w:p>
    <w:p>
      <w:pPr>
        <w:pStyle w:val="FirstParagraph"/>
      </w:pPr>
      <w:r>
        <w:t xml:space="preserve">RAI должен позиционироваться как:</w:t>
      </w:r>
    </w:p>
    <w:bookmarkEnd w:id="74"/>
    <w:bookmarkEnd w:id="75"/>
    <w:bookmarkStart w:id="76" w:name="операционная-система-управления-урожаем"/>
    <w:p>
      <w:pPr>
        <w:pStyle w:val="Heading2"/>
      </w:pPr>
      <w:r>
        <w:rPr>
          <w:b/>
          <w:bCs/>
        </w:rPr>
        <w:t xml:space="preserve">Операционная система управления урожаем</w:t>
      </w:r>
    </w:p>
    <w:p>
      <w:pPr>
        <w:pStyle w:val="FirstParagraph"/>
      </w:pPr>
      <w:r>
        <w:t xml:space="preserve">и одновременно как:</w:t>
      </w:r>
    </w:p>
    <w:bookmarkEnd w:id="76"/>
    <w:bookmarkStart w:id="84" w:name="оператор-урожая-и-прибыли"/>
    <w:p>
      <w:pPr>
        <w:pStyle w:val="Heading2"/>
      </w:pPr>
      <w:r>
        <w:rPr>
          <w:b/>
          <w:bCs/>
        </w:rPr>
        <w:t xml:space="preserve">оператор урожая и прибыли</w:t>
      </w:r>
    </w:p>
    <w:p>
      <w:pPr>
        <w:pStyle w:val="FirstParagraph"/>
      </w:pPr>
      <w:r>
        <w:t xml:space="preserve">Это важнее, чем термин AgTech, SaaS или консалтинг.</w:t>
      </w:r>
    </w:p>
    <w:bookmarkStart w:id="77" w:name="отличие-от-saas"/>
    <w:p>
      <w:pPr>
        <w:pStyle w:val="Heading3"/>
      </w:pPr>
      <w:r>
        <w:t xml:space="preserve">10.2. Отличие от SaaS</w:t>
      </w:r>
    </w:p>
    <w:p>
      <w:pPr>
        <w:pStyle w:val="FirstParagraph"/>
      </w:pPr>
      <w:r>
        <w:t xml:space="preserve">RAI — не просто программный продукт, потому что:</w:t>
      </w:r>
    </w:p>
    <w:p>
      <w:pPr>
        <w:pStyle w:val="Compact"/>
        <w:numPr>
          <w:ilvl w:val="0"/>
          <w:numId w:val="1028"/>
        </w:numPr>
      </w:pPr>
      <w:r>
        <w:t xml:space="preserve">не ограничивается интерфейсом и учётом;</w:t>
      </w:r>
    </w:p>
    <w:p>
      <w:pPr>
        <w:pStyle w:val="Compact"/>
        <w:numPr>
          <w:ilvl w:val="0"/>
          <w:numId w:val="1028"/>
        </w:numPr>
      </w:pPr>
      <w:r>
        <w:t xml:space="preserve">несёт методологию сезона;</w:t>
      </w:r>
    </w:p>
    <w:p>
      <w:pPr>
        <w:pStyle w:val="Compact"/>
        <w:numPr>
          <w:ilvl w:val="0"/>
          <w:numId w:val="1028"/>
        </w:numPr>
      </w:pPr>
      <w:r>
        <w:t xml:space="preserve">управляет исполнением, а не только наблюдает;</w:t>
      </w:r>
    </w:p>
    <w:p>
      <w:pPr>
        <w:pStyle w:val="Compact"/>
        <w:numPr>
          <w:ilvl w:val="0"/>
          <w:numId w:val="1028"/>
        </w:numPr>
      </w:pPr>
      <w:r>
        <w:t xml:space="preserve">привязан к результату, а не к числу лицензий.</w:t>
      </w:r>
    </w:p>
    <w:bookmarkEnd w:id="77"/>
    <w:bookmarkStart w:id="78" w:name="отличие-от-консалтинга"/>
    <w:p>
      <w:pPr>
        <w:pStyle w:val="Heading3"/>
      </w:pPr>
      <w:r>
        <w:t xml:space="preserve">10.3. Отличие от консалтинга</w:t>
      </w:r>
    </w:p>
    <w:p>
      <w:pPr>
        <w:pStyle w:val="FirstParagraph"/>
      </w:pPr>
      <w:r>
        <w:t xml:space="preserve">RAI — не классический консалтинг, потому что:</w:t>
      </w:r>
    </w:p>
    <w:p>
      <w:pPr>
        <w:pStyle w:val="Compact"/>
        <w:numPr>
          <w:ilvl w:val="0"/>
          <w:numId w:val="1029"/>
        </w:numPr>
      </w:pPr>
      <w:r>
        <w:t xml:space="preserve">не останавливается на рекомендации;</w:t>
      </w:r>
    </w:p>
    <w:p>
      <w:pPr>
        <w:pStyle w:val="Compact"/>
        <w:numPr>
          <w:ilvl w:val="0"/>
          <w:numId w:val="1029"/>
        </w:numPr>
      </w:pPr>
      <w:r>
        <w:t xml:space="preserve">строит цифровой контур исполнения;</w:t>
      </w:r>
    </w:p>
    <w:p>
      <w:pPr>
        <w:pStyle w:val="Compact"/>
        <w:numPr>
          <w:ilvl w:val="0"/>
          <w:numId w:val="1029"/>
        </w:numPr>
      </w:pPr>
      <w:r>
        <w:t xml:space="preserve">соединяет агрономию с экономикой и риском;</w:t>
      </w:r>
    </w:p>
    <w:p>
      <w:pPr>
        <w:pStyle w:val="Compact"/>
        <w:numPr>
          <w:ilvl w:val="0"/>
          <w:numId w:val="1029"/>
        </w:numPr>
      </w:pPr>
      <w:r>
        <w:t xml:space="preserve">создаёт повторяемую operator model.</w:t>
      </w:r>
    </w:p>
    <w:bookmarkEnd w:id="78"/>
    <w:bookmarkStart w:id="79" w:name="отличие-от-агросервисов-поставщиков"/>
    <w:p>
      <w:pPr>
        <w:pStyle w:val="Heading3"/>
      </w:pPr>
      <w:r>
        <w:t xml:space="preserve">10.4. Отличие от агросервисов поставщиков</w:t>
      </w:r>
    </w:p>
    <w:p>
      <w:pPr>
        <w:pStyle w:val="FirstParagraph"/>
      </w:pPr>
      <w:r>
        <w:t xml:space="preserve">RAI — не зависимый канал продаж агровходов, потому что:</w:t>
      </w:r>
    </w:p>
    <w:p>
      <w:pPr>
        <w:pStyle w:val="Compact"/>
        <w:numPr>
          <w:ilvl w:val="0"/>
          <w:numId w:val="1030"/>
        </w:numPr>
      </w:pPr>
      <w:r>
        <w:t xml:space="preserve">должен быть агро-нейтрален;</w:t>
      </w:r>
    </w:p>
    <w:p>
      <w:pPr>
        <w:pStyle w:val="Compact"/>
        <w:numPr>
          <w:ilvl w:val="0"/>
          <w:numId w:val="1030"/>
        </w:numPr>
      </w:pPr>
      <w:r>
        <w:t xml:space="preserve">выбирает решения не в пользу продукта, а в пользу экономики сезона;</w:t>
      </w:r>
    </w:p>
    <w:p>
      <w:pPr>
        <w:pStyle w:val="Compact"/>
        <w:numPr>
          <w:ilvl w:val="0"/>
          <w:numId w:val="1030"/>
        </w:numPr>
      </w:pPr>
      <w:r>
        <w:t xml:space="preserve">фиксирует правила принятия решений в контрактном объекте.</w:t>
      </w:r>
    </w:p>
    <w:bookmarkEnd w:id="79"/>
    <w:bookmarkStart w:id="80" w:name="рекомендуемая-формула-позиционирования"/>
    <w:p>
      <w:pPr>
        <w:pStyle w:val="Heading3"/>
      </w:pPr>
      <w:r>
        <w:t xml:space="preserve">10.5. Рекомендуемая формула позиционирования</w:t>
      </w:r>
    </w:p>
    <w:p>
      <w:pPr>
        <w:pStyle w:val="FirstParagraph"/>
      </w:pPr>
      <w:r>
        <w:rPr>
          <w:b/>
          <w:bCs/>
        </w:rPr>
        <w:t xml:space="preserve">RAI — это институциональный оператор урожая: TechMap как проект урожая, цифровой контракт, операционная модель сезона и база управления прибылью.</w:t>
      </w:r>
    </w:p>
    <w:bookmarkEnd w:id="80"/>
    <w:bookmarkStart w:id="81" w:name="X530d4d3a72c4bc08d4abde696956cd9d1c9a61d"/>
    <w:p>
      <w:pPr>
        <w:pStyle w:val="Heading3"/>
      </w:pPr>
      <w:r>
        <w:t xml:space="preserve">10.6. Рекомендуемые стратегические тезисы для рынка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советуем</w:t>
      </w:r>
      <w:r>
        <w:rPr>
          <w:b/>
          <w:bCs/>
        </w:rPr>
        <w:t xml:space="preserve">”</w:t>
      </w:r>
      <w:r>
        <w:rPr>
          <w:b/>
          <w:bCs/>
        </w:rPr>
        <w:t xml:space="preserve">, а управляем сезоном.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продаём программу</w:t>
      </w:r>
      <w:r>
        <w:rPr>
          <w:b/>
          <w:bCs/>
        </w:rPr>
        <w:t xml:space="preserve">”</w:t>
      </w:r>
      <w:r>
        <w:rPr>
          <w:b/>
          <w:bCs/>
        </w:rPr>
        <w:t xml:space="preserve">, а фиксируем и ведём результат.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 связаны с маржой на агровходах, поэтому решения нейтральны.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TechMap — это не файл, а юридически и экономически значимый объект управления.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RAI зарабатывает вместе с хозяйством, а не вместо хозяйства.</w:t>
      </w:r>
    </w:p>
    <w:bookmarkEnd w:id="81"/>
    <w:bookmarkStart w:id="82" w:name="что-это-даёт-продуктовой-архитектуре"/>
    <w:p>
      <w:pPr>
        <w:pStyle w:val="Heading3"/>
      </w:pPr>
      <w:r>
        <w:t xml:space="preserve">10.7. Что это даёт продуктовой архитектуре</w:t>
      </w:r>
    </w:p>
    <w:p>
      <w:pPr>
        <w:pStyle w:val="FirstParagraph"/>
      </w:pPr>
      <w:r>
        <w:t xml:space="preserve">Из позиционирования напрямую следуют продуктовые требования:</w:t>
      </w:r>
    </w:p>
    <w:p>
      <w:pPr>
        <w:pStyle w:val="Compact"/>
        <w:numPr>
          <w:ilvl w:val="0"/>
          <w:numId w:val="1032"/>
        </w:numPr>
      </w:pPr>
      <w:r>
        <w:t xml:space="preserve">ядро продукта должно строиться вокруг TechMap object model;</w:t>
      </w:r>
    </w:p>
    <w:p>
      <w:pPr>
        <w:pStyle w:val="Compact"/>
        <w:numPr>
          <w:ilvl w:val="0"/>
          <w:numId w:val="1032"/>
        </w:numPr>
      </w:pPr>
      <w:r>
        <w:t xml:space="preserve">обязательны plan/fact/deviation workflows;</w:t>
      </w:r>
    </w:p>
    <w:p>
      <w:pPr>
        <w:pStyle w:val="Compact"/>
        <w:numPr>
          <w:ilvl w:val="0"/>
          <w:numId w:val="1032"/>
        </w:numPr>
      </w:pPr>
      <w:r>
        <w:t xml:space="preserve">обязательны risk, finance и contract layers;</w:t>
      </w:r>
    </w:p>
    <w:p>
      <w:pPr>
        <w:pStyle w:val="Compact"/>
        <w:numPr>
          <w:ilvl w:val="0"/>
          <w:numId w:val="1032"/>
        </w:numPr>
      </w:pPr>
      <w:r>
        <w:t xml:space="preserve">критически важны интеграции с ERP, телематикой, лабораториями и регконтуром;</w:t>
      </w:r>
    </w:p>
    <w:p>
      <w:pPr>
        <w:pStyle w:val="Compact"/>
        <w:numPr>
          <w:ilvl w:val="0"/>
          <w:numId w:val="1032"/>
        </w:numPr>
      </w:pPr>
      <w:r>
        <w:t xml:space="preserve">нужен слой operator tooling для реального управления исполнением.</w:t>
      </w:r>
    </w:p>
    <w:bookmarkEnd w:id="82"/>
    <w:bookmarkStart w:id="83" w:name="итоговый-стратегический-тезис"/>
    <w:p>
      <w:pPr>
        <w:pStyle w:val="Heading3"/>
      </w:pPr>
      <w:r>
        <w:t xml:space="preserve">10.8. Итоговый стратегический тезис</w:t>
      </w:r>
    </w:p>
    <w:p>
      <w:pPr>
        <w:pStyle w:val="FirstParagraph"/>
      </w:pPr>
      <w:r>
        <w:t xml:space="preserve">RAI должен не входить в существующую категорию, а</w:t>
      </w:r>
      <w:r>
        <w:t xml:space="preserve"> </w:t>
      </w:r>
      <w:r>
        <w:rPr>
          <w:b/>
          <w:bCs/>
        </w:rPr>
        <w:t xml:space="preserve">создавать новую категорию</w:t>
      </w:r>
      <w:r>
        <w:t xml:space="preserve">.</w:t>
      </w:r>
    </w:p>
    <w:p>
      <w:pPr>
        <w:pStyle w:val="BodyText"/>
      </w:pPr>
      <w:r>
        <w:t xml:space="preserve">Эта категория звучит так:</w:t>
      </w:r>
    </w:p>
    <w:bookmarkEnd w:id="83"/>
    <w:bookmarkEnd w:id="84"/>
    <w:bookmarkStart w:id="85" w:name="X6845d87b8212f5bed2fe15f39984d5844df7258"/>
    <w:p>
      <w:pPr>
        <w:pStyle w:val="Heading2"/>
      </w:pPr>
      <w:r>
        <w:rPr>
          <w:b/>
          <w:bCs/>
        </w:rPr>
        <w:t xml:space="preserve">Yield Operating System / Operator of Harvest Economics</w:t>
      </w:r>
    </w:p>
    <w:p>
      <w:pPr>
        <w:pStyle w:val="FirstParagraph"/>
      </w:pPr>
      <w:r>
        <w:t xml:space="preserve">Только в этой категории компания получает шанс стать не очередным участником фрагментированного рынка, а архитектурным центром новой индустриальной модели.</w:t>
      </w:r>
    </w:p>
    <w:p>
      <w:r>
        <w:pict>
          <v:rect style="width:0;height:1.5pt" o:hralign="center" o:hrstd="t" o:hr="t"/>
        </w:pict>
      </w:r>
    </w:p>
    <w:bookmarkEnd w:id="85"/>
    <w:bookmarkStart w:id="86" w:name="финальный-вывод"/>
    <w:p>
      <w:pPr>
        <w:pStyle w:val="Heading2"/>
      </w:pPr>
      <w:r>
        <w:t xml:space="preserve">ФИНАЛЬНЫЙ ВЫВОД</w:t>
      </w:r>
    </w:p>
    <w:p>
      <w:pPr>
        <w:pStyle w:val="FirstParagraph"/>
      </w:pPr>
      <w:r>
        <w:t xml:space="preserve">У RAI сильнейшая структурная позиция не в том случае, если он станет</w:t>
      </w:r>
      <w:r>
        <w:t xml:space="preserve"> </w:t>
      </w:r>
      <w:r>
        <w:t xml:space="preserve">“</w:t>
      </w:r>
      <w:r>
        <w:t xml:space="preserve">лучшим агроконсалтингом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ещё одной цифровой платформой</w:t>
      </w:r>
      <w:r>
        <w:t xml:space="preserve">”</w:t>
      </w:r>
      <w:r>
        <w:t xml:space="preserve">. Настоящая сила возникает только тогда, когда RAI закрепляет за собой роль</w:t>
      </w:r>
      <w:r>
        <w:t xml:space="preserve"> </w:t>
      </w:r>
      <w:r>
        <w:rPr>
          <w:b/>
          <w:bCs/>
        </w:rPr>
        <w:t xml:space="preserve">оператора урожая</w:t>
      </w:r>
      <w:r>
        <w:t xml:space="preserve">, превращая TechMap в центральный объект сезона и связывая вокруг него агрономию, деньги, риск, исполнение и контрактность.</w:t>
      </w:r>
    </w:p>
    <w:p>
      <w:pPr>
        <w:pStyle w:val="BodyText"/>
      </w:pPr>
      <w:r>
        <w:t xml:space="preserve">Это и есть главное окно возможностей на российском рынке.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2026-03-10T20:15:55Z</dcterms:created>
  <dcterms:modified xsi:type="dcterms:W3CDTF">2026-03-10T20:15:55Z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