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1D312" w14:textId="77777777" w:rsidR="00FA4178" w:rsidRDefault="00602729" w:rsidP="007C2AD4">
      <w:pPr>
        <w:pStyle w:val="2"/>
        <w:jc w:val="both"/>
      </w:pPr>
      <w:bookmarkStart w:id="0" w:name="tldr"/>
      <w:bookmarkStart w:id="1" w:name="executive-insights-по-всей-теме"/>
      <w:r>
        <w:t xml:space="preserve">Executive insights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всей</w:t>
      </w:r>
      <w:proofErr w:type="spellEnd"/>
      <w:r>
        <w:t xml:space="preserve"> теме</w:t>
      </w:r>
    </w:p>
    <w:p w14:paraId="095B29CA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За 2010–2024 годы Россия превратила рапс из нишевой культуры в одну из ключевых масличных: посевные площади выросли примерно с 0,8–0,9 до 2,7–2,8 млн га, валовой сбор в 2024 г. достиг 4,66 млн т, а в 2025 г. оценивается около 5,8 млн т.[1][2][3][4]</w:t>
      </w:r>
    </w:p>
    <w:p w14:paraId="095EF278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Средняя</w:t>
      </w:r>
      <w:r>
        <w:t xml:space="preserve"> урожайность за 12 лет выросла с 19 до 27 ц/га по озимому и с 7 до 17–18 ц/га по яровому рапсу; при этом в ведущих хозяйствах достигаются 35–50 ц/га, что показывает большой разрыв между потенциалом и средним уровнем.[5][6][1]</w:t>
      </w:r>
    </w:p>
    <w:p w14:paraId="1A888F08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Рапс стал одной из самых рента</w:t>
      </w:r>
      <w:r>
        <w:t>бельных полевых культур в РФ: средняя рентабельность производства оценивается в 30–40% при себестоимости около 22–23 тыс. руб./т и цене 30–33 тыс. руб./т.[7][8][9]</w:t>
      </w:r>
    </w:p>
    <w:p w14:paraId="03E3EA8B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Основной драйвер экономики рапса — экспорт рапсового масла: за 2023–2025 гг. экспорт стабили</w:t>
      </w:r>
      <w:r>
        <w:t>зировался на уровне 1,5–1,6 млн т в год с выручкой свыше 1,6 млрд долл.; до 90% поставок уходит в Китай.[10][4][11][12]</w:t>
      </w:r>
    </w:p>
    <w:p w14:paraId="59A998A8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Внутренние мощности переработки масличных в РФ достигли примерно 33 млн т к концу 2024 г., что позволяет переработать практически весь у</w:t>
      </w:r>
      <w:r>
        <w:t>рожай масличных, но по рапсу регионально существуют «узкие горлышки» (Красноярский край и ряд сибирских регионов).[13][14][15][16][17]</w:t>
      </w:r>
    </w:p>
    <w:p w14:paraId="5A524DC8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Доля рапса в структуре посевных площадей РФ в 2024 г. составила около 3,5% (из 22% всех масличных), при прогнозируемом ро</w:t>
      </w:r>
      <w:r>
        <w:t>сте до 3,6% и урожая 5,5 млн т в 2025 г.; основная экспансия идет за счет Центрального и Сибирского ФО.[9][3][18][4]</w:t>
      </w:r>
    </w:p>
    <w:p w14:paraId="227EC8F3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Озимый рапс агрономически более продуктивен, но чувствителен к перезимовке и осенней влаге, поэтому в северных и континентальных регионах (</w:t>
      </w:r>
      <w:r>
        <w:t>Сибирь, Урал, часть Поволжья) доминирует яровой рапс.[6][19][20][21][22]</w:t>
      </w:r>
    </w:p>
    <w:p w14:paraId="74EFDD34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Рапс выполняет важную фитосанитарную и агроэкологическую функцию: улучшает структуру почвы, угнетает сорняки, снижает корневые гнили и дает прибавку урожая последующим зерновым на 5–6</w:t>
      </w:r>
      <w:r>
        <w:t xml:space="preserve"> ц/га, но требует строгого севооборота (возврат не чаще, чем через 4–5 лет).[23][24][25][26]</w:t>
      </w:r>
    </w:p>
    <w:p w14:paraId="3106064F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Ключевые потери урожайности и качества формируются в трех зонах: ошибки в сроках и густоте посева, недобор по сере и бору, а также слабая защита от сорняков и боле</w:t>
      </w:r>
      <w:r>
        <w:t>зней (особенно склеротиниоз, альтернариоз, фомоз); совокупный недобор реального урожая по сравнению с потенциалом нередко 0,7–1,5 т/га.[19][27][28][21][22][26][29]</w:t>
      </w:r>
    </w:p>
    <w:p w14:paraId="4F2CC643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Риски рынка и регулирования существенно влияют на экономику: постоянные изменения экспортных</w:t>
      </w:r>
      <w:r>
        <w:t xml:space="preserve"> пошлин и запретов на семена рапса, зависимость экспорта масла от Китая и логистические ограничения формируют высокую волатильность цены на хозяйственном уровне.[30][31][11][32][33][34][10]</w:t>
      </w:r>
    </w:p>
    <w:p w14:paraId="03BECFB6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Агрострахование покрывает основные климатические риски рапса (засу</w:t>
      </w:r>
      <w:r>
        <w:t>ха, вымерзание, переувлажнение, град и др.), но охват по факту ограничен: страхование остается дорогим и требует детальной доказательной базы (агрохимия, карты полей, акты осмотров, метеоданные).[35][36][37][38]</w:t>
      </w:r>
    </w:p>
    <w:p w14:paraId="4A3324A6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Системные ограничения хозяйств — дефицит ком</w:t>
      </w:r>
      <w:r>
        <w:t>петенций по технологии рапса, отсутствие детального учета операций и фактических норм (семена, удобрения, СЗР), слабый контроль потерь при уборке и дефектов качества при хранении — съедают 20–40% потенциальной маржи.[21][22][39][26][40][19]</w:t>
      </w:r>
    </w:p>
    <w:p w14:paraId="2711E29A" w14:textId="77777777" w:rsidR="00FA4178" w:rsidRDefault="00602729" w:rsidP="007C2AD4">
      <w:pPr>
        <w:pStyle w:val="Compact"/>
        <w:numPr>
          <w:ilvl w:val="0"/>
          <w:numId w:val="2"/>
        </w:numPr>
        <w:jc w:val="both"/>
      </w:pPr>
      <w:r>
        <w:t>На горизонте 5–</w:t>
      </w:r>
      <w:r>
        <w:t>7 лет рапс останется одной из ключевых экспортно-ориентированных масличных культур РФ, но для устойчивости бизнес-модели требуется диверсификация рынков сбыта масла и шрота, развитие глубокой переработки (биодизель, техмасла) и цифровых систем управления а</w:t>
      </w:r>
      <w:r>
        <w:t>грорисками.[31][18][4][16][41][30]</w:t>
      </w:r>
    </w:p>
    <w:p w14:paraId="742EEFCE" w14:textId="77777777" w:rsidR="00FA4178" w:rsidRDefault="00602729" w:rsidP="007C2AD4">
      <w:pPr>
        <w:pStyle w:val="2"/>
        <w:jc w:val="both"/>
      </w:pPr>
      <w:bookmarkStart w:id="2" w:name="топ10-проблем-по-ущербу-для-хозяйства"/>
      <w:bookmarkEnd w:id="1"/>
      <w:r>
        <w:lastRenderedPageBreak/>
        <w:t>Топ‑10 проблем (по ущербу для хозяйства)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37"/>
        <w:gridCol w:w="2124"/>
        <w:gridCol w:w="4461"/>
        <w:gridCol w:w="3399"/>
      </w:tblGrid>
      <w:tr w:rsidR="00FA4178" w14:paraId="5100C46E" w14:textId="77777777" w:rsidTr="007C2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" w:type="dxa"/>
            <w:tcBorders>
              <w:bottom w:val="none" w:sz="0" w:space="0" w:color="auto"/>
            </w:tcBorders>
          </w:tcPr>
          <w:p w14:paraId="47B2A513" w14:textId="77777777" w:rsidR="00FA4178" w:rsidRDefault="00602729" w:rsidP="007C2AD4">
            <w:pPr>
              <w:pStyle w:val="Compact"/>
              <w:jc w:val="both"/>
            </w:pPr>
            <w:r>
              <w:t>№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2B73B1D4" w14:textId="77777777" w:rsidR="00FA4178" w:rsidRDefault="00602729" w:rsidP="007C2AD4">
            <w:pPr>
              <w:pStyle w:val="Compact"/>
              <w:jc w:val="both"/>
            </w:pPr>
            <w:r>
              <w:t>Проблема</w:t>
            </w:r>
          </w:p>
        </w:tc>
        <w:tc>
          <w:tcPr>
            <w:tcW w:w="3326" w:type="dxa"/>
            <w:tcBorders>
              <w:bottom w:val="none" w:sz="0" w:space="0" w:color="auto"/>
            </w:tcBorders>
          </w:tcPr>
          <w:p w14:paraId="1079E963" w14:textId="77777777" w:rsidR="00FA4178" w:rsidRDefault="00602729" w:rsidP="007C2AD4">
            <w:pPr>
              <w:pStyle w:val="Compact"/>
              <w:jc w:val="both"/>
            </w:pPr>
            <w:r>
              <w:t>Проявление/метрика</w:t>
            </w:r>
          </w:p>
        </w:tc>
        <w:tc>
          <w:tcPr>
            <w:tcW w:w="2534" w:type="dxa"/>
            <w:tcBorders>
              <w:bottom w:val="none" w:sz="0" w:space="0" w:color="auto"/>
            </w:tcBorders>
          </w:tcPr>
          <w:p w14:paraId="2FFB2680" w14:textId="77777777" w:rsidR="00FA4178" w:rsidRDefault="00602729" w:rsidP="007C2AD4">
            <w:pPr>
              <w:pStyle w:val="Compact"/>
              <w:jc w:val="both"/>
            </w:pPr>
            <w:r>
              <w:t>Типичный ущерб</w:t>
            </w:r>
          </w:p>
        </w:tc>
      </w:tr>
      <w:tr w:rsidR="00FA4178" w14:paraId="2733D0E9" w14:textId="77777777" w:rsidTr="007C2AD4">
        <w:tc>
          <w:tcPr>
            <w:tcW w:w="475" w:type="dxa"/>
          </w:tcPr>
          <w:p w14:paraId="257C9830" w14:textId="77777777" w:rsidR="00FA4178" w:rsidRDefault="00602729" w:rsidP="007C2AD4">
            <w:pPr>
              <w:pStyle w:val="Compact"/>
              <w:jc w:val="both"/>
            </w:pPr>
            <w:r>
              <w:t>1</w:t>
            </w:r>
          </w:p>
        </w:tc>
        <w:tc>
          <w:tcPr>
            <w:tcW w:w="1584" w:type="dxa"/>
          </w:tcPr>
          <w:p w14:paraId="37E73651" w14:textId="77777777" w:rsidR="00FA4178" w:rsidRDefault="00602729" w:rsidP="007C2AD4">
            <w:pPr>
              <w:pStyle w:val="Compact"/>
              <w:jc w:val="both"/>
            </w:pPr>
            <w:r>
              <w:t>Нестабильная перезимовка озимого рапса</w:t>
            </w:r>
          </w:p>
        </w:tc>
        <w:tc>
          <w:tcPr>
            <w:tcW w:w="3326" w:type="dxa"/>
          </w:tcPr>
          <w:p w14:paraId="3C1B82D7" w14:textId="77777777" w:rsidR="00FA4178" w:rsidRDefault="00602729" w:rsidP="007C2AD4">
            <w:pPr>
              <w:pStyle w:val="Compact"/>
              <w:jc w:val="both"/>
            </w:pPr>
            <w:r>
              <w:t>Гибель 20–80% растений после зимы, пересевы</w:t>
            </w:r>
          </w:p>
        </w:tc>
        <w:tc>
          <w:tcPr>
            <w:tcW w:w="2534" w:type="dxa"/>
          </w:tcPr>
          <w:p w14:paraId="06773B8A" w14:textId="77777777" w:rsidR="00FA4178" w:rsidRDefault="00602729" w:rsidP="007C2AD4">
            <w:pPr>
              <w:pStyle w:val="Compact"/>
              <w:jc w:val="both"/>
            </w:pPr>
            <w:r>
              <w:t>Потеря 0,8–2,0 т/га, прямые затраты на пересев[20][21][22]</w:t>
            </w:r>
          </w:p>
        </w:tc>
      </w:tr>
      <w:tr w:rsidR="00FA4178" w14:paraId="3D27B10E" w14:textId="77777777" w:rsidTr="007C2AD4">
        <w:tc>
          <w:tcPr>
            <w:tcW w:w="475" w:type="dxa"/>
          </w:tcPr>
          <w:p w14:paraId="09E241D4" w14:textId="77777777" w:rsidR="00FA4178" w:rsidRDefault="00602729" w:rsidP="007C2AD4">
            <w:pPr>
              <w:pStyle w:val="Compact"/>
              <w:jc w:val="both"/>
            </w:pPr>
            <w:r>
              <w:t>2</w:t>
            </w:r>
          </w:p>
        </w:tc>
        <w:tc>
          <w:tcPr>
            <w:tcW w:w="1584" w:type="dxa"/>
          </w:tcPr>
          <w:p w14:paraId="48042AEC" w14:textId="77777777" w:rsidR="00FA4178" w:rsidRDefault="00602729" w:rsidP="007C2AD4">
            <w:pPr>
              <w:pStyle w:val="Compact"/>
              <w:jc w:val="both"/>
            </w:pPr>
            <w:r>
              <w:t>Недобор урожайности из-за питания (N–S–B)</w:t>
            </w:r>
          </w:p>
        </w:tc>
        <w:tc>
          <w:tcPr>
            <w:tcW w:w="3326" w:type="dxa"/>
          </w:tcPr>
          <w:p w14:paraId="62EF6F75" w14:textId="77777777" w:rsidR="00FA4178" w:rsidRDefault="00602729" w:rsidP="007C2AD4">
            <w:pPr>
              <w:pStyle w:val="Compact"/>
              <w:jc w:val="both"/>
            </w:pPr>
            <w:r>
              <w:t>Урожайность 15–22 ц/га против потенциала 35–40 ц/га</w:t>
            </w:r>
          </w:p>
        </w:tc>
        <w:tc>
          <w:tcPr>
            <w:tcW w:w="2534" w:type="dxa"/>
          </w:tcPr>
          <w:p w14:paraId="1693BF89" w14:textId="77777777" w:rsidR="00FA4178" w:rsidRDefault="00602729" w:rsidP="007C2AD4">
            <w:pPr>
              <w:pStyle w:val="Compact"/>
              <w:jc w:val="both"/>
            </w:pPr>
            <w:r>
              <w:t>Минус 0,8–1,5 т/га, 8–15 тыс. руб./га упущенной маржи[19][27][28][21][22]</w:t>
            </w:r>
          </w:p>
        </w:tc>
      </w:tr>
      <w:tr w:rsidR="00FA4178" w14:paraId="1D5552D9" w14:textId="77777777" w:rsidTr="007C2AD4">
        <w:tc>
          <w:tcPr>
            <w:tcW w:w="475" w:type="dxa"/>
          </w:tcPr>
          <w:p w14:paraId="36C02819" w14:textId="77777777" w:rsidR="00FA4178" w:rsidRDefault="00602729" w:rsidP="007C2AD4">
            <w:pPr>
              <w:pStyle w:val="Compact"/>
              <w:jc w:val="both"/>
            </w:pPr>
            <w:r>
              <w:t>3</w:t>
            </w:r>
          </w:p>
        </w:tc>
        <w:tc>
          <w:tcPr>
            <w:tcW w:w="1584" w:type="dxa"/>
          </w:tcPr>
          <w:p w14:paraId="04CF21E6" w14:textId="77777777" w:rsidR="00FA4178" w:rsidRDefault="00602729" w:rsidP="007C2AD4">
            <w:pPr>
              <w:pStyle w:val="Compact"/>
              <w:jc w:val="both"/>
            </w:pPr>
            <w:r>
              <w:t xml:space="preserve">Засоренность посевов и </w:t>
            </w:r>
            <w:r>
              <w:t>поля в севообороте</w:t>
            </w:r>
          </w:p>
        </w:tc>
        <w:tc>
          <w:tcPr>
            <w:tcW w:w="3326" w:type="dxa"/>
          </w:tcPr>
          <w:p w14:paraId="19542DBA" w14:textId="77777777" w:rsidR="00FA4178" w:rsidRDefault="00602729" w:rsidP="007C2AD4">
            <w:pPr>
              <w:pStyle w:val="Compact"/>
              <w:jc w:val="both"/>
            </w:pPr>
            <w:r>
              <w:t>20–40% площади под сорняками в критические 15–25 дней</w:t>
            </w:r>
          </w:p>
        </w:tc>
        <w:tc>
          <w:tcPr>
            <w:tcW w:w="2534" w:type="dxa"/>
          </w:tcPr>
          <w:p w14:paraId="4D6B02C0" w14:textId="77777777" w:rsidR="00FA4178" w:rsidRDefault="00602729" w:rsidP="007C2AD4">
            <w:pPr>
              <w:pStyle w:val="Compact"/>
              <w:jc w:val="both"/>
            </w:pPr>
            <w:r>
              <w:t>Потеря 0,3–0,8 т/га, рост затрат на СЗР[19][23][26][40]</w:t>
            </w:r>
          </w:p>
        </w:tc>
      </w:tr>
      <w:tr w:rsidR="00FA4178" w14:paraId="691FAE1B" w14:textId="77777777" w:rsidTr="007C2AD4">
        <w:tc>
          <w:tcPr>
            <w:tcW w:w="475" w:type="dxa"/>
          </w:tcPr>
          <w:p w14:paraId="6D58132A" w14:textId="77777777" w:rsidR="00FA4178" w:rsidRDefault="00602729" w:rsidP="007C2AD4">
            <w:pPr>
              <w:pStyle w:val="Compact"/>
              <w:jc w:val="both"/>
            </w:pPr>
            <w:r>
              <w:t>4</w:t>
            </w:r>
          </w:p>
        </w:tc>
        <w:tc>
          <w:tcPr>
            <w:tcW w:w="1584" w:type="dxa"/>
          </w:tcPr>
          <w:p w14:paraId="66E42545" w14:textId="77777777" w:rsidR="00FA4178" w:rsidRDefault="00602729" w:rsidP="007C2AD4">
            <w:pPr>
              <w:pStyle w:val="Compact"/>
              <w:jc w:val="both"/>
            </w:pPr>
            <w:r>
              <w:t>Болезни (склеротиниоз, альтернариоз, фомоз)</w:t>
            </w:r>
          </w:p>
        </w:tc>
        <w:tc>
          <w:tcPr>
            <w:tcW w:w="3326" w:type="dxa"/>
          </w:tcPr>
          <w:p w14:paraId="5976C160" w14:textId="77777777" w:rsidR="00FA4178" w:rsidRDefault="00602729" w:rsidP="007C2AD4">
            <w:pPr>
              <w:pStyle w:val="Compact"/>
              <w:jc w:val="both"/>
            </w:pPr>
            <w:r>
              <w:t>Потери урожая до 30–60% в отдельные годы</w:t>
            </w:r>
          </w:p>
        </w:tc>
        <w:tc>
          <w:tcPr>
            <w:tcW w:w="2534" w:type="dxa"/>
          </w:tcPr>
          <w:p w14:paraId="3BE55CA3" w14:textId="77777777" w:rsidR="00FA4178" w:rsidRDefault="00602729" w:rsidP="007C2AD4">
            <w:pPr>
              <w:pStyle w:val="Compact"/>
              <w:jc w:val="both"/>
            </w:pPr>
            <w:r>
              <w:t>Минус 0,5–1,2 т/га, дисконт по качеству</w:t>
            </w:r>
            <w:r>
              <w:t>[26][29]</w:t>
            </w:r>
          </w:p>
        </w:tc>
      </w:tr>
      <w:tr w:rsidR="00FA4178" w14:paraId="7CA02B07" w14:textId="77777777" w:rsidTr="007C2AD4">
        <w:tc>
          <w:tcPr>
            <w:tcW w:w="475" w:type="dxa"/>
          </w:tcPr>
          <w:p w14:paraId="7F673A4A" w14:textId="77777777" w:rsidR="00FA4178" w:rsidRDefault="00602729" w:rsidP="007C2AD4">
            <w:pPr>
              <w:pStyle w:val="Compact"/>
              <w:jc w:val="both"/>
            </w:pPr>
            <w:r>
              <w:t>5</w:t>
            </w:r>
          </w:p>
        </w:tc>
        <w:tc>
          <w:tcPr>
            <w:tcW w:w="1584" w:type="dxa"/>
          </w:tcPr>
          <w:p w14:paraId="36342C15" w14:textId="77777777" w:rsidR="00FA4178" w:rsidRDefault="00602729" w:rsidP="007C2AD4">
            <w:pPr>
              <w:pStyle w:val="Compact"/>
              <w:jc w:val="both"/>
            </w:pPr>
            <w:r>
              <w:t>Потери при уборке и осыпании</w:t>
            </w:r>
          </w:p>
        </w:tc>
        <w:tc>
          <w:tcPr>
            <w:tcW w:w="3326" w:type="dxa"/>
          </w:tcPr>
          <w:p w14:paraId="0A8BFD92" w14:textId="77777777" w:rsidR="00FA4178" w:rsidRDefault="00602729" w:rsidP="007C2AD4">
            <w:pPr>
              <w:pStyle w:val="Compact"/>
              <w:jc w:val="both"/>
            </w:pPr>
            <w:r>
              <w:t>Потери 5–10% при прямой уборке, до 15% при запоздалой</w:t>
            </w:r>
          </w:p>
        </w:tc>
        <w:tc>
          <w:tcPr>
            <w:tcW w:w="2534" w:type="dxa"/>
          </w:tcPr>
          <w:p w14:paraId="378B78A5" w14:textId="77777777" w:rsidR="00FA4178" w:rsidRDefault="00602729" w:rsidP="007C2AD4">
            <w:pPr>
              <w:pStyle w:val="Compact"/>
              <w:jc w:val="both"/>
            </w:pPr>
            <w:r>
              <w:t>0,15–0,4 т/га недобора и падалица в почве[42][26]</w:t>
            </w:r>
          </w:p>
        </w:tc>
      </w:tr>
      <w:tr w:rsidR="00FA4178" w14:paraId="13BCC019" w14:textId="77777777" w:rsidTr="007C2AD4">
        <w:tc>
          <w:tcPr>
            <w:tcW w:w="475" w:type="dxa"/>
          </w:tcPr>
          <w:p w14:paraId="279FAAA0" w14:textId="77777777" w:rsidR="00FA4178" w:rsidRDefault="00602729" w:rsidP="007C2AD4">
            <w:pPr>
              <w:pStyle w:val="Compact"/>
              <w:jc w:val="both"/>
            </w:pPr>
            <w:r>
              <w:t>6</w:t>
            </w:r>
          </w:p>
        </w:tc>
        <w:tc>
          <w:tcPr>
            <w:tcW w:w="1584" w:type="dxa"/>
          </w:tcPr>
          <w:p w14:paraId="33617200" w14:textId="77777777" w:rsidR="00FA4178" w:rsidRDefault="00602729" w:rsidP="007C2AD4">
            <w:pPr>
              <w:pStyle w:val="Compact"/>
              <w:jc w:val="both"/>
            </w:pPr>
            <w:r>
              <w:t>Ограниченная переработка в регионе</w:t>
            </w:r>
          </w:p>
        </w:tc>
        <w:tc>
          <w:tcPr>
            <w:tcW w:w="3326" w:type="dxa"/>
          </w:tcPr>
          <w:p w14:paraId="3C5F347B" w14:textId="77777777" w:rsidR="00FA4178" w:rsidRDefault="00602729" w:rsidP="007C2AD4">
            <w:pPr>
              <w:pStyle w:val="Compact"/>
              <w:jc w:val="both"/>
            </w:pPr>
            <w:r>
              <w:t>Логистическое плечо &gt;300 км, очереди и штрафы</w:t>
            </w:r>
          </w:p>
        </w:tc>
        <w:tc>
          <w:tcPr>
            <w:tcW w:w="2534" w:type="dxa"/>
          </w:tcPr>
          <w:p w14:paraId="2B6D1B4A" w14:textId="77777777" w:rsidR="00FA4178" w:rsidRDefault="00602729" w:rsidP="007C2AD4">
            <w:pPr>
              <w:pStyle w:val="Compact"/>
              <w:jc w:val="both"/>
            </w:pPr>
            <w:r>
              <w:t>Минус 1–3 тыс. руб./т к цене, рост косвенных потерь[13][14][16][17]</w:t>
            </w:r>
          </w:p>
        </w:tc>
      </w:tr>
      <w:tr w:rsidR="00FA4178" w14:paraId="72A57DC0" w14:textId="77777777" w:rsidTr="007C2AD4">
        <w:tc>
          <w:tcPr>
            <w:tcW w:w="475" w:type="dxa"/>
          </w:tcPr>
          <w:p w14:paraId="4B224D3B" w14:textId="77777777" w:rsidR="00FA4178" w:rsidRDefault="00602729" w:rsidP="007C2AD4">
            <w:pPr>
              <w:pStyle w:val="Compact"/>
              <w:jc w:val="both"/>
            </w:pPr>
            <w:r>
              <w:t>7</w:t>
            </w:r>
          </w:p>
        </w:tc>
        <w:tc>
          <w:tcPr>
            <w:tcW w:w="1584" w:type="dxa"/>
          </w:tcPr>
          <w:p w14:paraId="7DF9BB94" w14:textId="77777777" w:rsidR="00FA4178" w:rsidRDefault="00602729" w:rsidP="007C2AD4">
            <w:pPr>
              <w:pStyle w:val="Compact"/>
              <w:jc w:val="both"/>
            </w:pPr>
            <w:r>
              <w:t>Волатильность цен и экспортного регулирования</w:t>
            </w:r>
          </w:p>
        </w:tc>
        <w:tc>
          <w:tcPr>
            <w:tcW w:w="3326" w:type="dxa"/>
          </w:tcPr>
          <w:p w14:paraId="709E133A" w14:textId="77777777" w:rsidR="00FA4178" w:rsidRDefault="00602729" w:rsidP="007C2AD4">
            <w:pPr>
              <w:pStyle w:val="Compact"/>
              <w:jc w:val="both"/>
            </w:pPr>
            <w:r>
              <w:t>Колебания цены ±20–30%/год, смена режимов пошлин/запретов</w:t>
            </w:r>
          </w:p>
        </w:tc>
        <w:tc>
          <w:tcPr>
            <w:tcW w:w="2534" w:type="dxa"/>
          </w:tcPr>
          <w:p w14:paraId="7B5478A6" w14:textId="77777777" w:rsidR="00FA4178" w:rsidRDefault="00602729" w:rsidP="007C2AD4">
            <w:pPr>
              <w:pStyle w:val="Compact"/>
              <w:jc w:val="both"/>
            </w:pPr>
            <w:r>
              <w:t>Непредсказуемость маржи, ошибки в с</w:t>
            </w:r>
            <w:r>
              <w:t>труктуре посевов[30][9][43][32][33]</w:t>
            </w:r>
          </w:p>
        </w:tc>
      </w:tr>
      <w:tr w:rsidR="00FA4178" w14:paraId="454B7061" w14:textId="77777777" w:rsidTr="007C2AD4">
        <w:tc>
          <w:tcPr>
            <w:tcW w:w="475" w:type="dxa"/>
          </w:tcPr>
          <w:p w14:paraId="51D61BEB" w14:textId="77777777" w:rsidR="00FA4178" w:rsidRDefault="00602729" w:rsidP="007C2AD4">
            <w:pPr>
              <w:pStyle w:val="Compact"/>
              <w:jc w:val="both"/>
            </w:pPr>
            <w:r>
              <w:t>8</w:t>
            </w:r>
          </w:p>
        </w:tc>
        <w:tc>
          <w:tcPr>
            <w:tcW w:w="1584" w:type="dxa"/>
          </w:tcPr>
          <w:p w14:paraId="1DF9F93D" w14:textId="77777777" w:rsidR="00FA4178" w:rsidRDefault="00602729" w:rsidP="007C2AD4">
            <w:pPr>
              <w:pStyle w:val="Compact"/>
              <w:jc w:val="both"/>
            </w:pPr>
            <w:r>
              <w:t>Дефицит компетенций по рапсу</w:t>
            </w:r>
          </w:p>
        </w:tc>
        <w:tc>
          <w:tcPr>
            <w:tcW w:w="3326" w:type="dxa"/>
          </w:tcPr>
          <w:p w14:paraId="19DB5E19" w14:textId="77777777" w:rsidR="00FA4178" w:rsidRDefault="00602729" w:rsidP="007C2AD4">
            <w:pPr>
              <w:pStyle w:val="Compact"/>
              <w:jc w:val="both"/>
            </w:pPr>
            <w:r>
              <w:t>Нарушение сроков посева, норм высева, защиты</w:t>
            </w:r>
          </w:p>
        </w:tc>
        <w:tc>
          <w:tcPr>
            <w:tcW w:w="2534" w:type="dxa"/>
          </w:tcPr>
          <w:p w14:paraId="0FB59CC2" w14:textId="77777777" w:rsidR="00FA4178" w:rsidRDefault="00602729" w:rsidP="007C2AD4">
            <w:pPr>
              <w:pStyle w:val="Compact"/>
              <w:jc w:val="both"/>
            </w:pPr>
            <w:r>
              <w:t>0,5–1,0 т/га потерь + рост затрат на «переделки»[19][21][22][26]</w:t>
            </w:r>
          </w:p>
        </w:tc>
      </w:tr>
      <w:tr w:rsidR="00FA4178" w14:paraId="635826DC" w14:textId="77777777" w:rsidTr="007C2AD4">
        <w:tc>
          <w:tcPr>
            <w:tcW w:w="475" w:type="dxa"/>
          </w:tcPr>
          <w:p w14:paraId="7A231206" w14:textId="77777777" w:rsidR="00FA4178" w:rsidRDefault="00602729" w:rsidP="007C2AD4">
            <w:pPr>
              <w:pStyle w:val="Compact"/>
              <w:jc w:val="both"/>
            </w:pPr>
            <w:r>
              <w:t>9</w:t>
            </w:r>
          </w:p>
        </w:tc>
        <w:tc>
          <w:tcPr>
            <w:tcW w:w="1584" w:type="dxa"/>
          </w:tcPr>
          <w:p w14:paraId="2E7779C0" w14:textId="77777777" w:rsidR="00FA4178" w:rsidRDefault="00602729" w:rsidP="007C2AD4">
            <w:pPr>
              <w:pStyle w:val="Compact"/>
              <w:jc w:val="both"/>
            </w:pPr>
            <w:r>
              <w:t>Слабый учет и аналитика</w:t>
            </w:r>
          </w:p>
        </w:tc>
        <w:tc>
          <w:tcPr>
            <w:tcW w:w="3326" w:type="dxa"/>
          </w:tcPr>
          <w:p w14:paraId="3886811C" w14:textId="77777777" w:rsidR="00FA4178" w:rsidRDefault="00602729" w:rsidP="007C2AD4">
            <w:pPr>
              <w:pStyle w:val="Compact"/>
              <w:jc w:val="both"/>
            </w:pPr>
            <w:r>
              <w:t>Нет пооперационного учета, фактических норм, полевых карт</w:t>
            </w:r>
          </w:p>
        </w:tc>
        <w:tc>
          <w:tcPr>
            <w:tcW w:w="2534" w:type="dxa"/>
          </w:tcPr>
          <w:p w14:paraId="1B13D828" w14:textId="77777777" w:rsidR="00FA4178" w:rsidRDefault="00602729" w:rsidP="007C2AD4">
            <w:pPr>
              <w:pStyle w:val="Compact"/>
              <w:jc w:val="both"/>
            </w:pPr>
            <w:r>
              <w:t>5–20% перерасхода ресурсов, неидентифицированные потери[44][19][21]</w:t>
            </w:r>
          </w:p>
        </w:tc>
      </w:tr>
      <w:tr w:rsidR="00FA4178" w14:paraId="436956C9" w14:textId="77777777" w:rsidTr="007C2AD4">
        <w:tc>
          <w:tcPr>
            <w:tcW w:w="475" w:type="dxa"/>
          </w:tcPr>
          <w:p w14:paraId="47D7A5D4" w14:textId="77777777" w:rsidR="00FA4178" w:rsidRDefault="00602729" w:rsidP="007C2AD4">
            <w:pPr>
              <w:pStyle w:val="Compact"/>
              <w:jc w:val="both"/>
            </w:pPr>
            <w:r>
              <w:t>10</w:t>
            </w:r>
          </w:p>
        </w:tc>
        <w:tc>
          <w:tcPr>
            <w:tcW w:w="1584" w:type="dxa"/>
          </w:tcPr>
          <w:p w14:paraId="3701A30A" w14:textId="77777777" w:rsidR="00FA4178" w:rsidRDefault="00602729" w:rsidP="007C2AD4">
            <w:pPr>
              <w:pStyle w:val="Compact"/>
              <w:jc w:val="both"/>
            </w:pPr>
            <w:r>
              <w:t>Недостаточное страховое покрытие</w:t>
            </w:r>
          </w:p>
        </w:tc>
        <w:tc>
          <w:tcPr>
            <w:tcW w:w="3326" w:type="dxa"/>
          </w:tcPr>
          <w:p w14:paraId="54D8751F" w14:textId="77777777" w:rsidR="00FA4178" w:rsidRDefault="00602729" w:rsidP="007C2AD4">
            <w:pPr>
              <w:pStyle w:val="Compact"/>
              <w:jc w:val="both"/>
            </w:pPr>
            <w:r>
              <w:t>Нестрахуемые или неправильно застрахованные риски</w:t>
            </w:r>
          </w:p>
        </w:tc>
        <w:tc>
          <w:tcPr>
            <w:tcW w:w="2534" w:type="dxa"/>
          </w:tcPr>
          <w:p w14:paraId="0F1212D6" w14:textId="77777777" w:rsidR="00FA4178" w:rsidRDefault="00602729" w:rsidP="007C2AD4">
            <w:pPr>
              <w:pStyle w:val="Compact"/>
              <w:jc w:val="both"/>
            </w:pPr>
            <w:r>
              <w:t>Потеря до 100% вложений в неудачный сезон[3</w:t>
            </w:r>
            <w:r>
              <w:t>5][36][37][38]</w:t>
            </w:r>
          </w:p>
        </w:tc>
      </w:tr>
    </w:tbl>
    <w:p w14:paraId="3B333BF4" w14:textId="77777777" w:rsidR="00FA4178" w:rsidRDefault="00602729" w:rsidP="007C2AD4">
      <w:pPr>
        <w:pStyle w:val="2"/>
        <w:jc w:val="both"/>
      </w:pPr>
      <w:bookmarkStart w:id="3" w:name="топ10-рычагов-повышения-рентабельности"/>
      <w:bookmarkEnd w:id="2"/>
      <w:r>
        <w:t>Топ‑10 рычагов повышения рентабельности</w:t>
      </w:r>
    </w:p>
    <w:p w14:paraId="378FDECD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t>Переход на гибриды и сорта с высокой зимостойкостью и устойчивостью к болезням, адаптированные к конкретной зоне (СЗ, ЦФО, Сибирь и др.).[20][28][22][24][21]</w:t>
      </w:r>
    </w:p>
    <w:p w14:paraId="25632C2D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t>Стандартизация системы питания (N–P–K–S–B) с расчетом доз по выносу и агрохимии, внедрение дробног</w:t>
      </w:r>
      <w:r>
        <w:t>о внесения азота и обязательной серы.[27][28][22][19][21]</w:t>
      </w:r>
    </w:p>
    <w:p w14:paraId="68A27BAF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t>Жесткий контроль сроков посева и норм высева под региональные окна, применение сеялок с точным дозированием и обеспечением равномерной глубины.[45][22][39][19][21]</w:t>
      </w:r>
    </w:p>
    <w:p w14:paraId="3C6FD166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t xml:space="preserve">Введение обязательной почвенной и </w:t>
      </w:r>
      <w:r>
        <w:t>ранневегетационной гербицидной защиты рапса и системного контроля сорняков в севообороте.[26][40][19][23]</w:t>
      </w:r>
    </w:p>
    <w:p w14:paraId="28C11451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t>Использование фунгицидов с регуляторным эффектом (триазолы и др.) в озимом рапсе для повышения зимостойкости и снижения полегания.[22][39][20][21][26]</w:t>
      </w:r>
    </w:p>
    <w:p w14:paraId="12352E3C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lastRenderedPageBreak/>
        <w:t>Оптимизация технологии уборки (десикация по необходимости, снижение скорости комбайна, настройка жаток, использование рапсовых столов) для снижения потерь до 2–3%.[42][26]</w:t>
      </w:r>
    </w:p>
    <w:p w14:paraId="1D3B803A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t>Переориентация на поставку на маслозаводы с более коротким плечом и/или создание ко</w:t>
      </w:r>
      <w:r>
        <w:t>оперативной инфраструктуры хранения и первичной очистки.[14][15][16][17][13]</w:t>
      </w:r>
    </w:p>
    <w:p w14:paraId="0EB2EF0A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t>Активное использование форвардов, опционов и ценовых формул к котировкам (в т.ч. экспортным) для хеджирования ценовых рисков.[43][11][32][30][31]</w:t>
      </w:r>
    </w:p>
    <w:p w14:paraId="01890E6E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t>Внедрение пооперационного учета (</w:t>
      </w:r>
      <w:r>
        <w:t>цифровые журналы операций, карты полей, датчики на технике) и аналитики unit economics по полям и культурам.[44][19][21]</w:t>
      </w:r>
    </w:p>
    <w:p w14:paraId="01FB437E" w14:textId="77777777" w:rsidR="00FA4178" w:rsidRDefault="00602729" w:rsidP="007C2AD4">
      <w:pPr>
        <w:pStyle w:val="Compact"/>
        <w:numPr>
          <w:ilvl w:val="0"/>
          <w:numId w:val="3"/>
        </w:numPr>
        <w:jc w:val="both"/>
      </w:pPr>
      <w:r>
        <w:t>Системное агрострахование с господдержкой (мультириск/ЧС) и подготовка доказательной базы (агрохимия, метео, спутник, фотофиксация) для</w:t>
      </w:r>
      <w:r>
        <w:t xml:space="preserve"> повышения вероятности выплаты.[36][37][38][35]</w:t>
      </w:r>
    </w:p>
    <w:p w14:paraId="1F58EEBA" w14:textId="77777777" w:rsidR="00FA4178" w:rsidRDefault="00602729" w:rsidP="007C2AD4">
      <w:pPr>
        <w:pStyle w:val="1"/>
        <w:jc w:val="both"/>
      </w:pPr>
      <w:bookmarkStart w:id="4" w:name="рапс-в-рф-как-культура-место-в-апк"/>
      <w:bookmarkEnd w:id="0"/>
      <w:bookmarkEnd w:id="3"/>
      <w:r>
        <w:t>1. Рапс в РФ как культура: место в АПК</w:t>
      </w:r>
    </w:p>
    <w:p w14:paraId="31CB0C28" w14:textId="77777777" w:rsidR="00FA4178" w:rsidRDefault="00602729" w:rsidP="007C2AD4">
      <w:pPr>
        <w:pStyle w:val="2"/>
        <w:jc w:val="both"/>
      </w:pPr>
      <w:bookmarkStart w:id="5" w:name="виды-агрозоны-биология-требования"/>
      <w:r>
        <w:t>1.1. Виды, агрозоны, биология, требования</w:t>
      </w:r>
    </w:p>
    <w:p w14:paraId="559E16A9" w14:textId="77777777" w:rsidR="00FA4178" w:rsidRDefault="00602729" w:rsidP="007C2AD4">
      <w:pPr>
        <w:pStyle w:val="3"/>
        <w:jc w:val="both"/>
      </w:pPr>
      <w:bookmarkStart w:id="6" w:name="факты"/>
      <w:r>
        <w:t>Факты</w:t>
      </w:r>
    </w:p>
    <w:p w14:paraId="2CD83576" w14:textId="77777777" w:rsidR="00FA4178" w:rsidRDefault="00602729" w:rsidP="007C2AD4">
      <w:pPr>
        <w:pStyle w:val="Compact"/>
        <w:numPr>
          <w:ilvl w:val="0"/>
          <w:numId w:val="4"/>
        </w:numPr>
        <w:jc w:val="both"/>
      </w:pPr>
      <w:r>
        <w:t xml:space="preserve">В России возделывают озимый и яровой рапс, причем по оценкам отраслевых ассоциаций, на яровой приходится примерно 70–75% </w:t>
      </w:r>
      <w:r>
        <w:t>площади, на озимый — 25–30%.[2][6]</w:t>
      </w:r>
    </w:p>
    <w:p w14:paraId="7D87CCC6" w14:textId="77777777" w:rsidR="00FA4178" w:rsidRDefault="00602729" w:rsidP="007C2AD4">
      <w:pPr>
        <w:pStyle w:val="Compact"/>
        <w:numPr>
          <w:ilvl w:val="0"/>
          <w:numId w:val="4"/>
        </w:numPr>
        <w:jc w:val="both"/>
      </w:pPr>
      <w:r>
        <w:t>Яровой рапс более устойчив к зимним рискам, но уступает озимому по потенциалу урожайности; озимый требует 600–800 мм осадков в год и мягкой зимы для стабильной перезимовки.[19][21][22]</w:t>
      </w:r>
    </w:p>
    <w:p w14:paraId="5DC7D11F" w14:textId="77777777" w:rsidR="00FA4178" w:rsidRDefault="00602729" w:rsidP="007C2AD4">
      <w:pPr>
        <w:pStyle w:val="Compact"/>
        <w:numPr>
          <w:ilvl w:val="0"/>
          <w:numId w:val="4"/>
        </w:numPr>
        <w:jc w:val="both"/>
      </w:pPr>
      <w:r>
        <w:t>Оптимальный pH почвы для рапса 6,2–7</w:t>
      </w:r>
      <w:r>
        <w:t>,0, недопустимы сильное уплотнение и застой воды; культура требовательна к влаге в периоды стеблевания, бутонизации и цветения.[28][21][22][19]</w:t>
      </w:r>
    </w:p>
    <w:p w14:paraId="55AE8294" w14:textId="77777777" w:rsidR="00FA4178" w:rsidRDefault="00602729" w:rsidP="007C2AD4">
      <w:pPr>
        <w:pStyle w:val="3"/>
        <w:jc w:val="both"/>
      </w:pPr>
      <w:bookmarkStart w:id="7" w:name="интерпретации"/>
      <w:bookmarkEnd w:id="6"/>
      <w:r>
        <w:t>Интерпретации</w:t>
      </w:r>
    </w:p>
    <w:p w14:paraId="22D44C52" w14:textId="77777777" w:rsidR="00FA4178" w:rsidRDefault="00602729" w:rsidP="007C2AD4">
      <w:pPr>
        <w:pStyle w:val="Compact"/>
        <w:numPr>
          <w:ilvl w:val="0"/>
          <w:numId w:val="5"/>
        </w:numPr>
        <w:jc w:val="both"/>
      </w:pPr>
      <w:r>
        <w:t>Озимый рапс целесообразно рассматривать как культуру для зон с мягкой зимой и достаточным увлажнен</w:t>
      </w:r>
      <w:r>
        <w:t>ием (Юг, часть ЦФО, Черноземье), тогда как в Сибири, на Урале и в большей части Поволжья ядром стратегии остается яровой рапс.[6][21][22][19]</w:t>
      </w:r>
    </w:p>
    <w:p w14:paraId="4580B67D" w14:textId="77777777" w:rsidR="00FA4178" w:rsidRDefault="00602729" w:rsidP="007C2AD4">
      <w:pPr>
        <w:pStyle w:val="Compact"/>
        <w:numPr>
          <w:ilvl w:val="0"/>
          <w:numId w:val="5"/>
        </w:numPr>
        <w:jc w:val="both"/>
      </w:pPr>
      <w:r>
        <w:t>В Сибири и на Урале высокая континентальность климата делает озимый рапс высокорисковым, но яровой рапс показывает</w:t>
      </w:r>
      <w:r>
        <w:t xml:space="preserve"> хорошую адаптацию при ранних сроках посева и правильном подборе гибридов.[29][5][19]</w:t>
      </w:r>
    </w:p>
    <w:p w14:paraId="75E5A4EF" w14:textId="77777777" w:rsidR="00FA4178" w:rsidRDefault="00602729" w:rsidP="007C2AD4">
      <w:pPr>
        <w:pStyle w:val="3"/>
        <w:jc w:val="both"/>
      </w:pPr>
      <w:bookmarkStart w:id="8" w:name="гипотезы"/>
      <w:bookmarkEnd w:id="7"/>
      <w:r>
        <w:t>Гипотезы</w:t>
      </w:r>
    </w:p>
    <w:p w14:paraId="05F568A1" w14:textId="77777777" w:rsidR="00FA4178" w:rsidRDefault="00602729" w:rsidP="007C2AD4">
      <w:pPr>
        <w:pStyle w:val="Compact"/>
        <w:numPr>
          <w:ilvl w:val="0"/>
          <w:numId w:val="6"/>
        </w:numPr>
        <w:jc w:val="both"/>
      </w:pPr>
      <w:r>
        <w:t>С распространением устойчивых озимых гибридов и отработкой технологий перезимовки (регуляторы роста, защита от выпревания) доля озимого рапса в Центральном и Сибирском ФО может увеличиться, но не заменит яровой полностью.</w:t>
      </w:r>
    </w:p>
    <w:p w14:paraId="32BB8915" w14:textId="77777777" w:rsidR="00FA4178" w:rsidRDefault="00602729" w:rsidP="007C2AD4">
      <w:pPr>
        <w:pStyle w:val="2"/>
        <w:jc w:val="both"/>
      </w:pPr>
      <w:bookmarkStart w:id="9" w:name="площади-вал-урожайность"/>
      <w:bookmarkEnd w:id="5"/>
      <w:bookmarkEnd w:id="8"/>
      <w:r>
        <w:t>1.2. Площади, вал, урожайность</w:t>
      </w:r>
    </w:p>
    <w:p w14:paraId="5F86C4FE" w14:textId="77777777" w:rsidR="00FA4178" w:rsidRDefault="00602729" w:rsidP="007C2AD4">
      <w:pPr>
        <w:pStyle w:val="3"/>
        <w:jc w:val="both"/>
      </w:pPr>
      <w:bookmarkStart w:id="10" w:name="динамика-по-россии"/>
      <w:r>
        <w:t>Дин</w:t>
      </w:r>
      <w:r>
        <w:t>амика по России</w:t>
      </w:r>
    </w:p>
    <w:p w14:paraId="5040205C" w14:textId="77777777" w:rsidR="00FA4178" w:rsidRDefault="00602729" w:rsidP="007C2AD4">
      <w:pPr>
        <w:pStyle w:val="Compact"/>
        <w:numPr>
          <w:ilvl w:val="0"/>
          <w:numId w:val="7"/>
        </w:numPr>
        <w:jc w:val="both"/>
      </w:pPr>
      <w:r>
        <w:t>По данным Росстата и отраслевой аналитики, посевные площади рапса выросли с порядка 0,8–0,9 млн га в начале 2010‑х до 2,7 млн га в 2024 г. (+~3 раза).[3][1][43][6]</w:t>
      </w:r>
    </w:p>
    <w:p w14:paraId="47264C54" w14:textId="77777777" w:rsidR="00FA4178" w:rsidRDefault="00602729" w:rsidP="007C2AD4">
      <w:pPr>
        <w:pStyle w:val="Compact"/>
        <w:numPr>
          <w:ilvl w:val="0"/>
          <w:numId w:val="7"/>
        </w:numPr>
        <w:jc w:val="both"/>
      </w:pPr>
      <w:r>
        <w:t>В 2024 г. урожай рапса (озимого и ярового, после доработки) составил 4,66 мл</w:t>
      </w:r>
      <w:r>
        <w:t>н т (+10,9% к 2023 г.) при площади 2,74 млн га (+~30%).[46][2][6]</w:t>
      </w:r>
    </w:p>
    <w:p w14:paraId="234B035E" w14:textId="77777777" w:rsidR="00FA4178" w:rsidRDefault="00602729" w:rsidP="007C2AD4">
      <w:pPr>
        <w:pStyle w:val="Compact"/>
        <w:numPr>
          <w:ilvl w:val="0"/>
          <w:numId w:val="7"/>
        </w:numPr>
        <w:jc w:val="both"/>
      </w:pPr>
      <w:r>
        <w:t>В 2025 г. аналитики оценивают сбор рапса около 5,8 млн т (включая новые регионы), при рекордном вкладе Сибири (свыше 2,6 млн т).[47][4]</w:t>
      </w:r>
    </w:p>
    <w:p w14:paraId="0FCCE041" w14:textId="77777777" w:rsidR="00FA4178" w:rsidRDefault="00602729" w:rsidP="007C2AD4">
      <w:pPr>
        <w:pStyle w:val="3"/>
        <w:jc w:val="both"/>
      </w:pPr>
      <w:bookmarkStart w:id="11" w:name="X3fac231fe47fce6ad6dd89ae633d6ae76c602c1"/>
      <w:bookmarkEnd w:id="10"/>
      <w:r>
        <w:lastRenderedPageBreak/>
        <w:t>Таблица: оценочная динамика по РФ (агрегировано)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76"/>
        <w:gridCol w:w="2286"/>
        <w:gridCol w:w="2016"/>
        <w:gridCol w:w="3765"/>
        <w:gridCol w:w="1478"/>
      </w:tblGrid>
      <w:tr w:rsidR="00FA4178" w14:paraId="790F3718" w14:textId="77777777" w:rsidTr="007C2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2" w:type="dxa"/>
            <w:tcBorders>
              <w:bottom w:val="none" w:sz="0" w:space="0" w:color="auto"/>
            </w:tcBorders>
          </w:tcPr>
          <w:p w14:paraId="41C3CC72" w14:textId="77777777" w:rsidR="00FA4178" w:rsidRDefault="00602729" w:rsidP="007C2AD4">
            <w:pPr>
              <w:pStyle w:val="Compact"/>
              <w:jc w:val="both"/>
            </w:pPr>
            <w:r>
              <w:t>Перио</w:t>
            </w:r>
            <w:r>
              <w:t>д</w:t>
            </w:r>
          </w:p>
        </w:tc>
        <w:tc>
          <w:tcPr>
            <w:tcW w:w="1704" w:type="dxa"/>
            <w:tcBorders>
              <w:bottom w:val="none" w:sz="0" w:space="0" w:color="auto"/>
            </w:tcBorders>
          </w:tcPr>
          <w:p w14:paraId="0F86F90C" w14:textId="77777777" w:rsidR="00FA4178" w:rsidRDefault="00602729" w:rsidP="007C2AD4">
            <w:pPr>
              <w:pStyle w:val="Compact"/>
              <w:jc w:val="both"/>
            </w:pPr>
            <w:r>
              <w:t>Площадь, млн га</w:t>
            </w:r>
          </w:p>
        </w:tc>
        <w:tc>
          <w:tcPr>
            <w:tcW w:w="1503" w:type="dxa"/>
            <w:tcBorders>
              <w:bottom w:val="none" w:sz="0" w:space="0" w:color="auto"/>
            </w:tcBorders>
          </w:tcPr>
          <w:p w14:paraId="480D0DB6" w14:textId="77777777" w:rsidR="00FA4178" w:rsidRDefault="00602729" w:rsidP="007C2AD4">
            <w:pPr>
              <w:pStyle w:val="Compact"/>
              <w:jc w:val="both"/>
            </w:pPr>
            <w:r>
              <w:t>Урожай, млн т</w:t>
            </w:r>
          </w:p>
        </w:tc>
        <w:tc>
          <w:tcPr>
            <w:tcW w:w="2807" w:type="dxa"/>
            <w:tcBorders>
              <w:bottom w:val="none" w:sz="0" w:space="0" w:color="auto"/>
            </w:tcBorders>
          </w:tcPr>
          <w:p w14:paraId="37D3DC7B" w14:textId="77777777" w:rsidR="00FA4178" w:rsidRDefault="00602729" w:rsidP="007C2AD4">
            <w:pPr>
              <w:pStyle w:val="Compact"/>
              <w:jc w:val="both"/>
            </w:pPr>
            <w:r>
              <w:t>Средняя урожайность, ц/га</w:t>
            </w:r>
          </w:p>
        </w:tc>
        <w:tc>
          <w:tcPr>
            <w:tcW w:w="1102" w:type="dxa"/>
            <w:tcBorders>
              <w:bottom w:val="none" w:sz="0" w:space="0" w:color="auto"/>
            </w:tcBorders>
          </w:tcPr>
          <w:p w14:paraId="55BE1A99" w14:textId="77777777" w:rsidR="00FA4178" w:rsidRDefault="00602729" w:rsidP="007C2AD4">
            <w:pPr>
              <w:pStyle w:val="Compact"/>
              <w:jc w:val="both"/>
            </w:pPr>
            <w:r>
              <w:t>Источники</w:t>
            </w:r>
          </w:p>
        </w:tc>
      </w:tr>
      <w:tr w:rsidR="00FA4178" w14:paraId="6130F65F" w14:textId="77777777" w:rsidTr="007C2AD4">
        <w:tc>
          <w:tcPr>
            <w:tcW w:w="802" w:type="dxa"/>
          </w:tcPr>
          <w:p w14:paraId="57C199EA" w14:textId="77777777" w:rsidR="00FA4178" w:rsidRDefault="00602729" w:rsidP="007C2AD4">
            <w:pPr>
              <w:pStyle w:val="Compact"/>
              <w:jc w:val="both"/>
            </w:pPr>
            <w:r>
              <w:t>2010</w:t>
            </w:r>
          </w:p>
        </w:tc>
        <w:tc>
          <w:tcPr>
            <w:tcW w:w="1704" w:type="dxa"/>
          </w:tcPr>
          <w:p w14:paraId="393A8C23" w14:textId="77777777" w:rsidR="00FA4178" w:rsidRDefault="00602729" w:rsidP="007C2AD4">
            <w:pPr>
              <w:pStyle w:val="Compact"/>
              <w:jc w:val="both"/>
            </w:pPr>
            <w:r>
              <w:t>~0,8</w:t>
            </w:r>
          </w:p>
        </w:tc>
        <w:tc>
          <w:tcPr>
            <w:tcW w:w="1503" w:type="dxa"/>
          </w:tcPr>
          <w:p w14:paraId="161EE44C" w14:textId="77777777" w:rsidR="00FA4178" w:rsidRDefault="00602729" w:rsidP="007C2AD4">
            <w:pPr>
              <w:pStyle w:val="Compact"/>
              <w:jc w:val="both"/>
            </w:pPr>
            <w:r>
              <w:t>~0,8–0,9</w:t>
            </w:r>
          </w:p>
        </w:tc>
        <w:tc>
          <w:tcPr>
            <w:tcW w:w="2807" w:type="dxa"/>
          </w:tcPr>
          <w:p w14:paraId="3A28F952" w14:textId="77777777" w:rsidR="00FA4178" w:rsidRDefault="00602729" w:rsidP="007C2AD4">
            <w:pPr>
              <w:pStyle w:val="Compact"/>
              <w:jc w:val="both"/>
            </w:pPr>
            <w:r>
              <w:t>~10–11</w:t>
            </w:r>
          </w:p>
        </w:tc>
        <w:tc>
          <w:tcPr>
            <w:tcW w:w="1102" w:type="dxa"/>
          </w:tcPr>
          <w:p w14:paraId="50F1A417" w14:textId="77777777" w:rsidR="00FA4178" w:rsidRDefault="00602729" w:rsidP="007C2AD4">
            <w:pPr>
              <w:pStyle w:val="Compact"/>
              <w:jc w:val="both"/>
            </w:pPr>
            <w:r>
              <w:t>[1][6]</w:t>
            </w:r>
          </w:p>
        </w:tc>
      </w:tr>
      <w:tr w:rsidR="00FA4178" w14:paraId="01B9BADA" w14:textId="77777777" w:rsidTr="007C2AD4">
        <w:tc>
          <w:tcPr>
            <w:tcW w:w="802" w:type="dxa"/>
          </w:tcPr>
          <w:p w14:paraId="2E68898F" w14:textId="77777777" w:rsidR="00FA4178" w:rsidRDefault="00602729" w:rsidP="007C2AD4">
            <w:pPr>
              <w:pStyle w:val="Compact"/>
              <w:jc w:val="both"/>
            </w:pPr>
            <w:r>
              <w:t>2015</w:t>
            </w:r>
          </w:p>
        </w:tc>
        <w:tc>
          <w:tcPr>
            <w:tcW w:w="1704" w:type="dxa"/>
          </w:tcPr>
          <w:p w14:paraId="7B71EDC4" w14:textId="77777777" w:rsidR="00FA4178" w:rsidRDefault="00602729" w:rsidP="007C2AD4">
            <w:pPr>
              <w:pStyle w:val="Compact"/>
              <w:jc w:val="both"/>
            </w:pPr>
            <w:r>
              <w:t>~1,1</w:t>
            </w:r>
          </w:p>
        </w:tc>
        <w:tc>
          <w:tcPr>
            <w:tcW w:w="1503" w:type="dxa"/>
          </w:tcPr>
          <w:p w14:paraId="5CBB6898" w14:textId="77777777" w:rsidR="00FA4178" w:rsidRDefault="00602729" w:rsidP="007C2AD4">
            <w:pPr>
              <w:pStyle w:val="Compact"/>
              <w:jc w:val="both"/>
            </w:pPr>
            <w:r>
              <w:t>~1,6</w:t>
            </w:r>
          </w:p>
        </w:tc>
        <w:tc>
          <w:tcPr>
            <w:tcW w:w="2807" w:type="dxa"/>
          </w:tcPr>
          <w:p w14:paraId="1CA87ABE" w14:textId="77777777" w:rsidR="00FA4178" w:rsidRDefault="00602729" w:rsidP="007C2AD4">
            <w:pPr>
              <w:pStyle w:val="Compact"/>
              <w:jc w:val="both"/>
            </w:pPr>
            <w:r>
              <w:t>~14–15</w:t>
            </w:r>
          </w:p>
        </w:tc>
        <w:tc>
          <w:tcPr>
            <w:tcW w:w="1102" w:type="dxa"/>
          </w:tcPr>
          <w:p w14:paraId="0679979B" w14:textId="77777777" w:rsidR="00FA4178" w:rsidRDefault="00602729" w:rsidP="007C2AD4">
            <w:pPr>
              <w:pStyle w:val="Compact"/>
              <w:jc w:val="both"/>
            </w:pPr>
            <w:r>
              <w:t>[1][6][30]</w:t>
            </w:r>
          </w:p>
        </w:tc>
      </w:tr>
      <w:tr w:rsidR="00FA4178" w14:paraId="3C3EEF49" w14:textId="77777777" w:rsidTr="007C2AD4">
        <w:tc>
          <w:tcPr>
            <w:tcW w:w="802" w:type="dxa"/>
          </w:tcPr>
          <w:p w14:paraId="4D41F0BF" w14:textId="77777777" w:rsidR="00FA4178" w:rsidRDefault="00602729" w:rsidP="007C2AD4">
            <w:pPr>
              <w:pStyle w:val="Compact"/>
              <w:jc w:val="both"/>
            </w:pPr>
            <w:r>
              <w:t>2020</w:t>
            </w:r>
          </w:p>
        </w:tc>
        <w:tc>
          <w:tcPr>
            <w:tcW w:w="1704" w:type="dxa"/>
          </w:tcPr>
          <w:p w14:paraId="75BDA807" w14:textId="77777777" w:rsidR="00FA4178" w:rsidRDefault="00602729" w:rsidP="007C2AD4">
            <w:pPr>
              <w:pStyle w:val="Compact"/>
              <w:jc w:val="both"/>
            </w:pPr>
            <w:r>
              <w:t>~1,6</w:t>
            </w:r>
          </w:p>
        </w:tc>
        <w:tc>
          <w:tcPr>
            <w:tcW w:w="1503" w:type="dxa"/>
          </w:tcPr>
          <w:p w14:paraId="07E400D1" w14:textId="77777777" w:rsidR="00FA4178" w:rsidRDefault="00602729" w:rsidP="007C2AD4">
            <w:pPr>
              <w:pStyle w:val="Compact"/>
              <w:jc w:val="both"/>
            </w:pPr>
            <w:r>
              <w:t>~2,6–2,8</w:t>
            </w:r>
          </w:p>
        </w:tc>
        <w:tc>
          <w:tcPr>
            <w:tcW w:w="2807" w:type="dxa"/>
          </w:tcPr>
          <w:p w14:paraId="51001789" w14:textId="77777777" w:rsidR="00FA4178" w:rsidRDefault="00602729" w:rsidP="007C2AD4">
            <w:pPr>
              <w:pStyle w:val="Compact"/>
              <w:jc w:val="both"/>
            </w:pPr>
            <w:r>
              <w:t>~16–17</w:t>
            </w:r>
          </w:p>
        </w:tc>
        <w:tc>
          <w:tcPr>
            <w:tcW w:w="1102" w:type="dxa"/>
          </w:tcPr>
          <w:p w14:paraId="0B93B2CC" w14:textId="77777777" w:rsidR="00FA4178" w:rsidRDefault="00602729" w:rsidP="007C2AD4">
            <w:pPr>
              <w:pStyle w:val="Compact"/>
              <w:jc w:val="both"/>
            </w:pPr>
            <w:r>
              <w:t>[6][30]</w:t>
            </w:r>
          </w:p>
        </w:tc>
      </w:tr>
      <w:tr w:rsidR="00FA4178" w14:paraId="453D4D47" w14:textId="77777777" w:rsidTr="007C2AD4">
        <w:tc>
          <w:tcPr>
            <w:tcW w:w="802" w:type="dxa"/>
          </w:tcPr>
          <w:p w14:paraId="556E9FAE" w14:textId="77777777" w:rsidR="00FA4178" w:rsidRDefault="00602729" w:rsidP="007C2AD4">
            <w:pPr>
              <w:pStyle w:val="Compact"/>
              <w:jc w:val="both"/>
            </w:pPr>
            <w:r>
              <w:t>2023</w:t>
            </w:r>
          </w:p>
        </w:tc>
        <w:tc>
          <w:tcPr>
            <w:tcW w:w="1704" w:type="dxa"/>
          </w:tcPr>
          <w:p w14:paraId="0FF0C016" w14:textId="77777777" w:rsidR="00FA4178" w:rsidRDefault="00602729" w:rsidP="007C2AD4">
            <w:pPr>
              <w:pStyle w:val="Compact"/>
              <w:jc w:val="both"/>
            </w:pPr>
            <w:r>
              <w:t>2,11</w:t>
            </w:r>
          </w:p>
        </w:tc>
        <w:tc>
          <w:tcPr>
            <w:tcW w:w="1503" w:type="dxa"/>
          </w:tcPr>
          <w:p w14:paraId="2205D8B9" w14:textId="77777777" w:rsidR="00FA4178" w:rsidRDefault="00602729" w:rsidP="007C2AD4">
            <w:pPr>
              <w:pStyle w:val="Compact"/>
              <w:jc w:val="both"/>
            </w:pPr>
            <w:r>
              <w:t>~4,2</w:t>
            </w:r>
          </w:p>
        </w:tc>
        <w:tc>
          <w:tcPr>
            <w:tcW w:w="2807" w:type="dxa"/>
          </w:tcPr>
          <w:p w14:paraId="5557E4AF" w14:textId="77777777" w:rsidR="00FA4178" w:rsidRDefault="00602729" w:rsidP="007C2AD4">
            <w:pPr>
              <w:pStyle w:val="Compact"/>
              <w:jc w:val="both"/>
            </w:pPr>
            <w:r>
              <w:t>~20</w:t>
            </w:r>
          </w:p>
        </w:tc>
        <w:tc>
          <w:tcPr>
            <w:tcW w:w="1102" w:type="dxa"/>
          </w:tcPr>
          <w:p w14:paraId="27ECDF3F" w14:textId="77777777" w:rsidR="00FA4178" w:rsidRDefault="00602729" w:rsidP="007C2AD4">
            <w:pPr>
              <w:pStyle w:val="Compact"/>
              <w:jc w:val="both"/>
            </w:pPr>
            <w:r>
              <w:t>[6][46][43]</w:t>
            </w:r>
          </w:p>
        </w:tc>
      </w:tr>
      <w:tr w:rsidR="00FA4178" w14:paraId="51A91243" w14:textId="77777777" w:rsidTr="007C2AD4">
        <w:tc>
          <w:tcPr>
            <w:tcW w:w="802" w:type="dxa"/>
          </w:tcPr>
          <w:p w14:paraId="5BCA6B04" w14:textId="77777777" w:rsidR="00FA4178" w:rsidRDefault="00602729" w:rsidP="007C2AD4">
            <w:pPr>
              <w:pStyle w:val="Compact"/>
              <w:jc w:val="both"/>
            </w:pPr>
            <w:r>
              <w:t>2024</w:t>
            </w:r>
          </w:p>
        </w:tc>
        <w:tc>
          <w:tcPr>
            <w:tcW w:w="1704" w:type="dxa"/>
          </w:tcPr>
          <w:p w14:paraId="7F786A91" w14:textId="77777777" w:rsidR="00FA4178" w:rsidRDefault="00602729" w:rsidP="007C2AD4">
            <w:pPr>
              <w:pStyle w:val="Compact"/>
              <w:jc w:val="both"/>
            </w:pPr>
            <w:r>
              <w:t>2,74</w:t>
            </w:r>
          </w:p>
        </w:tc>
        <w:tc>
          <w:tcPr>
            <w:tcW w:w="1503" w:type="dxa"/>
          </w:tcPr>
          <w:p w14:paraId="499D2F04" w14:textId="77777777" w:rsidR="00FA4178" w:rsidRDefault="00602729" w:rsidP="007C2AD4">
            <w:pPr>
              <w:pStyle w:val="Compact"/>
              <w:jc w:val="both"/>
            </w:pPr>
            <w:r>
              <w:t>4,66</w:t>
            </w:r>
          </w:p>
        </w:tc>
        <w:tc>
          <w:tcPr>
            <w:tcW w:w="2807" w:type="dxa"/>
          </w:tcPr>
          <w:p w14:paraId="2E218D7D" w14:textId="77777777" w:rsidR="00FA4178" w:rsidRDefault="00602729" w:rsidP="007C2AD4">
            <w:pPr>
              <w:pStyle w:val="Compact"/>
              <w:jc w:val="both"/>
            </w:pPr>
            <w:r>
              <w:t>19,4</w:t>
            </w:r>
          </w:p>
        </w:tc>
        <w:tc>
          <w:tcPr>
            <w:tcW w:w="1102" w:type="dxa"/>
          </w:tcPr>
          <w:p w14:paraId="583DB080" w14:textId="77777777" w:rsidR="00FA4178" w:rsidRDefault="00602729" w:rsidP="007C2AD4">
            <w:pPr>
              <w:pStyle w:val="Compact"/>
              <w:jc w:val="both"/>
            </w:pPr>
            <w:r>
              <w:t>[6][2][46]</w:t>
            </w:r>
          </w:p>
        </w:tc>
      </w:tr>
      <w:tr w:rsidR="00FA4178" w14:paraId="2258AE30" w14:textId="77777777" w:rsidTr="007C2AD4">
        <w:tc>
          <w:tcPr>
            <w:tcW w:w="802" w:type="dxa"/>
          </w:tcPr>
          <w:p w14:paraId="5E2E8687" w14:textId="77777777" w:rsidR="00FA4178" w:rsidRDefault="00602729" w:rsidP="007C2AD4">
            <w:pPr>
              <w:pStyle w:val="Compact"/>
              <w:jc w:val="both"/>
            </w:pPr>
            <w:r>
              <w:t>2025E</w:t>
            </w:r>
          </w:p>
        </w:tc>
        <w:tc>
          <w:tcPr>
            <w:tcW w:w="1704" w:type="dxa"/>
          </w:tcPr>
          <w:p w14:paraId="39EBE25A" w14:textId="77777777" w:rsidR="00FA4178" w:rsidRDefault="00602729" w:rsidP="007C2AD4">
            <w:pPr>
              <w:pStyle w:val="Compact"/>
              <w:jc w:val="both"/>
            </w:pPr>
            <w:r>
              <w:t>~3,0</w:t>
            </w:r>
          </w:p>
        </w:tc>
        <w:tc>
          <w:tcPr>
            <w:tcW w:w="1503" w:type="dxa"/>
          </w:tcPr>
          <w:p w14:paraId="29577375" w14:textId="77777777" w:rsidR="00FA4178" w:rsidRDefault="00602729" w:rsidP="007C2AD4">
            <w:pPr>
              <w:pStyle w:val="Compact"/>
              <w:jc w:val="both"/>
            </w:pPr>
            <w:r>
              <w:t>5,5–5,8</w:t>
            </w:r>
          </w:p>
        </w:tc>
        <w:tc>
          <w:tcPr>
            <w:tcW w:w="2807" w:type="dxa"/>
          </w:tcPr>
          <w:p w14:paraId="1AF52466" w14:textId="77777777" w:rsidR="00FA4178" w:rsidRDefault="00602729" w:rsidP="007C2AD4">
            <w:pPr>
              <w:pStyle w:val="Compact"/>
              <w:jc w:val="both"/>
            </w:pPr>
            <w:r>
              <w:t>18–20</w:t>
            </w:r>
          </w:p>
        </w:tc>
        <w:tc>
          <w:tcPr>
            <w:tcW w:w="1102" w:type="dxa"/>
          </w:tcPr>
          <w:p w14:paraId="49822F2D" w14:textId="77777777" w:rsidR="00FA4178" w:rsidRDefault="00602729" w:rsidP="007C2AD4">
            <w:pPr>
              <w:pStyle w:val="Compact"/>
              <w:jc w:val="both"/>
            </w:pPr>
            <w:r>
              <w:t>[9][4]</w:t>
            </w:r>
          </w:p>
        </w:tc>
      </w:tr>
    </w:tbl>
    <w:p w14:paraId="3F1F1CF0" w14:textId="77777777" w:rsidR="00FA4178" w:rsidRDefault="00602729" w:rsidP="007C2AD4">
      <w:pPr>
        <w:pStyle w:val="3"/>
        <w:jc w:val="both"/>
      </w:pPr>
      <w:bookmarkStart w:id="12" w:name="озимый-vs-яровой"/>
      <w:bookmarkEnd w:id="11"/>
      <w:r>
        <w:t>Озимый vs яровой</w:t>
      </w:r>
    </w:p>
    <w:p w14:paraId="27A5F131" w14:textId="77777777" w:rsidR="00FA4178" w:rsidRDefault="00602729" w:rsidP="007C2AD4">
      <w:pPr>
        <w:pStyle w:val="Compact"/>
        <w:numPr>
          <w:ilvl w:val="0"/>
          <w:numId w:val="8"/>
        </w:numPr>
        <w:jc w:val="both"/>
      </w:pPr>
      <w:r>
        <w:t>По данным РАСРАПС, в 2023 г. яровым рапсом было занято 1,58 млн га (валовой сбор 2,76 млн т, урожайность 17,8 ц/га), озимым — 0,53 млн га (1,45 млн т, 28,1 ц/га).[6]</w:t>
      </w:r>
    </w:p>
    <w:p w14:paraId="24229BA6" w14:textId="77777777" w:rsidR="00FA4178" w:rsidRDefault="00602729" w:rsidP="007C2AD4">
      <w:pPr>
        <w:pStyle w:val="Compact"/>
        <w:numPr>
          <w:ilvl w:val="0"/>
          <w:numId w:val="8"/>
        </w:numPr>
        <w:jc w:val="both"/>
      </w:pPr>
      <w:r>
        <w:t>За 12 лет урожайность озимого рапса выросла с 19 до</w:t>
      </w:r>
      <w:r>
        <w:t xml:space="preserve"> 27 ц/га, ярового — с 7 до 17 ц/га, что отражает эффект как селекции, так и улучшения агротехнологий.[1][6]</w:t>
      </w:r>
    </w:p>
    <w:p w14:paraId="5EBA07A5" w14:textId="77777777" w:rsidR="00FA4178" w:rsidRDefault="00602729" w:rsidP="007C2AD4">
      <w:pPr>
        <w:pStyle w:val="3"/>
        <w:jc w:val="both"/>
      </w:pPr>
      <w:bookmarkStart w:id="13" w:name="региональные-кластеры-укрупненно"/>
      <w:bookmarkEnd w:id="12"/>
      <w:r>
        <w:t>Региональные кластеры (укрупненно)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50"/>
        <w:gridCol w:w="4630"/>
        <w:gridCol w:w="3541"/>
      </w:tblGrid>
      <w:tr w:rsidR="00FA4178" w14:paraId="7A72D586" w14:textId="77777777" w:rsidTr="007C2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Borders>
              <w:bottom w:val="none" w:sz="0" w:space="0" w:color="auto"/>
            </w:tcBorders>
          </w:tcPr>
          <w:p w14:paraId="21C424B4" w14:textId="77777777" w:rsidR="00FA4178" w:rsidRDefault="00602729" w:rsidP="007C2AD4">
            <w:pPr>
              <w:pStyle w:val="Compact"/>
              <w:jc w:val="both"/>
            </w:pPr>
            <w:r>
              <w:t>Кластер</w:t>
            </w:r>
          </w:p>
        </w:tc>
        <w:tc>
          <w:tcPr>
            <w:tcW w:w="3452" w:type="dxa"/>
            <w:tcBorders>
              <w:bottom w:val="none" w:sz="0" w:space="0" w:color="auto"/>
            </w:tcBorders>
          </w:tcPr>
          <w:p w14:paraId="7CC0C61C" w14:textId="77777777" w:rsidR="00FA4178" w:rsidRDefault="00602729" w:rsidP="007C2AD4">
            <w:pPr>
              <w:pStyle w:val="Compact"/>
              <w:jc w:val="both"/>
            </w:pPr>
            <w:r>
              <w:t>Статус по рапсу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A7D0D45" w14:textId="77777777" w:rsidR="00FA4178" w:rsidRDefault="00602729" w:rsidP="007C2AD4">
            <w:pPr>
              <w:pStyle w:val="Compact"/>
              <w:jc w:val="both"/>
            </w:pPr>
            <w:r>
              <w:t>Особенности</w:t>
            </w:r>
          </w:p>
        </w:tc>
      </w:tr>
      <w:tr w:rsidR="00FA4178" w14:paraId="16E99C85" w14:textId="77777777" w:rsidTr="007C2AD4">
        <w:tc>
          <w:tcPr>
            <w:tcW w:w="1827" w:type="dxa"/>
          </w:tcPr>
          <w:p w14:paraId="22765E22" w14:textId="77777777" w:rsidR="00FA4178" w:rsidRDefault="00602729" w:rsidP="007C2AD4">
            <w:pPr>
              <w:pStyle w:val="Compact"/>
              <w:jc w:val="both"/>
            </w:pPr>
            <w:r>
              <w:t>Северо-Запад</w:t>
            </w:r>
          </w:p>
        </w:tc>
        <w:tc>
          <w:tcPr>
            <w:tcW w:w="3452" w:type="dxa"/>
          </w:tcPr>
          <w:p w14:paraId="3205F9EC" w14:textId="77777777" w:rsidR="00FA4178" w:rsidRDefault="00602729" w:rsidP="007C2AD4">
            <w:pPr>
              <w:pStyle w:val="Compact"/>
              <w:jc w:val="both"/>
            </w:pPr>
            <w:r>
              <w:t>Нарастающие площади, фокус на озимом рапсе</w:t>
            </w:r>
          </w:p>
        </w:tc>
        <w:tc>
          <w:tcPr>
            <w:tcW w:w="2640" w:type="dxa"/>
          </w:tcPr>
          <w:p w14:paraId="2A5195B9" w14:textId="77777777" w:rsidR="00FA4178" w:rsidRDefault="00602729" w:rsidP="007C2AD4">
            <w:pPr>
              <w:pStyle w:val="Compact"/>
              <w:jc w:val="both"/>
            </w:pPr>
            <w:r>
              <w:t>Влажный климат, риск выпревания, акцент на дренаж и фунгициды[21][22]</w:t>
            </w:r>
          </w:p>
        </w:tc>
      </w:tr>
      <w:tr w:rsidR="00FA4178" w14:paraId="62C8F6A1" w14:textId="77777777" w:rsidTr="007C2AD4">
        <w:tc>
          <w:tcPr>
            <w:tcW w:w="1827" w:type="dxa"/>
          </w:tcPr>
          <w:p w14:paraId="1B266AA4" w14:textId="77777777" w:rsidR="00FA4178" w:rsidRDefault="00602729" w:rsidP="007C2AD4">
            <w:pPr>
              <w:pStyle w:val="Compact"/>
              <w:jc w:val="both"/>
            </w:pPr>
            <w:r>
              <w:t>Центральная РФ</w:t>
            </w:r>
          </w:p>
        </w:tc>
        <w:tc>
          <w:tcPr>
            <w:tcW w:w="3452" w:type="dxa"/>
          </w:tcPr>
          <w:p w14:paraId="2BD5E4A1" w14:textId="77777777" w:rsidR="00FA4178" w:rsidRDefault="00602729" w:rsidP="007C2AD4">
            <w:pPr>
              <w:pStyle w:val="Compact"/>
              <w:jc w:val="both"/>
            </w:pPr>
            <w:r>
              <w:t>Один из лидеров по урожайности (до 3,5–4,0 т/га)</w:t>
            </w:r>
          </w:p>
        </w:tc>
        <w:tc>
          <w:tcPr>
            <w:tcW w:w="2640" w:type="dxa"/>
          </w:tcPr>
          <w:p w14:paraId="47B0C02A" w14:textId="77777777" w:rsidR="00FA4178" w:rsidRDefault="00602729" w:rsidP="007C2AD4">
            <w:pPr>
              <w:pStyle w:val="Compact"/>
              <w:jc w:val="both"/>
            </w:pPr>
            <w:r>
              <w:t>Интенсивные технологии, высокая обеспеченность переработкой[5][6][43]</w:t>
            </w:r>
          </w:p>
        </w:tc>
      </w:tr>
      <w:tr w:rsidR="00FA4178" w14:paraId="3129439B" w14:textId="77777777" w:rsidTr="007C2AD4">
        <w:tc>
          <w:tcPr>
            <w:tcW w:w="1827" w:type="dxa"/>
          </w:tcPr>
          <w:p w14:paraId="52AA637E" w14:textId="77777777" w:rsidR="00FA4178" w:rsidRDefault="00602729" w:rsidP="007C2AD4">
            <w:pPr>
              <w:pStyle w:val="Compact"/>
              <w:jc w:val="both"/>
            </w:pPr>
            <w:r>
              <w:t>Поволжье</w:t>
            </w:r>
          </w:p>
        </w:tc>
        <w:tc>
          <w:tcPr>
            <w:tcW w:w="3452" w:type="dxa"/>
          </w:tcPr>
          <w:p w14:paraId="6DB7ACEA" w14:textId="77777777" w:rsidR="00FA4178" w:rsidRDefault="00602729" w:rsidP="007C2AD4">
            <w:pPr>
              <w:pStyle w:val="Compact"/>
              <w:jc w:val="both"/>
            </w:pPr>
            <w:r>
              <w:t>Смешанный тип, рапс конкурирует с подсолн</w:t>
            </w:r>
            <w:r>
              <w:t>ечником</w:t>
            </w:r>
          </w:p>
        </w:tc>
        <w:tc>
          <w:tcPr>
            <w:tcW w:w="2640" w:type="dxa"/>
          </w:tcPr>
          <w:p w14:paraId="3A718C89" w14:textId="77777777" w:rsidR="00FA4178" w:rsidRDefault="00602729" w:rsidP="007C2AD4">
            <w:pPr>
              <w:pStyle w:val="Compact"/>
              <w:jc w:val="both"/>
            </w:pPr>
            <w:r>
              <w:t>Ограниченная влага, значимость выбора предшественников[19][21]</w:t>
            </w:r>
          </w:p>
        </w:tc>
      </w:tr>
      <w:tr w:rsidR="00FA4178" w14:paraId="0E8CAC95" w14:textId="77777777" w:rsidTr="007C2AD4">
        <w:tc>
          <w:tcPr>
            <w:tcW w:w="1827" w:type="dxa"/>
          </w:tcPr>
          <w:p w14:paraId="17135100" w14:textId="77777777" w:rsidR="00FA4178" w:rsidRDefault="00602729" w:rsidP="007C2AD4">
            <w:pPr>
              <w:pStyle w:val="Compact"/>
              <w:jc w:val="both"/>
            </w:pPr>
            <w:r>
              <w:t>Юг (ЮФО, СКФО)</w:t>
            </w:r>
          </w:p>
        </w:tc>
        <w:tc>
          <w:tcPr>
            <w:tcW w:w="3452" w:type="dxa"/>
          </w:tcPr>
          <w:p w14:paraId="5B172F9C" w14:textId="77777777" w:rsidR="00FA4178" w:rsidRDefault="00602729" w:rsidP="007C2AD4">
            <w:pPr>
              <w:pStyle w:val="Compact"/>
              <w:jc w:val="both"/>
            </w:pPr>
            <w:r>
              <w:t>Традиционный регион озимого рапса</w:t>
            </w:r>
          </w:p>
        </w:tc>
        <w:tc>
          <w:tcPr>
            <w:tcW w:w="2640" w:type="dxa"/>
          </w:tcPr>
          <w:p w14:paraId="238A5FDF" w14:textId="77777777" w:rsidR="00FA4178" w:rsidRDefault="00602729" w:rsidP="007C2AD4">
            <w:pPr>
              <w:pStyle w:val="Compact"/>
              <w:jc w:val="both"/>
            </w:pPr>
            <w:r>
              <w:t>Высокий потенциал урожайности, риск зимних оттепелей и вымерзаний[20][21][42]</w:t>
            </w:r>
          </w:p>
        </w:tc>
      </w:tr>
      <w:tr w:rsidR="00FA4178" w14:paraId="1139F35D" w14:textId="77777777" w:rsidTr="007C2AD4">
        <w:tc>
          <w:tcPr>
            <w:tcW w:w="1827" w:type="dxa"/>
          </w:tcPr>
          <w:p w14:paraId="45C576F1" w14:textId="77777777" w:rsidR="00FA4178" w:rsidRDefault="00602729" w:rsidP="007C2AD4">
            <w:pPr>
              <w:pStyle w:val="Compact"/>
              <w:jc w:val="both"/>
            </w:pPr>
            <w:r>
              <w:t>Урал</w:t>
            </w:r>
          </w:p>
        </w:tc>
        <w:tc>
          <w:tcPr>
            <w:tcW w:w="3452" w:type="dxa"/>
          </w:tcPr>
          <w:p w14:paraId="4370D8D6" w14:textId="77777777" w:rsidR="00FA4178" w:rsidRDefault="00602729" w:rsidP="007C2AD4">
            <w:pPr>
              <w:pStyle w:val="Compact"/>
              <w:jc w:val="both"/>
            </w:pPr>
            <w:r>
              <w:t>Преобладает яровой рапс</w:t>
            </w:r>
          </w:p>
        </w:tc>
        <w:tc>
          <w:tcPr>
            <w:tcW w:w="2640" w:type="dxa"/>
          </w:tcPr>
          <w:p w14:paraId="5B3B690D" w14:textId="77777777" w:rsidR="00FA4178" w:rsidRDefault="00602729" w:rsidP="007C2AD4">
            <w:pPr>
              <w:pStyle w:val="Compact"/>
              <w:jc w:val="both"/>
            </w:pPr>
            <w:r>
              <w:t>Короткий вегетационный пери</w:t>
            </w:r>
            <w:r>
              <w:t>од, риск ранних заморозков[19][29]</w:t>
            </w:r>
          </w:p>
        </w:tc>
      </w:tr>
      <w:tr w:rsidR="00FA4178" w14:paraId="19EA85FD" w14:textId="77777777" w:rsidTr="007C2AD4">
        <w:tc>
          <w:tcPr>
            <w:tcW w:w="1827" w:type="dxa"/>
          </w:tcPr>
          <w:p w14:paraId="7739EFE1" w14:textId="77777777" w:rsidR="00FA4178" w:rsidRDefault="00602729" w:rsidP="007C2AD4">
            <w:pPr>
              <w:pStyle w:val="Compact"/>
              <w:jc w:val="both"/>
            </w:pPr>
            <w:r>
              <w:t>Западная Сибирь</w:t>
            </w:r>
          </w:p>
        </w:tc>
        <w:tc>
          <w:tcPr>
            <w:tcW w:w="3452" w:type="dxa"/>
          </w:tcPr>
          <w:p w14:paraId="04B47451" w14:textId="77777777" w:rsidR="00FA4178" w:rsidRDefault="00602729" w:rsidP="007C2AD4">
            <w:pPr>
              <w:pStyle w:val="Compact"/>
              <w:jc w:val="both"/>
            </w:pPr>
            <w:r>
              <w:t>Ключевой драйвер прироста площадей и валового сбора</w:t>
            </w:r>
          </w:p>
        </w:tc>
        <w:tc>
          <w:tcPr>
            <w:tcW w:w="2640" w:type="dxa"/>
          </w:tcPr>
          <w:p w14:paraId="19DEF85B" w14:textId="77777777" w:rsidR="00FA4178" w:rsidRDefault="00602729" w:rsidP="007C2AD4">
            <w:pPr>
              <w:pStyle w:val="Compact"/>
              <w:jc w:val="both"/>
            </w:pPr>
            <w:r>
              <w:t>Большая доля ярового рапса, необходимость устойчивых гибридов и защиты от болезней[5][6][2][4]</w:t>
            </w:r>
          </w:p>
        </w:tc>
      </w:tr>
      <w:tr w:rsidR="00FA4178" w14:paraId="2378FE0B" w14:textId="77777777" w:rsidTr="007C2AD4">
        <w:tc>
          <w:tcPr>
            <w:tcW w:w="1827" w:type="dxa"/>
          </w:tcPr>
          <w:p w14:paraId="552306F6" w14:textId="77777777" w:rsidR="00FA4178" w:rsidRDefault="00602729" w:rsidP="007C2AD4">
            <w:pPr>
              <w:pStyle w:val="Compact"/>
              <w:jc w:val="both"/>
            </w:pPr>
            <w:r>
              <w:t>Восточная Сибирь</w:t>
            </w:r>
          </w:p>
        </w:tc>
        <w:tc>
          <w:tcPr>
            <w:tcW w:w="3452" w:type="dxa"/>
          </w:tcPr>
          <w:p w14:paraId="3BCEF338" w14:textId="77777777" w:rsidR="00FA4178" w:rsidRDefault="00602729" w:rsidP="007C2AD4">
            <w:pPr>
              <w:pStyle w:val="Compact"/>
              <w:jc w:val="both"/>
            </w:pPr>
            <w:r>
              <w:t>Локальные проекты</w:t>
            </w:r>
          </w:p>
        </w:tc>
        <w:tc>
          <w:tcPr>
            <w:tcW w:w="2640" w:type="dxa"/>
          </w:tcPr>
          <w:p w14:paraId="0D557BBF" w14:textId="77777777" w:rsidR="00FA4178" w:rsidRDefault="00602729" w:rsidP="007C2AD4">
            <w:pPr>
              <w:pStyle w:val="Compact"/>
              <w:jc w:val="both"/>
            </w:pPr>
            <w:r>
              <w:t>Высокий климатический риск, фокус на яровом и страховании</w:t>
            </w:r>
          </w:p>
        </w:tc>
      </w:tr>
    </w:tbl>
    <w:p w14:paraId="73B6B38D" w14:textId="77777777" w:rsidR="00FA4178" w:rsidRDefault="00602729" w:rsidP="007C2AD4">
      <w:pPr>
        <w:pStyle w:val="2"/>
        <w:jc w:val="both"/>
      </w:pPr>
      <w:bookmarkStart w:id="14" w:name="доля-в-севообороте-и-агроэкология"/>
      <w:bookmarkEnd w:id="9"/>
      <w:bookmarkEnd w:id="13"/>
      <w:r>
        <w:t>1.3. Доля в севообороте и агроэкология</w:t>
      </w:r>
    </w:p>
    <w:p w14:paraId="431313F8" w14:textId="77777777" w:rsidR="00FA4178" w:rsidRDefault="00602729" w:rsidP="007C2AD4">
      <w:pPr>
        <w:pStyle w:val="3"/>
        <w:jc w:val="both"/>
      </w:pPr>
      <w:bookmarkStart w:id="15" w:name="факты-1"/>
      <w:r>
        <w:t>Факты</w:t>
      </w:r>
    </w:p>
    <w:p w14:paraId="4DF1F2BA" w14:textId="77777777" w:rsidR="00FA4178" w:rsidRDefault="00602729" w:rsidP="007C2AD4">
      <w:pPr>
        <w:pStyle w:val="Compact"/>
        <w:numPr>
          <w:ilvl w:val="0"/>
          <w:numId w:val="9"/>
        </w:numPr>
        <w:jc w:val="both"/>
      </w:pPr>
      <w:r>
        <w:t>Рапс считается хорошим предшественником для озимых и яровых зерновых, улучшает структуру почвы, рыхлит ее корневой системой, снижает корневые гнили и со</w:t>
      </w:r>
      <w:r>
        <w:t>рность; прибавка урожая зерна после рапса оценивается в среднем 5–6 ц/га.[24][25][23]</w:t>
      </w:r>
    </w:p>
    <w:p w14:paraId="55F9970C" w14:textId="77777777" w:rsidR="00FA4178" w:rsidRDefault="00602729" w:rsidP="007C2AD4">
      <w:pPr>
        <w:pStyle w:val="Compact"/>
        <w:numPr>
          <w:ilvl w:val="0"/>
          <w:numId w:val="9"/>
        </w:numPr>
        <w:jc w:val="both"/>
      </w:pPr>
      <w:r>
        <w:lastRenderedPageBreak/>
        <w:t>Рекомендованная доля рапса и других крестоцветных (горчица, сурепица и др.) в севообороте — не более 25%, возврат на поле не чаще 1 раза в 4–5 лет для снижения накопления</w:t>
      </w:r>
      <w:r>
        <w:t xml:space="preserve"> возбудителей болезней и вредителей.[25][24][26]</w:t>
      </w:r>
    </w:p>
    <w:p w14:paraId="63247A27" w14:textId="77777777" w:rsidR="00FA4178" w:rsidRDefault="00602729" w:rsidP="007C2AD4">
      <w:pPr>
        <w:pStyle w:val="Compact"/>
        <w:numPr>
          <w:ilvl w:val="0"/>
          <w:numId w:val="9"/>
        </w:numPr>
        <w:jc w:val="both"/>
      </w:pPr>
      <w:r>
        <w:t>При нарушении севооборота и выращивании рапса по рапсу снижение урожайности может достигать 60–77%.[25]</w:t>
      </w:r>
    </w:p>
    <w:p w14:paraId="096F1F5C" w14:textId="77777777" w:rsidR="00FA4178" w:rsidRDefault="00602729" w:rsidP="007C2AD4">
      <w:pPr>
        <w:pStyle w:val="3"/>
        <w:jc w:val="both"/>
      </w:pPr>
      <w:bookmarkStart w:id="16" w:name="влияние-на-почву-сорняки-болезни"/>
      <w:bookmarkEnd w:id="15"/>
      <w:r>
        <w:t>Влияние на почву, сорняки, болезни</w:t>
      </w:r>
    </w:p>
    <w:p w14:paraId="0712C333" w14:textId="77777777" w:rsidR="00FA4178" w:rsidRDefault="00602729" w:rsidP="007C2AD4">
      <w:pPr>
        <w:pStyle w:val="Compact"/>
        <w:numPr>
          <w:ilvl w:val="0"/>
          <w:numId w:val="10"/>
        </w:numPr>
        <w:jc w:val="both"/>
      </w:pPr>
      <w:r>
        <w:t>Зеленая масса озимого рапса затеняет почву и угнетает сорняки, а сох</w:t>
      </w:r>
      <w:r>
        <w:t>ранение стерни при прямом посеве улучшает влагосбережение и структуру почвы.[23][26][19]</w:t>
      </w:r>
    </w:p>
    <w:p w14:paraId="75D72689" w14:textId="77777777" w:rsidR="00FA4178" w:rsidRDefault="00602729" w:rsidP="007C2AD4">
      <w:pPr>
        <w:pStyle w:val="Compact"/>
        <w:numPr>
          <w:ilvl w:val="0"/>
          <w:numId w:val="10"/>
        </w:numPr>
        <w:jc w:val="both"/>
      </w:pPr>
      <w:r>
        <w:t>Одновременно рапс сам очень чувствителен к засоренности в первые 15–25 дней вегетации, поэтому требует максимально чистого поля на старте.[40][19]</w:t>
      </w:r>
    </w:p>
    <w:p w14:paraId="59EE39A6" w14:textId="77777777" w:rsidR="00FA4178" w:rsidRDefault="00602729" w:rsidP="007C2AD4">
      <w:pPr>
        <w:pStyle w:val="Compact"/>
        <w:numPr>
          <w:ilvl w:val="0"/>
          <w:numId w:val="10"/>
        </w:numPr>
        <w:jc w:val="both"/>
      </w:pPr>
      <w:r>
        <w:t>Болезни рапса (склер</w:t>
      </w:r>
      <w:r>
        <w:t>отиниоз, фомоз, альтернариоз и др.) могут сохраняться в почве 5–10 лет за счет склероций, что делает критичным соблюдение севооборота и фитосанитарных пауз.[26]</w:t>
      </w:r>
    </w:p>
    <w:p w14:paraId="23267417" w14:textId="77777777" w:rsidR="00FA4178" w:rsidRDefault="00602729" w:rsidP="007C2AD4">
      <w:pPr>
        <w:pStyle w:val="3"/>
        <w:jc w:val="both"/>
      </w:pPr>
      <w:bookmarkStart w:id="17" w:name="интерпретации-и-гипотезы"/>
      <w:bookmarkEnd w:id="16"/>
      <w:r>
        <w:t>Интерпретации и гипотезы</w:t>
      </w:r>
    </w:p>
    <w:p w14:paraId="15406795" w14:textId="77777777" w:rsidR="00FA4178" w:rsidRDefault="00602729" w:rsidP="007C2AD4">
      <w:pPr>
        <w:pStyle w:val="Compact"/>
        <w:numPr>
          <w:ilvl w:val="0"/>
          <w:numId w:val="11"/>
        </w:numPr>
        <w:jc w:val="both"/>
      </w:pPr>
      <w:r>
        <w:t>На уровне хозяйства рапс целесообразно рассматривать как «инструмент о</w:t>
      </w:r>
      <w:r>
        <w:t>здоровления» севооборота, но только при строгом соблюдении интервалов и контроле падалицы.</w:t>
      </w:r>
    </w:p>
    <w:p w14:paraId="62D26EB5" w14:textId="77777777" w:rsidR="00FA4178" w:rsidRDefault="00602729" w:rsidP="007C2AD4">
      <w:pPr>
        <w:pStyle w:val="Compact"/>
        <w:numPr>
          <w:ilvl w:val="0"/>
          <w:numId w:val="11"/>
        </w:numPr>
        <w:jc w:val="both"/>
      </w:pPr>
      <w:r>
        <w:t>В регионах с дефицитом влаги (Поволжье, Юг) рапс может конкурировать с подсолнечником, но при этом лучше подходит в качестве предшественника озимых зерновых.[21][19]</w:t>
      </w:r>
      <w:r>
        <w:t>[23]</w:t>
      </w:r>
    </w:p>
    <w:p w14:paraId="3DEDFCB5" w14:textId="77777777" w:rsidR="00FA4178" w:rsidRDefault="00602729" w:rsidP="007C2AD4">
      <w:pPr>
        <w:pStyle w:val="2"/>
        <w:jc w:val="both"/>
      </w:pPr>
      <w:bookmarkStart w:id="18" w:name="Xa9d95adee6fa9984461d3b78ff142e9cd3dd868"/>
      <w:bookmarkEnd w:id="14"/>
      <w:bookmarkEnd w:id="17"/>
      <w:r>
        <w:t>1.4. Сравнение с альтернативами (подсолнечник, соя, зерновые)</w:t>
      </w:r>
    </w:p>
    <w:p w14:paraId="6E047542" w14:textId="77777777" w:rsidR="00FA4178" w:rsidRDefault="00602729" w:rsidP="007C2AD4">
      <w:pPr>
        <w:pStyle w:val="3"/>
        <w:jc w:val="both"/>
      </w:pPr>
      <w:bookmarkStart w:id="19" w:name="Xfed82bab052e2d5d931d42225be5562047d7a13"/>
      <w:r>
        <w:t>Таблица: сравнительные характеристики культур (упрощенно)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04"/>
        <w:gridCol w:w="1202"/>
        <w:gridCol w:w="2806"/>
        <w:gridCol w:w="1002"/>
        <w:gridCol w:w="3407"/>
      </w:tblGrid>
      <w:tr w:rsidR="00FA4178" w14:paraId="4F1ED24A" w14:textId="77777777" w:rsidTr="001F3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3" w:type="dxa"/>
            <w:tcBorders>
              <w:bottom w:val="none" w:sz="0" w:space="0" w:color="auto"/>
            </w:tcBorders>
          </w:tcPr>
          <w:p w14:paraId="3C134616" w14:textId="77777777" w:rsidR="00FA4178" w:rsidRDefault="00602729" w:rsidP="007C2AD4">
            <w:pPr>
              <w:pStyle w:val="Compact"/>
              <w:jc w:val="both"/>
            </w:pPr>
            <w:r>
              <w:t>Показатель</w:t>
            </w:r>
          </w:p>
        </w:tc>
        <w:tc>
          <w:tcPr>
            <w:tcW w:w="896" w:type="dxa"/>
            <w:tcBorders>
              <w:bottom w:val="none" w:sz="0" w:space="0" w:color="auto"/>
            </w:tcBorders>
          </w:tcPr>
          <w:p w14:paraId="4A747D0D" w14:textId="77777777" w:rsidR="00FA4178" w:rsidRDefault="00602729" w:rsidP="007C2AD4">
            <w:pPr>
              <w:pStyle w:val="Compact"/>
              <w:jc w:val="both"/>
            </w:pPr>
            <w:r>
              <w:t>Рапс</w:t>
            </w:r>
          </w:p>
        </w:tc>
        <w:tc>
          <w:tcPr>
            <w:tcW w:w="2092" w:type="dxa"/>
            <w:tcBorders>
              <w:bottom w:val="none" w:sz="0" w:space="0" w:color="auto"/>
            </w:tcBorders>
          </w:tcPr>
          <w:p w14:paraId="71EE4B5D" w14:textId="77777777" w:rsidR="00FA4178" w:rsidRDefault="00602729" w:rsidP="007C2AD4">
            <w:pPr>
              <w:pStyle w:val="Compact"/>
              <w:jc w:val="both"/>
            </w:pPr>
            <w:r>
              <w:t>Подсолнечник</w:t>
            </w:r>
          </w:p>
        </w:tc>
        <w:tc>
          <w:tcPr>
            <w:tcW w:w="747" w:type="dxa"/>
            <w:tcBorders>
              <w:bottom w:val="none" w:sz="0" w:space="0" w:color="auto"/>
            </w:tcBorders>
          </w:tcPr>
          <w:p w14:paraId="5DCE2159" w14:textId="77777777" w:rsidR="00FA4178" w:rsidRDefault="00602729" w:rsidP="007C2AD4">
            <w:pPr>
              <w:pStyle w:val="Compact"/>
              <w:jc w:val="both"/>
            </w:pPr>
            <w:r>
              <w:t>Соя</w:t>
            </w:r>
          </w:p>
        </w:tc>
        <w:tc>
          <w:tcPr>
            <w:tcW w:w="2540" w:type="dxa"/>
            <w:tcBorders>
              <w:bottom w:val="none" w:sz="0" w:space="0" w:color="auto"/>
            </w:tcBorders>
          </w:tcPr>
          <w:p w14:paraId="47E24932" w14:textId="77777777" w:rsidR="00FA4178" w:rsidRDefault="00602729" w:rsidP="007C2AD4">
            <w:pPr>
              <w:pStyle w:val="Compact"/>
              <w:jc w:val="both"/>
            </w:pPr>
            <w:r>
              <w:t>Пшеница (4 кл.)</w:t>
            </w:r>
          </w:p>
        </w:tc>
      </w:tr>
      <w:tr w:rsidR="00FA4178" w14:paraId="5CEDB7A9" w14:textId="77777777" w:rsidTr="001F3F1C">
        <w:tc>
          <w:tcPr>
            <w:tcW w:w="1643" w:type="dxa"/>
          </w:tcPr>
          <w:p w14:paraId="6C763387" w14:textId="77777777" w:rsidR="00FA4178" w:rsidRDefault="00602729" w:rsidP="007C2AD4">
            <w:pPr>
              <w:pStyle w:val="Compact"/>
              <w:jc w:val="both"/>
            </w:pPr>
            <w:r>
              <w:t>Средняя рентабельность последних лет</w:t>
            </w:r>
          </w:p>
        </w:tc>
        <w:tc>
          <w:tcPr>
            <w:tcW w:w="896" w:type="dxa"/>
          </w:tcPr>
          <w:p w14:paraId="0DA3A94C" w14:textId="77777777" w:rsidR="00FA4178" w:rsidRDefault="00602729" w:rsidP="007C2AD4">
            <w:pPr>
              <w:pStyle w:val="Compact"/>
              <w:jc w:val="both"/>
            </w:pPr>
            <w:r>
              <w:t>30–40%</w:t>
            </w:r>
          </w:p>
        </w:tc>
        <w:tc>
          <w:tcPr>
            <w:tcW w:w="2092" w:type="dxa"/>
          </w:tcPr>
          <w:p w14:paraId="5AA287C6" w14:textId="77777777" w:rsidR="00FA4178" w:rsidRDefault="00602729" w:rsidP="007C2AD4">
            <w:pPr>
              <w:pStyle w:val="Compact"/>
              <w:jc w:val="both"/>
            </w:pPr>
            <w:r>
              <w:t>~30–60% (волатильно)</w:t>
            </w:r>
          </w:p>
        </w:tc>
        <w:tc>
          <w:tcPr>
            <w:tcW w:w="747" w:type="dxa"/>
          </w:tcPr>
          <w:p w14:paraId="283F957E" w14:textId="77777777" w:rsidR="00FA4178" w:rsidRDefault="00602729" w:rsidP="007C2AD4">
            <w:pPr>
              <w:pStyle w:val="Compact"/>
              <w:jc w:val="both"/>
            </w:pPr>
            <w:r>
              <w:t>~30–35%</w:t>
            </w:r>
          </w:p>
        </w:tc>
        <w:tc>
          <w:tcPr>
            <w:tcW w:w="2540" w:type="dxa"/>
          </w:tcPr>
          <w:p w14:paraId="2A56BF18" w14:textId="77777777" w:rsidR="00FA4178" w:rsidRDefault="00602729" w:rsidP="007C2AD4">
            <w:pPr>
              <w:pStyle w:val="Compact"/>
              <w:jc w:val="both"/>
            </w:pPr>
            <w:r>
              <w:t>~14–20%</w:t>
            </w:r>
          </w:p>
        </w:tc>
      </w:tr>
      <w:tr w:rsidR="00FA4178" w14:paraId="0E849596" w14:textId="77777777" w:rsidTr="001F3F1C">
        <w:tc>
          <w:tcPr>
            <w:tcW w:w="1643" w:type="dxa"/>
          </w:tcPr>
          <w:p w14:paraId="26ABB439" w14:textId="77777777" w:rsidR="00FA4178" w:rsidRDefault="00602729" w:rsidP="007C2AD4">
            <w:pPr>
              <w:pStyle w:val="Compact"/>
              <w:jc w:val="both"/>
            </w:pPr>
            <w:r>
              <w:t>Основной продукт экспорта</w:t>
            </w:r>
          </w:p>
        </w:tc>
        <w:tc>
          <w:tcPr>
            <w:tcW w:w="896" w:type="dxa"/>
          </w:tcPr>
          <w:p w14:paraId="242DC2C7" w14:textId="77777777" w:rsidR="00FA4178" w:rsidRDefault="00602729" w:rsidP="007C2AD4">
            <w:pPr>
              <w:pStyle w:val="Compact"/>
              <w:jc w:val="both"/>
            </w:pPr>
            <w:r>
              <w:t>Масло, шрот</w:t>
            </w:r>
          </w:p>
        </w:tc>
        <w:tc>
          <w:tcPr>
            <w:tcW w:w="2092" w:type="dxa"/>
          </w:tcPr>
          <w:p w14:paraId="0A961E7E" w14:textId="77777777" w:rsidR="00FA4178" w:rsidRDefault="00602729" w:rsidP="007C2AD4">
            <w:pPr>
              <w:pStyle w:val="Compact"/>
              <w:jc w:val="both"/>
            </w:pPr>
            <w:r>
              <w:t>Масло, шрот</w:t>
            </w:r>
          </w:p>
        </w:tc>
        <w:tc>
          <w:tcPr>
            <w:tcW w:w="747" w:type="dxa"/>
          </w:tcPr>
          <w:p w14:paraId="3C1C8537" w14:textId="77777777" w:rsidR="00FA4178" w:rsidRDefault="00602729" w:rsidP="007C2AD4">
            <w:pPr>
              <w:pStyle w:val="Compact"/>
              <w:jc w:val="both"/>
            </w:pPr>
            <w:r>
              <w:t>Бобы, шрот</w:t>
            </w:r>
          </w:p>
        </w:tc>
        <w:tc>
          <w:tcPr>
            <w:tcW w:w="2540" w:type="dxa"/>
          </w:tcPr>
          <w:p w14:paraId="2D2F66B9" w14:textId="77777777" w:rsidR="00FA4178" w:rsidRDefault="00602729" w:rsidP="007C2AD4">
            <w:pPr>
              <w:pStyle w:val="Compact"/>
              <w:jc w:val="both"/>
            </w:pPr>
            <w:r>
              <w:t>Зерно</w:t>
            </w:r>
          </w:p>
        </w:tc>
      </w:tr>
      <w:tr w:rsidR="00FA4178" w14:paraId="0575AACA" w14:textId="77777777" w:rsidTr="001F3F1C">
        <w:tc>
          <w:tcPr>
            <w:tcW w:w="1643" w:type="dxa"/>
          </w:tcPr>
          <w:p w14:paraId="0F6B4ED2" w14:textId="77777777" w:rsidR="00FA4178" w:rsidRDefault="00602729" w:rsidP="007C2AD4">
            <w:pPr>
              <w:pStyle w:val="Compact"/>
              <w:jc w:val="both"/>
            </w:pPr>
            <w:r>
              <w:t>Доля в посевной площади РФ (2024)</w:t>
            </w:r>
          </w:p>
        </w:tc>
        <w:tc>
          <w:tcPr>
            <w:tcW w:w="896" w:type="dxa"/>
          </w:tcPr>
          <w:p w14:paraId="22BB9207" w14:textId="77777777" w:rsidR="00FA4178" w:rsidRDefault="00602729" w:rsidP="007C2AD4">
            <w:pPr>
              <w:pStyle w:val="Compact"/>
              <w:jc w:val="both"/>
            </w:pPr>
            <w:r>
              <w:t>~3,5%</w:t>
            </w:r>
          </w:p>
        </w:tc>
        <w:tc>
          <w:tcPr>
            <w:tcW w:w="2092" w:type="dxa"/>
          </w:tcPr>
          <w:p w14:paraId="10DDD1D1" w14:textId="77777777" w:rsidR="00FA4178" w:rsidRDefault="00602729" w:rsidP="007C2AD4">
            <w:pPr>
              <w:pStyle w:val="Compact"/>
              <w:jc w:val="both"/>
            </w:pPr>
            <w:r>
              <w:t>~12,2%</w:t>
            </w:r>
          </w:p>
        </w:tc>
        <w:tc>
          <w:tcPr>
            <w:tcW w:w="747" w:type="dxa"/>
          </w:tcPr>
          <w:p w14:paraId="28C6E60A" w14:textId="77777777" w:rsidR="00FA4178" w:rsidRDefault="00602729" w:rsidP="007C2AD4">
            <w:pPr>
              <w:pStyle w:val="Compact"/>
              <w:jc w:val="both"/>
            </w:pPr>
            <w:r>
              <w:t>~5,3%</w:t>
            </w:r>
          </w:p>
        </w:tc>
        <w:tc>
          <w:tcPr>
            <w:tcW w:w="2540" w:type="dxa"/>
          </w:tcPr>
          <w:p w14:paraId="7173E06D" w14:textId="77777777" w:rsidR="00FA4178" w:rsidRDefault="00602729" w:rsidP="007C2AD4">
            <w:pPr>
              <w:pStyle w:val="Compact"/>
              <w:jc w:val="both"/>
            </w:pPr>
            <w:r>
              <w:t>~30%+</w:t>
            </w:r>
          </w:p>
        </w:tc>
      </w:tr>
      <w:tr w:rsidR="00FA4178" w14:paraId="7A9F02A2" w14:textId="77777777" w:rsidTr="001F3F1C">
        <w:tc>
          <w:tcPr>
            <w:tcW w:w="1643" w:type="dxa"/>
          </w:tcPr>
          <w:p w14:paraId="0E25BE29" w14:textId="77777777" w:rsidR="00FA4178" w:rsidRDefault="00602729" w:rsidP="007C2AD4">
            <w:pPr>
              <w:pStyle w:val="Compact"/>
              <w:jc w:val="both"/>
            </w:pPr>
            <w:r>
              <w:t>Ключевые риски</w:t>
            </w:r>
          </w:p>
        </w:tc>
        <w:tc>
          <w:tcPr>
            <w:tcW w:w="896" w:type="dxa"/>
          </w:tcPr>
          <w:p w14:paraId="58FCD5E7" w14:textId="77777777" w:rsidR="00FA4178" w:rsidRDefault="00602729" w:rsidP="007C2AD4">
            <w:pPr>
              <w:pStyle w:val="Compact"/>
              <w:jc w:val="both"/>
            </w:pPr>
            <w:r>
              <w:t>Перезимовка, болезни, регулирование экспорта семян</w:t>
            </w:r>
          </w:p>
        </w:tc>
        <w:tc>
          <w:tcPr>
            <w:tcW w:w="2092" w:type="dxa"/>
          </w:tcPr>
          <w:p w14:paraId="76A6E2CB" w14:textId="77777777" w:rsidR="00FA4178" w:rsidRDefault="00602729" w:rsidP="007C2AD4">
            <w:pPr>
              <w:pStyle w:val="Compact"/>
              <w:jc w:val="both"/>
            </w:pPr>
            <w:r>
              <w:t>Болезни, исчерпание севооборота, экспортное регулирование</w:t>
            </w:r>
          </w:p>
        </w:tc>
        <w:tc>
          <w:tcPr>
            <w:tcW w:w="747" w:type="dxa"/>
          </w:tcPr>
          <w:p w14:paraId="7B578AD1" w14:textId="77777777" w:rsidR="00FA4178" w:rsidRDefault="00602729" w:rsidP="007C2AD4">
            <w:pPr>
              <w:pStyle w:val="Compact"/>
              <w:jc w:val="both"/>
            </w:pPr>
            <w:r>
              <w:t>Климат, влажность уборки, фитосанитария</w:t>
            </w:r>
          </w:p>
        </w:tc>
        <w:tc>
          <w:tcPr>
            <w:tcW w:w="2540" w:type="dxa"/>
          </w:tcPr>
          <w:p w14:paraId="6875648A" w14:textId="77777777" w:rsidR="00FA4178" w:rsidRDefault="00602729" w:rsidP="007C2AD4">
            <w:pPr>
              <w:pStyle w:val="Compact"/>
              <w:jc w:val="both"/>
            </w:pPr>
            <w:r>
              <w:t>Цены, конкуренция, погодные риски</w:t>
            </w:r>
          </w:p>
        </w:tc>
      </w:tr>
      <w:tr w:rsidR="00FA4178" w14:paraId="0F85B1E0" w14:textId="77777777" w:rsidTr="001F3F1C">
        <w:tc>
          <w:tcPr>
            <w:tcW w:w="1643" w:type="dxa"/>
          </w:tcPr>
          <w:p w14:paraId="4134EE66" w14:textId="77777777" w:rsidR="00FA4178" w:rsidRDefault="00602729" w:rsidP="007C2AD4">
            <w:pPr>
              <w:pStyle w:val="Compact"/>
              <w:jc w:val="both"/>
            </w:pPr>
            <w:r>
              <w:t>Фитосанитарный эффект</w:t>
            </w:r>
          </w:p>
        </w:tc>
        <w:tc>
          <w:tcPr>
            <w:tcW w:w="896" w:type="dxa"/>
          </w:tcPr>
          <w:p w14:paraId="26AA881D" w14:textId="77777777" w:rsidR="00FA4178" w:rsidRDefault="00602729" w:rsidP="007C2AD4">
            <w:pPr>
              <w:pStyle w:val="Compact"/>
              <w:jc w:val="both"/>
            </w:pPr>
            <w:r>
              <w:t>Улучшает структуру, снижает корневые гнили</w:t>
            </w:r>
          </w:p>
        </w:tc>
        <w:tc>
          <w:tcPr>
            <w:tcW w:w="2092" w:type="dxa"/>
          </w:tcPr>
          <w:p w14:paraId="773477D4" w14:textId="77777777" w:rsidR="00FA4178" w:rsidRDefault="00602729" w:rsidP="007C2AD4">
            <w:pPr>
              <w:pStyle w:val="Compact"/>
              <w:jc w:val="both"/>
            </w:pPr>
            <w:r>
              <w:t>Ухудшае</w:t>
            </w:r>
            <w:r>
              <w:t>т структуру, накопление болезней</w:t>
            </w:r>
          </w:p>
        </w:tc>
        <w:tc>
          <w:tcPr>
            <w:tcW w:w="747" w:type="dxa"/>
          </w:tcPr>
          <w:p w14:paraId="32E6022B" w14:textId="77777777" w:rsidR="00FA4178" w:rsidRDefault="00602729" w:rsidP="007C2AD4">
            <w:pPr>
              <w:pStyle w:val="Compact"/>
              <w:jc w:val="both"/>
            </w:pPr>
            <w:r>
              <w:t>Нейтральный/умеренный</w:t>
            </w:r>
          </w:p>
        </w:tc>
        <w:tc>
          <w:tcPr>
            <w:tcW w:w="2540" w:type="dxa"/>
          </w:tcPr>
          <w:p w14:paraId="3CEDF2BB" w14:textId="77777777" w:rsidR="00FA4178" w:rsidRDefault="00602729" w:rsidP="007C2AD4">
            <w:pPr>
              <w:pStyle w:val="Compact"/>
              <w:jc w:val="both"/>
            </w:pPr>
            <w:r>
              <w:t>Зависит от предшественника</w:t>
            </w:r>
          </w:p>
        </w:tc>
      </w:tr>
    </w:tbl>
    <w:p w14:paraId="17058BDC" w14:textId="77777777" w:rsidR="00FA4178" w:rsidRDefault="00602729" w:rsidP="007C2AD4">
      <w:pPr>
        <w:pStyle w:val="3"/>
        <w:jc w:val="both"/>
      </w:pPr>
      <w:bookmarkStart w:id="20" w:name="выводы-интерпретации"/>
      <w:bookmarkEnd w:id="19"/>
      <w:r>
        <w:lastRenderedPageBreak/>
        <w:t>Выводы (интерпретации)</w:t>
      </w:r>
    </w:p>
    <w:p w14:paraId="4AD33436" w14:textId="77777777" w:rsidR="00FA4178" w:rsidRDefault="00602729" w:rsidP="007C2AD4">
      <w:pPr>
        <w:pStyle w:val="Compact"/>
        <w:numPr>
          <w:ilvl w:val="0"/>
          <w:numId w:val="12"/>
        </w:numPr>
        <w:jc w:val="both"/>
      </w:pPr>
      <w:r>
        <w:t>Рапс выигрывает у зерновых по рентабельности и дает дополнительный положительный эффект в севообороте, но проигрывает по стабильности урожайности и чу</w:t>
      </w:r>
      <w:r>
        <w:t>вствительности к агротехнике.[8][7][23][26]</w:t>
      </w:r>
    </w:p>
    <w:p w14:paraId="2386EBC9" w14:textId="77777777" w:rsidR="00FA4178" w:rsidRDefault="00602729" w:rsidP="007C2AD4">
      <w:pPr>
        <w:pStyle w:val="Compact"/>
        <w:numPr>
          <w:ilvl w:val="0"/>
          <w:numId w:val="12"/>
        </w:numPr>
        <w:jc w:val="both"/>
      </w:pPr>
      <w:r>
        <w:t>По сравнению с подсолнечником и соей рапс более зависим от экспортных каналов сбыта (масло в Китай), но менее «разогрет» по исчерпанию севооборота, особенно в Сибири и ЦФО.[4][41][31][9][43]</w:t>
      </w:r>
    </w:p>
    <w:p w14:paraId="0A1054A4" w14:textId="77777777" w:rsidR="00FA4178" w:rsidRDefault="00602729" w:rsidP="007C2AD4">
      <w:pPr>
        <w:pStyle w:val="1"/>
        <w:jc w:val="both"/>
      </w:pPr>
      <w:bookmarkStart w:id="21" w:name="цепочка-переработки-и-продукты-из-рапса"/>
      <w:bookmarkEnd w:id="4"/>
      <w:bookmarkEnd w:id="18"/>
      <w:bookmarkEnd w:id="20"/>
      <w:r>
        <w:t>2. Цепочка переработк</w:t>
      </w:r>
      <w:r>
        <w:t>и и продукты из рапса</w:t>
      </w:r>
    </w:p>
    <w:p w14:paraId="2F8BCA28" w14:textId="77777777" w:rsidR="00FA4178" w:rsidRDefault="00602729" w:rsidP="007C2AD4">
      <w:pPr>
        <w:pStyle w:val="2"/>
        <w:jc w:val="both"/>
      </w:pPr>
      <w:bookmarkStart w:id="22" w:name="executive-insights"/>
      <w:r>
        <w:t>Executive insights</w:t>
      </w:r>
    </w:p>
    <w:p w14:paraId="20D72B50" w14:textId="77777777" w:rsidR="00FA4178" w:rsidRDefault="00602729" w:rsidP="007C2AD4">
      <w:pPr>
        <w:pStyle w:val="Compact"/>
        <w:numPr>
          <w:ilvl w:val="0"/>
          <w:numId w:val="13"/>
        </w:numPr>
        <w:jc w:val="both"/>
      </w:pPr>
      <w:r>
        <w:t>Основная экономическая ценность рапса в РФ реализуется через переработку в масло и шрот; экспортируется преимущественно масло, а шрот конкурирует на внутреннем рынке с соевым и подсолнечным.[16][10][30][31][4]</w:t>
      </w:r>
    </w:p>
    <w:p w14:paraId="79A55A2D" w14:textId="77777777" w:rsidR="00FA4178" w:rsidRDefault="00602729" w:rsidP="007C2AD4">
      <w:pPr>
        <w:pStyle w:val="Compact"/>
        <w:numPr>
          <w:ilvl w:val="0"/>
          <w:numId w:val="13"/>
        </w:numPr>
        <w:jc w:val="both"/>
      </w:pPr>
      <w:r>
        <w:t>Нормативные требования к семенам и маслу (ГОСТ 10583‑76, ГОСТ 8988‑2002 и др.) жестко ограничивают влажность, примеси, содержание эруковой кислоты и глюкозинолатов, что делает контроль качества на этапе хранения и отгрузки критичным.[50][51][52][53][54][55</w:t>
      </w:r>
      <w:r>
        <w:t>]</w:t>
      </w:r>
    </w:p>
    <w:p w14:paraId="57816070" w14:textId="77777777" w:rsidR="00FA4178" w:rsidRDefault="00602729" w:rsidP="007C2AD4">
      <w:pPr>
        <w:pStyle w:val="2"/>
        <w:jc w:val="both"/>
      </w:pPr>
      <w:bookmarkStart w:id="23" w:name="основные-направления-переработки"/>
      <w:bookmarkEnd w:id="22"/>
      <w:r>
        <w:t>2.1. Основные направления переработки</w:t>
      </w:r>
    </w:p>
    <w:p w14:paraId="195D9EB4" w14:textId="77777777" w:rsidR="00FA4178" w:rsidRDefault="00602729" w:rsidP="007C2AD4">
      <w:pPr>
        <w:pStyle w:val="3"/>
        <w:jc w:val="both"/>
      </w:pPr>
      <w:bookmarkStart w:id="24" w:name="факты-2"/>
      <w:r>
        <w:t>Факты</w:t>
      </w:r>
    </w:p>
    <w:p w14:paraId="379E1617" w14:textId="77777777" w:rsidR="00FA4178" w:rsidRDefault="00602729" w:rsidP="007C2AD4">
      <w:pPr>
        <w:pStyle w:val="Compact"/>
        <w:numPr>
          <w:ilvl w:val="0"/>
          <w:numId w:val="14"/>
        </w:numPr>
        <w:jc w:val="both"/>
      </w:pPr>
      <w:r>
        <w:t>Семена рапса перерабатываются преимущественно на рафинированное и нерафинированное масло (пищевое и техническое) и шрот/жмых (кормовое сырье), а также используются как сырье для биодизеля и технических масел.[53][54][55][30]</w:t>
      </w:r>
    </w:p>
    <w:p w14:paraId="46C23AC2" w14:textId="77777777" w:rsidR="00FA4178" w:rsidRDefault="00602729" w:rsidP="007C2AD4">
      <w:pPr>
        <w:pStyle w:val="Compact"/>
        <w:numPr>
          <w:ilvl w:val="0"/>
          <w:numId w:val="14"/>
        </w:numPr>
        <w:jc w:val="both"/>
      </w:pPr>
      <w:r>
        <w:t>ГОСТ 8988‑2002 и смежные станда</w:t>
      </w:r>
      <w:r>
        <w:t>рты устанавливают требования к рафинированному и нерафинированному маслу (марки П, СК, Р, Т), включая кислотное и перекисное число, массовую долю эруковой кислоты (не более 5% для пищевых целей).[54][55]</w:t>
      </w:r>
    </w:p>
    <w:p w14:paraId="24550C7B" w14:textId="77777777" w:rsidR="00FA4178" w:rsidRDefault="00602729" w:rsidP="007C2AD4">
      <w:pPr>
        <w:pStyle w:val="3"/>
        <w:jc w:val="both"/>
      </w:pPr>
      <w:bookmarkStart w:id="25" w:name="схема-цепочки-переработки-упрощенно"/>
      <w:bookmarkEnd w:id="24"/>
      <w:r>
        <w:t>Схема цепочки переработки (упрощенно)</w:t>
      </w:r>
    </w:p>
    <w:p w14:paraId="6DCC82A7" w14:textId="77777777" w:rsidR="00FA4178" w:rsidRDefault="00602729" w:rsidP="007C2AD4">
      <w:pPr>
        <w:pStyle w:val="SourceCode"/>
        <w:jc w:val="both"/>
      </w:pPr>
      <w:r>
        <w:rPr>
          <w:rStyle w:val="VerbatimChar"/>
        </w:rPr>
        <w:t>Семена рапса -</w:t>
      </w:r>
      <w:r>
        <w:rPr>
          <w:rStyle w:val="VerbatimChar"/>
        </w:rPr>
        <w:t>&gt; Очистка/сушка -&gt; Хранение -&gt; Экстракция/прессование</w:t>
      </w:r>
      <w:r>
        <w:br/>
      </w:r>
      <w:r>
        <w:rPr>
          <w:rStyle w:val="VerbatimChar"/>
        </w:rPr>
        <w:t xml:space="preserve">             -&gt; Нераф. масло (Р, Т) -&gt; Рафинирование -&gt; Масло пищевое/тех.</w:t>
      </w:r>
      <w:r>
        <w:br/>
      </w:r>
      <w:r>
        <w:rPr>
          <w:rStyle w:val="VerbatimChar"/>
        </w:rPr>
        <w:t xml:space="preserve">             -&gt; Шрот/жмых -&gt; Комбикорм/экспорт</w:t>
      </w:r>
    </w:p>
    <w:p w14:paraId="59BD34CE" w14:textId="77777777" w:rsidR="00FA4178" w:rsidRDefault="00602729" w:rsidP="007C2AD4">
      <w:pPr>
        <w:pStyle w:val="2"/>
        <w:jc w:val="both"/>
      </w:pPr>
      <w:bookmarkStart w:id="26" w:name="требования-к-сырью-семена"/>
      <w:bookmarkEnd w:id="23"/>
      <w:bookmarkEnd w:id="25"/>
      <w:r>
        <w:t>2.2. Требования к сырью (семена)</w:t>
      </w:r>
    </w:p>
    <w:p w14:paraId="4A9FB1A8" w14:textId="77777777" w:rsidR="00FA4178" w:rsidRDefault="00602729" w:rsidP="007C2AD4">
      <w:pPr>
        <w:pStyle w:val="Compact"/>
        <w:numPr>
          <w:ilvl w:val="0"/>
          <w:numId w:val="15"/>
        </w:numPr>
        <w:jc w:val="both"/>
      </w:pPr>
      <w:r>
        <w:t>ГОСТ 10583‑76 «Рапс для промышленной переработк</w:t>
      </w:r>
      <w:r>
        <w:t>и» предъявляет требования к влажности (7% для длительного хранения), содержанию сорной и масличной примеси (суммарно не более 15%, сорной — не более 5%), а также к отсутствию зараженности вредителями.[52][50]</w:t>
      </w:r>
    </w:p>
    <w:p w14:paraId="6B6F464E" w14:textId="77777777" w:rsidR="00FA4178" w:rsidRDefault="00602729" w:rsidP="007C2AD4">
      <w:pPr>
        <w:pStyle w:val="Compact"/>
        <w:numPr>
          <w:ilvl w:val="0"/>
          <w:numId w:val="15"/>
        </w:numPr>
        <w:jc w:val="both"/>
      </w:pPr>
      <w:r>
        <w:t>Для длительного хранения (до 4 месяцев) в храни</w:t>
      </w:r>
      <w:r>
        <w:t>лища с активным вентилированием допускается влажность не более 7%, сорная примесь не более 1%, масличная — не более 3%.[50]</w:t>
      </w:r>
    </w:p>
    <w:p w14:paraId="26E91B18" w14:textId="77777777" w:rsidR="00FA4178" w:rsidRDefault="00602729" w:rsidP="007C2AD4">
      <w:pPr>
        <w:pStyle w:val="Compact"/>
        <w:numPr>
          <w:ilvl w:val="0"/>
          <w:numId w:val="15"/>
        </w:numPr>
        <w:jc w:val="both"/>
      </w:pPr>
      <w:r>
        <w:t>По содержанию эруковой кислоты и глюкозинолатов выделяют как минимум два класса семян: для пищевых целей (безэруковые, низкоглюкозин</w:t>
      </w:r>
      <w:r>
        <w:t>олатные) и для технических.[51][54][50]</w:t>
      </w:r>
    </w:p>
    <w:p w14:paraId="57C12BD4" w14:textId="77777777" w:rsidR="00FA4178" w:rsidRDefault="00602729" w:rsidP="007C2AD4">
      <w:pPr>
        <w:pStyle w:val="2"/>
        <w:jc w:val="both"/>
      </w:pPr>
      <w:bookmarkStart w:id="27" w:name="субпродукты-и-побочные-продукты"/>
      <w:bookmarkEnd w:id="26"/>
      <w:r>
        <w:t>2.3. Субпродукты и побочные продукты</w:t>
      </w:r>
    </w:p>
    <w:p w14:paraId="28BB4221" w14:textId="77777777" w:rsidR="00FA4178" w:rsidRDefault="00602729" w:rsidP="007C2AD4">
      <w:pPr>
        <w:pStyle w:val="Compact"/>
        <w:numPr>
          <w:ilvl w:val="0"/>
          <w:numId w:val="16"/>
        </w:numPr>
        <w:jc w:val="both"/>
      </w:pPr>
      <w:r>
        <w:t>Основной побочный продукт — шрот (или жмых) рапсовый, используемый в комбикормах; его качество регулируется по содержанию протеина, жира, клетчатки и глюкозинолатов.[30][53][54]</w:t>
      </w:r>
    </w:p>
    <w:p w14:paraId="32E4A4DC" w14:textId="77777777" w:rsidR="00FA4178" w:rsidRDefault="00602729" w:rsidP="007C2AD4">
      <w:pPr>
        <w:pStyle w:val="Compact"/>
        <w:numPr>
          <w:ilvl w:val="0"/>
          <w:numId w:val="16"/>
        </w:numPr>
        <w:jc w:val="both"/>
      </w:pPr>
      <w:r>
        <w:lastRenderedPageBreak/>
        <w:t>В</w:t>
      </w:r>
      <w:r>
        <w:t xml:space="preserve"> процессе рафинации масла образуются фосфатидные концентраты (источник лецитина), а также могут выделяться глицерин и жирные кислоты при дальнейшей переработке (например, в биодизеле), однако в РФ этот сегмент пока развит ограниченно.[53][54][30]</w:t>
      </w:r>
    </w:p>
    <w:p w14:paraId="08956098" w14:textId="77777777" w:rsidR="00FA4178" w:rsidRDefault="00602729" w:rsidP="007C2AD4">
      <w:pPr>
        <w:pStyle w:val="2"/>
        <w:jc w:val="both"/>
      </w:pPr>
      <w:bookmarkStart w:id="28" w:name="инфраструктура-переработки"/>
      <w:bookmarkEnd w:id="27"/>
      <w:r>
        <w:t>2.4. Инфр</w:t>
      </w:r>
      <w:r>
        <w:t>аструктура переработки</w:t>
      </w:r>
    </w:p>
    <w:p w14:paraId="65A7646F" w14:textId="77777777" w:rsidR="00FA4178" w:rsidRDefault="00602729" w:rsidP="007C2AD4">
      <w:pPr>
        <w:pStyle w:val="3"/>
        <w:jc w:val="both"/>
      </w:pPr>
      <w:bookmarkStart w:id="29" w:name="факты-3"/>
      <w:r>
        <w:t>Факты</w:t>
      </w:r>
    </w:p>
    <w:p w14:paraId="61C4DF86" w14:textId="77777777" w:rsidR="00FA4178" w:rsidRDefault="00602729" w:rsidP="007C2AD4">
      <w:pPr>
        <w:pStyle w:val="Compact"/>
        <w:numPr>
          <w:ilvl w:val="0"/>
          <w:numId w:val="17"/>
        </w:numPr>
        <w:jc w:val="both"/>
      </w:pPr>
      <w:r>
        <w:t>Совокупные мощности по переработке масличных в РФ к концу 2024 г. оценивались Масложировым союзом примерно в 33 млн т против 31 млн т годом ранее, с перспективой роста еще на 4 млн т на горизонте двух лет.[15][17][16]</w:t>
      </w:r>
    </w:p>
    <w:p w14:paraId="58BFF26B" w14:textId="77777777" w:rsidR="00FA4178" w:rsidRDefault="00602729" w:rsidP="007C2AD4">
      <w:pPr>
        <w:pStyle w:val="Compact"/>
        <w:numPr>
          <w:ilvl w:val="0"/>
          <w:numId w:val="17"/>
        </w:numPr>
        <w:jc w:val="both"/>
      </w:pPr>
      <w:r>
        <w:t>В Красноя</w:t>
      </w:r>
      <w:r>
        <w:t>рском крае, одном из лидеров по производству рапса, к 2024–2026 гг. реализуется программа создания мощностей переработки до 450–500 тыс. т, включая запуск заводов на 72 тыс. т, 64 тыс. т и 72 тыс. т, а также проект до 160 тыс. т.[13][14]</w:t>
      </w:r>
    </w:p>
    <w:p w14:paraId="56C3CB6F" w14:textId="77777777" w:rsidR="00FA4178" w:rsidRDefault="00602729" w:rsidP="007C2AD4">
      <w:pPr>
        <w:pStyle w:val="3"/>
        <w:jc w:val="both"/>
      </w:pPr>
      <w:bookmarkStart w:id="30" w:name="Xf7478046de6ea9f8cf1d935459d54501e82a832"/>
      <w:bookmarkEnd w:id="29"/>
      <w:r>
        <w:t>Таблица: пример ре</w:t>
      </w:r>
      <w:r>
        <w:t>гионального баланса (Красноярский край)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83"/>
        <w:gridCol w:w="3319"/>
        <w:gridCol w:w="3319"/>
      </w:tblGrid>
      <w:tr w:rsidR="00FA4178" w14:paraId="4E9D5C16" w14:textId="77777777" w:rsidTr="001F3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  <w:tcBorders>
              <w:bottom w:val="none" w:sz="0" w:space="0" w:color="auto"/>
            </w:tcBorders>
          </w:tcPr>
          <w:p w14:paraId="306055FD" w14:textId="77777777" w:rsidR="00FA4178" w:rsidRDefault="00602729" w:rsidP="007C2AD4">
            <w:pPr>
              <w:pStyle w:val="Compact"/>
              <w:jc w:val="both"/>
            </w:pPr>
            <w:r>
              <w:t>Показатель</w:t>
            </w:r>
          </w:p>
        </w:tc>
        <w:tc>
          <w:tcPr>
            <w:tcW w:w="2475" w:type="dxa"/>
            <w:tcBorders>
              <w:bottom w:val="none" w:sz="0" w:space="0" w:color="auto"/>
            </w:tcBorders>
          </w:tcPr>
          <w:p w14:paraId="7ACF9DA1" w14:textId="77777777" w:rsidR="00FA4178" w:rsidRDefault="00602729" w:rsidP="007C2AD4">
            <w:pPr>
              <w:pStyle w:val="Compact"/>
              <w:jc w:val="both"/>
            </w:pPr>
            <w:r>
              <w:t>Значение</w:t>
            </w:r>
          </w:p>
        </w:tc>
        <w:tc>
          <w:tcPr>
            <w:tcW w:w="2475" w:type="dxa"/>
            <w:tcBorders>
              <w:bottom w:val="none" w:sz="0" w:space="0" w:color="auto"/>
            </w:tcBorders>
          </w:tcPr>
          <w:p w14:paraId="09DF17B6" w14:textId="77777777" w:rsidR="00FA4178" w:rsidRDefault="00602729" w:rsidP="007C2AD4">
            <w:pPr>
              <w:pStyle w:val="Compact"/>
              <w:jc w:val="both"/>
            </w:pPr>
            <w:r>
              <w:t>Источник</w:t>
            </w:r>
          </w:p>
        </w:tc>
      </w:tr>
      <w:tr w:rsidR="00FA4178" w14:paraId="51A3A7B1" w14:textId="77777777" w:rsidTr="001F3F1C">
        <w:tc>
          <w:tcPr>
            <w:tcW w:w="2970" w:type="dxa"/>
          </w:tcPr>
          <w:p w14:paraId="05E28FF6" w14:textId="77777777" w:rsidR="00FA4178" w:rsidRDefault="00602729" w:rsidP="007C2AD4">
            <w:pPr>
              <w:pStyle w:val="Compact"/>
              <w:jc w:val="both"/>
            </w:pPr>
            <w:r>
              <w:t>Производство рапса (2023–2024)</w:t>
            </w:r>
          </w:p>
        </w:tc>
        <w:tc>
          <w:tcPr>
            <w:tcW w:w="2475" w:type="dxa"/>
          </w:tcPr>
          <w:p w14:paraId="5FB98D48" w14:textId="77777777" w:rsidR="00FA4178" w:rsidRDefault="00602729" w:rsidP="007C2AD4">
            <w:pPr>
              <w:pStyle w:val="Compact"/>
              <w:jc w:val="both"/>
            </w:pPr>
            <w:r>
              <w:t>&gt;400 тыс. т</w:t>
            </w:r>
          </w:p>
        </w:tc>
        <w:tc>
          <w:tcPr>
            <w:tcW w:w="2475" w:type="dxa"/>
          </w:tcPr>
          <w:p w14:paraId="6C6DF6D8" w14:textId="77777777" w:rsidR="00FA4178" w:rsidRDefault="00602729" w:rsidP="007C2AD4">
            <w:pPr>
              <w:pStyle w:val="Compact"/>
              <w:jc w:val="both"/>
            </w:pPr>
            <w:r>
              <w:t>[6][13][14]</w:t>
            </w:r>
          </w:p>
        </w:tc>
      </w:tr>
      <w:tr w:rsidR="00FA4178" w14:paraId="76CB4C00" w14:textId="77777777" w:rsidTr="001F3F1C">
        <w:tc>
          <w:tcPr>
            <w:tcW w:w="2970" w:type="dxa"/>
          </w:tcPr>
          <w:p w14:paraId="0E650872" w14:textId="77777777" w:rsidR="00FA4178" w:rsidRDefault="00602729" w:rsidP="007C2AD4">
            <w:pPr>
              <w:pStyle w:val="Compact"/>
              <w:jc w:val="both"/>
            </w:pPr>
            <w:r>
              <w:t>Мощности переработки до 2024 г.</w:t>
            </w:r>
          </w:p>
        </w:tc>
        <w:tc>
          <w:tcPr>
            <w:tcW w:w="2475" w:type="dxa"/>
          </w:tcPr>
          <w:p w14:paraId="5501BA68" w14:textId="77777777" w:rsidR="00FA4178" w:rsidRDefault="00602729" w:rsidP="007C2AD4">
            <w:pPr>
              <w:pStyle w:val="Compact"/>
              <w:jc w:val="both"/>
            </w:pPr>
            <w:r>
              <w:t>~70 тыс. т</w:t>
            </w:r>
          </w:p>
        </w:tc>
        <w:tc>
          <w:tcPr>
            <w:tcW w:w="2475" w:type="dxa"/>
          </w:tcPr>
          <w:p w14:paraId="3E58FC13" w14:textId="77777777" w:rsidR="00FA4178" w:rsidRDefault="00602729" w:rsidP="007C2AD4">
            <w:pPr>
              <w:pStyle w:val="Compact"/>
              <w:jc w:val="both"/>
            </w:pPr>
            <w:r>
              <w:t>[13][14]</w:t>
            </w:r>
          </w:p>
        </w:tc>
      </w:tr>
      <w:tr w:rsidR="00FA4178" w14:paraId="6CBF2BF6" w14:textId="77777777" w:rsidTr="001F3F1C">
        <w:tc>
          <w:tcPr>
            <w:tcW w:w="2970" w:type="dxa"/>
          </w:tcPr>
          <w:p w14:paraId="702F99CD" w14:textId="77777777" w:rsidR="00FA4178" w:rsidRDefault="00602729" w:rsidP="007C2AD4">
            <w:pPr>
              <w:pStyle w:val="Compact"/>
              <w:jc w:val="both"/>
            </w:pPr>
            <w:r>
              <w:t>Запущенный завод (Ужур, 2024)</w:t>
            </w:r>
          </w:p>
        </w:tc>
        <w:tc>
          <w:tcPr>
            <w:tcW w:w="2475" w:type="dxa"/>
          </w:tcPr>
          <w:p w14:paraId="6D2C4CC6" w14:textId="77777777" w:rsidR="00FA4178" w:rsidRDefault="00602729" w:rsidP="007C2AD4">
            <w:pPr>
              <w:pStyle w:val="Compact"/>
              <w:jc w:val="both"/>
            </w:pPr>
            <w:r>
              <w:t>72 тыс. т</w:t>
            </w:r>
          </w:p>
        </w:tc>
        <w:tc>
          <w:tcPr>
            <w:tcW w:w="2475" w:type="dxa"/>
          </w:tcPr>
          <w:p w14:paraId="578A3925" w14:textId="77777777" w:rsidR="00FA4178" w:rsidRDefault="00602729" w:rsidP="007C2AD4">
            <w:pPr>
              <w:pStyle w:val="Compact"/>
              <w:jc w:val="both"/>
            </w:pPr>
            <w:r>
              <w:t>[13][14]</w:t>
            </w:r>
          </w:p>
        </w:tc>
      </w:tr>
      <w:tr w:rsidR="00FA4178" w14:paraId="71C1FA49" w14:textId="77777777" w:rsidTr="001F3F1C">
        <w:tc>
          <w:tcPr>
            <w:tcW w:w="2970" w:type="dxa"/>
          </w:tcPr>
          <w:p w14:paraId="7D066F4E" w14:textId="77777777" w:rsidR="00FA4178" w:rsidRDefault="00602729" w:rsidP="007C2AD4">
            <w:pPr>
              <w:pStyle w:val="Compact"/>
              <w:jc w:val="both"/>
            </w:pPr>
            <w:r>
              <w:t>Планируемые заводы (Ачинск, Уяр, Назарово)</w:t>
            </w:r>
          </w:p>
        </w:tc>
        <w:tc>
          <w:tcPr>
            <w:tcW w:w="2475" w:type="dxa"/>
          </w:tcPr>
          <w:p w14:paraId="7AE8F5C0" w14:textId="77777777" w:rsidR="00FA4178" w:rsidRDefault="00602729" w:rsidP="007C2AD4">
            <w:pPr>
              <w:pStyle w:val="Compact"/>
              <w:jc w:val="both"/>
            </w:pPr>
            <w:r>
              <w:t>64 + 72 + до 160 тыс. т</w:t>
            </w:r>
          </w:p>
        </w:tc>
        <w:tc>
          <w:tcPr>
            <w:tcW w:w="2475" w:type="dxa"/>
          </w:tcPr>
          <w:p w14:paraId="5628AEAD" w14:textId="77777777" w:rsidR="00FA4178" w:rsidRDefault="00602729" w:rsidP="007C2AD4">
            <w:pPr>
              <w:pStyle w:val="Compact"/>
              <w:jc w:val="both"/>
            </w:pPr>
            <w:r>
              <w:t>[13][14]</w:t>
            </w:r>
          </w:p>
        </w:tc>
      </w:tr>
      <w:tr w:rsidR="00FA4178" w14:paraId="02D0525D" w14:textId="77777777" w:rsidTr="001F3F1C">
        <w:tc>
          <w:tcPr>
            <w:tcW w:w="2970" w:type="dxa"/>
          </w:tcPr>
          <w:p w14:paraId="39ABC1C0" w14:textId="77777777" w:rsidR="00FA4178" w:rsidRDefault="00602729" w:rsidP="007C2AD4">
            <w:pPr>
              <w:pStyle w:val="Compact"/>
              <w:jc w:val="both"/>
            </w:pPr>
            <w:r>
              <w:t>Целевая мощность к 2029 г.</w:t>
            </w:r>
          </w:p>
        </w:tc>
        <w:tc>
          <w:tcPr>
            <w:tcW w:w="2475" w:type="dxa"/>
          </w:tcPr>
          <w:p w14:paraId="0D34A6B7" w14:textId="77777777" w:rsidR="00FA4178" w:rsidRDefault="00602729" w:rsidP="007C2AD4">
            <w:pPr>
              <w:pStyle w:val="Compact"/>
              <w:jc w:val="both"/>
            </w:pPr>
            <w:r>
              <w:t>450–500 тыс. т</w:t>
            </w:r>
          </w:p>
        </w:tc>
        <w:tc>
          <w:tcPr>
            <w:tcW w:w="2475" w:type="dxa"/>
          </w:tcPr>
          <w:p w14:paraId="37EC644B" w14:textId="77777777" w:rsidR="00FA4178" w:rsidRDefault="00602729" w:rsidP="007C2AD4">
            <w:pPr>
              <w:pStyle w:val="Compact"/>
              <w:jc w:val="both"/>
            </w:pPr>
            <w:r>
              <w:t>[13][14]</w:t>
            </w:r>
          </w:p>
        </w:tc>
      </w:tr>
    </w:tbl>
    <w:p w14:paraId="0CF46758" w14:textId="77777777" w:rsidR="00FA4178" w:rsidRDefault="00602729" w:rsidP="007C2AD4">
      <w:pPr>
        <w:pStyle w:val="3"/>
        <w:jc w:val="both"/>
      </w:pPr>
      <w:bookmarkStart w:id="31" w:name="интерпретации-1"/>
      <w:bookmarkEnd w:id="30"/>
      <w:r>
        <w:t>Интерпретации</w:t>
      </w:r>
    </w:p>
    <w:p w14:paraId="172D5F3C" w14:textId="77777777" w:rsidR="00FA4178" w:rsidRDefault="00602729" w:rsidP="007C2AD4">
      <w:pPr>
        <w:pStyle w:val="Compact"/>
        <w:numPr>
          <w:ilvl w:val="0"/>
          <w:numId w:val="18"/>
        </w:numPr>
        <w:jc w:val="both"/>
      </w:pPr>
      <w:r>
        <w:t>На федеральном уровне переработка масличных уже близка к балансу с урожаем, но регионально остаются дефицитные зо</w:t>
      </w:r>
      <w:r>
        <w:t>ны, где часть рапса вынужденно везут на большие расстояния либо экспортируют в виде семян, что снижает хозяйственную маржу.[17][14][15][16][13]</w:t>
      </w:r>
    </w:p>
    <w:p w14:paraId="42AB371C" w14:textId="77777777" w:rsidR="00FA4178" w:rsidRDefault="00602729" w:rsidP="007C2AD4">
      <w:pPr>
        <w:pStyle w:val="1"/>
        <w:jc w:val="both"/>
      </w:pPr>
      <w:bookmarkStart w:id="32" w:name="рынки-внутренний-и-экспортный-контур"/>
      <w:bookmarkEnd w:id="21"/>
      <w:bookmarkEnd w:id="28"/>
      <w:bookmarkEnd w:id="31"/>
      <w:r>
        <w:t>3. Рынки: внутренний и экспортный контур</w:t>
      </w:r>
    </w:p>
    <w:p w14:paraId="3D6E1237" w14:textId="77777777" w:rsidR="00FA4178" w:rsidRDefault="00602729" w:rsidP="007C2AD4">
      <w:pPr>
        <w:pStyle w:val="2"/>
        <w:jc w:val="both"/>
      </w:pPr>
      <w:bookmarkStart w:id="33" w:name="executive-insights-1"/>
      <w:r>
        <w:t>Executive insights</w:t>
      </w:r>
    </w:p>
    <w:p w14:paraId="42BD8C77" w14:textId="77777777" w:rsidR="00FA4178" w:rsidRDefault="00602729" w:rsidP="007C2AD4">
      <w:pPr>
        <w:pStyle w:val="Compact"/>
        <w:numPr>
          <w:ilvl w:val="0"/>
          <w:numId w:val="19"/>
        </w:numPr>
        <w:jc w:val="both"/>
      </w:pPr>
      <w:r>
        <w:t>Внутренний рынок рапса в РФ во многом «подчинен» экспортному контуру рапсового масла; основным потребителем масла является Китай (до 90% экспорта), тогда как семена рапса часто ограничены экспортными пошлинами.[11][32][10][31][4][30]</w:t>
      </w:r>
    </w:p>
    <w:p w14:paraId="7CC28BD1" w14:textId="77777777" w:rsidR="00FA4178" w:rsidRDefault="00602729" w:rsidP="007C2AD4">
      <w:pPr>
        <w:pStyle w:val="Compact"/>
        <w:numPr>
          <w:ilvl w:val="0"/>
          <w:numId w:val="19"/>
        </w:numPr>
        <w:jc w:val="both"/>
      </w:pPr>
      <w:r>
        <w:t>Ценообразование на рап</w:t>
      </w:r>
      <w:r>
        <w:t>с тесно связано с мировыми котировками рапсового и других растительных масел, а также с режимом экспортного регулирования (пошлины/запреты) и внутренним балансом переработки.[32][33][31][15][16][30]</w:t>
      </w:r>
    </w:p>
    <w:p w14:paraId="4E7AC1EB" w14:textId="77777777" w:rsidR="00FA4178" w:rsidRDefault="00602729" w:rsidP="007C2AD4">
      <w:pPr>
        <w:pStyle w:val="2"/>
        <w:jc w:val="both"/>
      </w:pPr>
      <w:bookmarkStart w:id="34" w:name="основные-каналы-сбыта"/>
      <w:bookmarkEnd w:id="33"/>
      <w:r>
        <w:t>3.1. Основные каналы сбыта</w:t>
      </w:r>
    </w:p>
    <w:p w14:paraId="566E2AEA" w14:textId="77777777" w:rsidR="00FA4178" w:rsidRDefault="00602729" w:rsidP="007C2AD4">
      <w:pPr>
        <w:pStyle w:val="Compact"/>
        <w:numPr>
          <w:ilvl w:val="0"/>
          <w:numId w:val="20"/>
        </w:numPr>
        <w:jc w:val="both"/>
      </w:pPr>
      <w:r>
        <w:t>Внутренние каналы: маслоперера</w:t>
      </w:r>
      <w:r>
        <w:t>батывающие заводы (рафинация, фасовка, комбикорма), комбикормовые предприятия (шрот), локальные трейдеры и кооперативы.[31][16][30]</w:t>
      </w:r>
    </w:p>
    <w:p w14:paraId="5B7124FA" w14:textId="77777777" w:rsidR="00FA4178" w:rsidRDefault="00602729" w:rsidP="007C2AD4">
      <w:pPr>
        <w:pStyle w:val="Compact"/>
        <w:numPr>
          <w:ilvl w:val="0"/>
          <w:numId w:val="20"/>
        </w:numPr>
        <w:jc w:val="both"/>
      </w:pPr>
      <w:r>
        <w:t>Экспортные каналы: экспорт рапсового масла (основной драйвер), шрота и в меньшей степени семян (ограничены пошлинами/запрета</w:t>
      </w:r>
      <w:r>
        <w:t>ми); ключевым рынком является Китай, далее Иран, Норвегия, ряд стран Северной Африки и Ближнего Востока.[12][56][10][11][30]</w:t>
      </w:r>
    </w:p>
    <w:p w14:paraId="1EA48016" w14:textId="77777777" w:rsidR="00FA4178" w:rsidRDefault="00602729" w:rsidP="007C2AD4">
      <w:pPr>
        <w:pStyle w:val="2"/>
        <w:jc w:val="both"/>
      </w:pPr>
      <w:bookmarkStart w:id="35" w:name="ценообразование"/>
      <w:bookmarkEnd w:id="34"/>
      <w:r>
        <w:lastRenderedPageBreak/>
        <w:t>3.2. Ценообразование</w:t>
      </w:r>
    </w:p>
    <w:p w14:paraId="27D289BC" w14:textId="77777777" w:rsidR="00FA4178" w:rsidRDefault="00602729" w:rsidP="007C2AD4">
      <w:pPr>
        <w:pStyle w:val="3"/>
        <w:jc w:val="both"/>
      </w:pPr>
      <w:bookmarkStart w:id="36" w:name="факторы-и-сезонность"/>
      <w:r>
        <w:t>Факторы и сезонность</w:t>
      </w:r>
    </w:p>
    <w:p w14:paraId="52FABE8C" w14:textId="77777777" w:rsidR="00FA4178" w:rsidRDefault="00602729" w:rsidP="007C2AD4">
      <w:pPr>
        <w:pStyle w:val="Compact"/>
        <w:numPr>
          <w:ilvl w:val="0"/>
          <w:numId w:val="21"/>
        </w:numPr>
        <w:jc w:val="both"/>
      </w:pPr>
      <w:r>
        <w:t>Внутренние цены на семена рапса и масло зависят от: мировых котировок растительных масел, курса рубля, экспортной маржи (цена FOB минус логистика и пошлины), баланса урожая и переработки, а также конкуренции с подсолнечником и соей.[43][16][30][31]</w:t>
      </w:r>
    </w:p>
    <w:p w14:paraId="786CE51C" w14:textId="77777777" w:rsidR="00FA4178" w:rsidRDefault="00602729" w:rsidP="007C2AD4">
      <w:pPr>
        <w:pStyle w:val="Compact"/>
        <w:numPr>
          <w:ilvl w:val="0"/>
          <w:numId w:val="21"/>
        </w:numPr>
        <w:jc w:val="both"/>
      </w:pPr>
      <w:r>
        <w:t>Сезонна</w:t>
      </w:r>
      <w:r>
        <w:t>я динамика: снижение цен в период массовой уборки (август–октябрь), последующее восстановление по мере вымывания предложения и усиления экспортной активности.[30][31][43]</w:t>
      </w:r>
    </w:p>
    <w:p w14:paraId="049E64BA" w14:textId="77777777" w:rsidR="00FA4178" w:rsidRDefault="00602729" w:rsidP="007C2AD4">
      <w:pPr>
        <w:pStyle w:val="3"/>
        <w:jc w:val="both"/>
      </w:pPr>
      <w:bookmarkStart w:id="37" w:name="премиидисконты-за-качество"/>
      <w:bookmarkEnd w:id="36"/>
      <w:r>
        <w:t>Премии/дисконты за качество</w:t>
      </w:r>
    </w:p>
    <w:p w14:paraId="4B8AE94B" w14:textId="77777777" w:rsidR="00FA4178" w:rsidRDefault="00602729" w:rsidP="007C2AD4">
      <w:pPr>
        <w:pStyle w:val="Compact"/>
        <w:numPr>
          <w:ilvl w:val="0"/>
          <w:numId w:val="22"/>
        </w:numPr>
        <w:jc w:val="both"/>
      </w:pPr>
      <w:r>
        <w:t>Премии начисляются за низкую влажность (ниже базиса), низ</w:t>
      </w:r>
      <w:r>
        <w:t>кое содержание сорной и масличной примеси, отсутствие зараженности, соответствие безэруковым стандартам; дисконты — за превышение влажности и примеси, поврежденные и самосогревшиеся семена.[52][50]</w:t>
      </w:r>
    </w:p>
    <w:p w14:paraId="2B24C527" w14:textId="77777777" w:rsidR="00FA4178" w:rsidRDefault="00602729" w:rsidP="007C2AD4">
      <w:pPr>
        <w:pStyle w:val="Compact"/>
        <w:numPr>
          <w:ilvl w:val="0"/>
          <w:numId w:val="22"/>
        </w:numPr>
        <w:jc w:val="both"/>
      </w:pPr>
      <w:r>
        <w:t>Дополнительные дисконты могут взиматься за высокое кислотн</w:t>
      </w:r>
      <w:r>
        <w:t>ое число масла (признак гидролиза и окисления), что мотивирует жесткий контроль условий хранения и скорости переработки.[54][53]</w:t>
      </w:r>
    </w:p>
    <w:p w14:paraId="3CAC3A04" w14:textId="77777777" w:rsidR="00FA4178" w:rsidRDefault="00602729" w:rsidP="007C2AD4">
      <w:pPr>
        <w:pStyle w:val="2"/>
        <w:jc w:val="both"/>
      </w:pPr>
      <w:bookmarkStart w:id="38" w:name="конкуренты-рф-на-мировом-рынке"/>
      <w:bookmarkEnd w:id="35"/>
      <w:bookmarkEnd w:id="37"/>
      <w:r>
        <w:t>3.3. Конкуренты РФ на мировом рынке</w:t>
      </w:r>
    </w:p>
    <w:p w14:paraId="363A84EB" w14:textId="77777777" w:rsidR="00FA4178" w:rsidRDefault="00602729" w:rsidP="007C2AD4">
      <w:pPr>
        <w:pStyle w:val="Compact"/>
        <w:numPr>
          <w:ilvl w:val="0"/>
          <w:numId w:val="23"/>
        </w:numPr>
        <w:jc w:val="both"/>
      </w:pPr>
      <w:r>
        <w:t xml:space="preserve">На мировом рынке рапсового масла ключевыми экспортерами являются Канада, Германия, Россия, </w:t>
      </w:r>
      <w:r>
        <w:t>Бельгия и Франция; по данным ITC Trade и отраслевой аналитики, Россия ранее занимала 3‑е место с долей порядка 7,5%, а в последние годы вышла на 2‑е место по объемам экспорта масла.[11][12][31][30]</w:t>
      </w:r>
    </w:p>
    <w:p w14:paraId="7E0A0090" w14:textId="77777777" w:rsidR="00FA4178" w:rsidRDefault="00602729" w:rsidP="007C2AD4">
      <w:pPr>
        <w:pStyle w:val="Compact"/>
        <w:numPr>
          <w:ilvl w:val="0"/>
          <w:numId w:val="23"/>
        </w:numPr>
        <w:jc w:val="both"/>
      </w:pPr>
      <w:r>
        <w:t>Россия также конкурирует на рынке масличных в целом с круп</w:t>
      </w:r>
      <w:r>
        <w:t>ными экспортерами сои и подсолнечника; рапсовое масло позиционируется как компонент пищевых жиров, биодизеля и кормовых жировых добавок.[16][31][30]</w:t>
      </w:r>
    </w:p>
    <w:p w14:paraId="60C4824E" w14:textId="77777777" w:rsidR="00FA4178" w:rsidRDefault="00602729" w:rsidP="007C2AD4">
      <w:pPr>
        <w:pStyle w:val="2"/>
        <w:jc w:val="both"/>
      </w:pPr>
      <w:bookmarkStart w:id="39" w:name="барьеры-торговли"/>
      <w:bookmarkEnd w:id="38"/>
      <w:r>
        <w:t>3.4. Барьеры торговли</w:t>
      </w:r>
    </w:p>
    <w:p w14:paraId="6DC7DD0C" w14:textId="77777777" w:rsidR="00FA4178" w:rsidRDefault="00602729" w:rsidP="007C2AD4">
      <w:pPr>
        <w:pStyle w:val="3"/>
        <w:jc w:val="both"/>
      </w:pPr>
      <w:bookmarkStart w:id="40" w:name="регуляторные"/>
      <w:r>
        <w:t>Регуляторные</w:t>
      </w:r>
    </w:p>
    <w:p w14:paraId="27781916" w14:textId="77777777" w:rsidR="00FA4178" w:rsidRDefault="00602729" w:rsidP="007C2AD4">
      <w:pPr>
        <w:pStyle w:val="Compact"/>
        <w:numPr>
          <w:ilvl w:val="0"/>
          <w:numId w:val="24"/>
        </w:numPr>
        <w:jc w:val="both"/>
      </w:pPr>
      <w:r>
        <w:t>В 2022–2024 гг. действовал временный запрет на экспорт семян рапса (за п</w:t>
      </w:r>
      <w:r>
        <w:t>ределы ЕАЭС), который затем был заменен вывозной пошлиной 30% (но не менее 165 евро/т) на период с 1 сентября 2024 г. по 31 августа 2026 г.[33][57][34][58][32]</w:t>
      </w:r>
    </w:p>
    <w:p w14:paraId="4567210E" w14:textId="77777777" w:rsidR="00FA4178" w:rsidRDefault="00602729" w:rsidP="007C2AD4">
      <w:pPr>
        <w:pStyle w:val="Compact"/>
        <w:numPr>
          <w:ilvl w:val="0"/>
          <w:numId w:val="24"/>
        </w:numPr>
        <w:jc w:val="both"/>
      </w:pPr>
      <w:r>
        <w:t>Для подсолнечника и сои также действуют повышенные вывозные пошлины, а на масло и шрот введены «</w:t>
      </w:r>
      <w:r>
        <w:t>плавающие» экспортные пошлины, что влияет на относительную маржу культур.[58][33]</w:t>
      </w:r>
    </w:p>
    <w:p w14:paraId="206BFB8B" w14:textId="77777777" w:rsidR="00FA4178" w:rsidRDefault="00602729" w:rsidP="007C2AD4">
      <w:pPr>
        <w:pStyle w:val="3"/>
        <w:jc w:val="both"/>
      </w:pPr>
      <w:bookmarkStart w:id="41" w:name="логистические-и-инфраструктурные"/>
      <w:bookmarkEnd w:id="40"/>
      <w:r>
        <w:t>Логистические и инфраструктурные</w:t>
      </w:r>
    </w:p>
    <w:p w14:paraId="699DB4B9" w14:textId="77777777" w:rsidR="00FA4178" w:rsidRDefault="00602729" w:rsidP="007C2AD4">
      <w:pPr>
        <w:pStyle w:val="Compact"/>
        <w:numPr>
          <w:ilvl w:val="0"/>
          <w:numId w:val="25"/>
        </w:numPr>
        <w:jc w:val="both"/>
      </w:pPr>
      <w:r>
        <w:t>Ограниченная пропускная способность портов и железнодорожной инфраструктуры, конкуренция с зерном и другими масличными, а также санкционные о</w:t>
      </w:r>
      <w:r>
        <w:t>граничения на судоходство и страхование грузов увеличивают логистические издержки и риски задержек.[15][31][16]</w:t>
      </w:r>
    </w:p>
    <w:p w14:paraId="622B0402" w14:textId="77777777" w:rsidR="00FA4178" w:rsidRDefault="00602729" w:rsidP="007C2AD4">
      <w:pPr>
        <w:pStyle w:val="3"/>
        <w:jc w:val="both"/>
      </w:pPr>
      <w:bookmarkStart w:id="42" w:name="интерпретации-2"/>
      <w:bookmarkEnd w:id="41"/>
      <w:r>
        <w:t>Интерпретации</w:t>
      </w:r>
    </w:p>
    <w:p w14:paraId="2745A2A9" w14:textId="77777777" w:rsidR="00FA4178" w:rsidRDefault="00602729" w:rsidP="007C2AD4">
      <w:pPr>
        <w:pStyle w:val="Compact"/>
        <w:numPr>
          <w:ilvl w:val="0"/>
          <w:numId w:val="26"/>
        </w:numPr>
        <w:jc w:val="both"/>
      </w:pPr>
      <w:r>
        <w:t xml:space="preserve">Экспорт семян рапса как бизнес-модель в РФ практически потерял смысл из‑за пошлин; основным устойчивым вариантом остается экспорт </w:t>
      </w:r>
      <w:r>
        <w:t>масла, что делает доступность переработки и качество масла критическим фактором для хозяйств.[10][32][31][16][30]</w:t>
      </w:r>
    </w:p>
    <w:p w14:paraId="357DF062" w14:textId="77777777" w:rsidR="00FA4178" w:rsidRDefault="00602729" w:rsidP="007C2AD4">
      <w:pPr>
        <w:pStyle w:val="1"/>
        <w:jc w:val="both"/>
      </w:pPr>
      <w:bookmarkStart w:id="43" w:name="Xe0044f07697df432388abf58525f834330625f8"/>
      <w:bookmarkEnd w:id="32"/>
      <w:bookmarkEnd w:id="39"/>
      <w:bookmarkEnd w:id="42"/>
      <w:r>
        <w:lastRenderedPageBreak/>
        <w:t>4. Технология возделывания: где рождаются потери</w:t>
      </w:r>
    </w:p>
    <w:p w14:paraId="3B7BA1EA" w14:textId="77777777" w:rsidR="00FA4178" w:rsidRDefault="00602729" w:rsidP="007C2AD4">
      <w:pPr>
        <w:pStyle w:val="2"/>
        <w:jc w:val="both"/>
      </w:pPr>
      <w:bookmarkStart w:id="44" w:name="executive-insights-2"/>
      <w:r>
        <w:t>Executive insights</w:t>
      </w:r>
    </w:p>
    <w:p w14:paraId="10FF5E56" w14:textId="77777777" w:rsidR="00FA4178" w:rsidRDefault="00602729" w:rsidP="007C2AD4">
      <w:pPr>
        <w:pStyle w:val="Compact"/>
        <w:numPr>
          <w:ilvl w:val="0"/>
          <w:numId w:val="27"/>
        </w:numPr>
        <w:jc w:val="both"/>
      </w:pPr>
      <w:r>
        <w:t>Рапс — одна из наиболее «тонких» к агротехнике культур; нарушения по срокам посева, густоте, питанию и защите приводят к кратному снижению урожайности и к провалу перезимовки у озимого рапса.[39][20][28][22][19][21]</w:t>
      </w:r>
    </w:p>
    <w:p w14:paraId="2FD2B1EE" w14:textId="77777777" w:rsidR="00FA4178" w:rsidRDefault="00602729" w:rsidP="007C2AD4">
      <w:pPr>
        <w:pStyle w:val="Compact"/>
        <w:numPr>
          <w:ilvl w:val="0"/>
          <w:numId w:val="27"/>
        </w:numPr>
        <w:jc w:val="both"/>
      </w:pPr>
      <w:r>
        <w:t>Основная зона управляемых потерь — это б</w:t>
      </w:r>
      <w:r>
        <w:t>лок «семена–посев–питание–защита–уборка»; при переходе от «среднего» к «точному» исполнению технологической карты хозяйство может добавить 0,8–1,5 т/га к урожайности без кардинального роста удельной себестоимости.[27][28][22][19][21][26]</w:t>
      </w:r>
    </w:p>
    <w:p w14:paraId="4100C324" w14:textId="77777777" w:rsidR="00FA4178" w:rsidRDefault="00602729" w:rsidP="007C2AD4">
      <w:pPr>
        <w:pStyle w:val="FirstParagraph"/>
        <w:jc w:val="both"/>
      </w:pPr>
      <w:r>
        <w:t>Ниже по каждому эт</w:t>
      </w:r>
      <w:r>
        <w:t>апу даны: best practice, типичные ошибки, метрики контроля и стоимость ошибок.</w:t>
      </w:r>
    </w:p>
    <w:p w14:paraId="554B0116" w14:textId="77777777" w:rsidR="00FA4178" w:rsidRDefault="00602729" w:rsidP="007C2AD4">
      <w:pPr>
        <w:pStyle w:val="a0"/>
        <w:jc w:val="both"/>
      </w:pPr>
      <w:r>
        <w:t>4.1. Подбор гибридов/семян Best practice Использование районированных гибридов и сортов с подтвержденной безэруковостью и низким содержанием глюкозинолатов, соответствующих ГОСТ</w:t>
      </w:r>
      <w:r>
        <w:t xml:space="preserve"> 9824‑87 и ГОСТ 10583‑76.</w:t>
      </w:r>
    </w:p>
    <w:p w14:paraId="39758DFF" w14:textId="77777777" w:rsidR="00FA4178" w:rsidRDefault="00602729" w:rsidP="007C2AD4">
      <w:pPr>
        <w:pStyle w:val="a0"/>
        <w:jc w:val="both"/>
      </w:pPr>
      <w:r>
        <w:t>Для озимого рапса — выбор гибридов с высокой зимостойкостью и устойчивостью к фомозу и склеротиниозу; для ярового — адаптированных к короткому вегетационному периоду и стрессам (засуха, заморозки).</w:t>
      </w:r>
    </w:p>
    <w:p w14:paraId="6DD543C7" w14:textId="77777777" w:rsidR="00FA4178" w:rsidRDefault="00602729" w:rsidP="007C2AD4">
      <w:pPr>
        <w:pStyle w:val="a0"/>
        <w:jc w:val="both"/>
      </w:pPr>
      <w:r>
        <w:t>Типичные ошибки Использование «с</w:t>
      </w:r>
      <w:r>
        <w:t>ерого» семенного материала (репродукции без подтверждения сортовых и посевных качеств), что ведет к неоднородности посевов, повышенной засоренности и снижению урожайности.</w:t>
      </w:r>
    </w:p>
    <w:p w14:paraId="299628D3" w14:textId="77777777" w:rsidR="00FA4178" w:rsidRDefault="00602729" w:rsidP="007C2AD4">
      <w:pPr>
        <w:pStyle w:val="a0"/>
        <w:jc w:val="both"/>
      </w:pPr>
      <w:r>
        <w:t>Отсутствие протравливания семян инсектицидно-фунгицидными препаратами, что увеличива</w:t>
      </w:r>
      <w:r>
        <w:t>ет риск поражения всходов вредителями и болезнями.</w:t>
      </w:r>
    </w:p>
    <w:p w14:paraId="00A8E020" w14:textId="77777777" w:rsidR="00FA4178" w:rsidRDefault="00602729" w:rsidP="007C2AD4">
      <w:pPr>
        <w:pStyle w:val="a0"/>
        <w:jc w:val="both"/>
      </w:pPr>
      <w:r>
        <w:t>Метрики контроля Энергия прорастания и лабораторная всхожесть по ГОСТ; массовая доля эруковой кислоты и глюкозинолатов; класс семян; результаты протравливания.</w:t>
      </w:r>
    </w:p>
    <w:p w14:paraId="69AAEB50" w14:textId="77777777" w:rsidR="00FA4178" w:rsidRDefault="00602729" w:rsidP="007C2AD4">
      <w:pPr>
        <w:pStyle w:val="a0"/>
        <w:jc w:val="both"/>
      </w:pPr>
      <w:r>
        <w:t xml:space="preserve">Стоимость ошибки Снижение густоты стояния на </w:t>
      </w:r>
      <w:r>
        <w:t>20–30% может привести к потере 0,3–0,6 т/га урожая и увеличению засоренности поля в севообороте.</w:t>
      </w:r>
    </w:p>
    <w:p w14:paraId="5D124509" w14:textId="77777777" w:rsidR="00FA4178" w:rsidRDefault="00602729" w:rsidP="007C2AD4">
      <w:pPr>
        <w:pStyle w:val="a0"/>
        <w:jc w:val="both"/>
      </w:pPr>
      <w:r>
        <w:t>4.2. Почва и предшественники Best practice Размещение рапса после озимых зерновых, однолетних трав или других ранних культур, освобождающих поле в срок, позвол</w:t>
      </w:r>
      <w:r>
        <w:t>яющий провести полупаровую обработку и накопить влагу.</w:t>
      </w:r>
    </w:p>
    <w:p w14:paraId="20EF61EF" w14:textId="77777777" w:rsidR="00FA4178" w:rsidRDefault="00602729" w:rsidP="007C2AD4">
      <w:pPr>
        <w:pStyle w:val="a0"/>
        <w:jc w:val="both"/>
      </w:pPr>
      <w:r>
        <w:t>Исключение предшественников из группы крестоцветных (горчица, сурепица и др.) и подсолнечника для снижения нагрузки болезней (фомоз, склеротиниоз) и сохранения структуры почвы.</w:t>
      </w:r>
    </w:p>
    <w:p w14:paraId="1A8CC460" w14:textId="77777777" w:rsidR="00FA4178" w:rsidRDefault="00602729" w:rsidP="007C2AD4">
      <w:pPr>
        <w:pStyle w:val="a0"/>
        <w:jc w:val="both"/>
      </w:pPr>
      <w:r>
        <w:t>Типичные ошибки Размещен</w:t>
      </w:r>
      <w:r>
        <w:t>ие рапса после подсолнечника или по рапсу с короткой фитосанитарной паузой (&lt;4 лет), что ведет к вспышкам болезней и резкому падению урожайности.</w:t>
      </w:r>
    </w:p>
    <w:p w14:paraId="25565358" w14:textId="77777777" w:rsidR="00FA4178" w:rsidRDefault="00602729" w:rsidP="007C2AD4">
      <w:pPr>
        <w:pStyle w:val="a0"/>
        <w:jc w:val="both"/>
      </w:pPr>
      <w:r>
        <w:t>Посев на переуплотненных и переувлажненных полях с риском застоя воды и выпревания озимого рапса.</w:t>
      </w:r>
    </w:p>
    <w:p w14:paraId="7BC820D8" w14:textId="77777777" w:rsidR="00FA4178" w:rsidRDefault="00602729" w:rsidP="007C2AD4">
      <w:pPr>
        <w:pStyle w:val="a0"/>
        <w:jc w:val="both"/>
      </w:pPr>
      <w:r>
        <w:t>Метрики конт</w:t>
      </w:r>
      <w:r>
        <w:t>роля Агрохиманализ (pH, содержание фосфора, калия, серы, органического вещества); глубина уплотнения, водопроницаемость; карта предшественников и интервалов в севообороте.</w:t>
      </w:r>
    </w:p>
    <w:p w14:paraId="47A1026B" w14:textId="77777777" w:rsidR="00FA4178" w:rsidRDefault="00602729" w:rsidP="007C2AD4">
      <w:pPr>
        <w:pStyle w:val="a0"/>
        <w:jc w:val="both"/>
      </w:pPr>
      <w:r>
        <w:t>Стоимость ошибки Нарушение севооборота с возвратом рапса ранее 4–5 лет может снижать</w:t>
      </w:r>
      <w:r>
        <w:t xml:space="preserve"> урожайность на 30–60%, в отдельных случаях до 77%.</w:t>
      </w:r>
    </w:p>
    <w:p w14:paraId="06E697C5" w14:textId="77777777" w:rsidR="00FA4178" w:rsidRDefault="00602729" w:rsidP="007C2AD4">
      <w:pPr>
        <w:pStyle w:val="a0"/>
        <w:jc w:val="both"/>
      </w:pPr>
      <w:r>
        <w:lastRenderedPageBreak/>
        <w:t>4.3. Обработка почвы / системы земледелия Best practice Для озимого рапса — система полупара после зерновых предшественников: лущение стерни, вспашка на 20–22 см, последующие культивации с выравниванием и</w:t>
      </w:r>
      <w:r>
        <w:t xml:space="preserve"> прикатыванием.</w:t>
      </w:r>
    </w:p>
    <w:p w14:paraId="57590C53" w14:textId="77777777" w:rsidR="00FA4178" w:rsidRDefault="00602729" w:rsidP="007C2AD4">
      <w:pPr>
        <w:pStyle w:val="a0"/>
        <w:jc w:val="both"/>
      </w:pPr>
      <w:r>
        <w:t>Для ярового рапса — минимальная обработка с использованием комбинированных агрегатов, обеспечивающая рыхлый верхний слой и уплотненное семенное ложе.</w:t>
      </w:r>
    </w:p>
    <w:p w14:paraId="0E3AA8FE" w14:textId="77777777" w:rsidR="00FA4178" w:rsidRDefault="00602729" w:rsidP="007C2AD4">
      <w:pPr>
        <w:pStyle w:val="a0"/>
        <w:jc w:val="both"/>
      </w:pPr>
      <w:r>
        <w:t>В системах No‑Till/Strip‑Till — особое внимание равномерному распределению растительных ос</w:t>
      </w:r>
      <w:r>
        <w:t>татков и контролю сорняков почвенными гербицидами.</w:t>
      </w:r>
    </w:p>
    <w:p w14:paraId="7B71CDC5" w14:textId="77777777" w:rsidR="00FA4178" w:rsidRDefault="00602729" w:rsidP="007C2AD4">
      <w:pPr>
        <w:pStyle w:val="a0"/>
        <w:jc w:val="both"/>
      </w:pPr>
      <w:r>
        <w:t>Типичные ошибки Плохое выравнивание поля и отсутствие прикатывания перед посевом, что приводит к неравномерной глубине заделки семян и неоднородным всходам.</w:t>
      </w:r>
    </w:p>
    <w:p w14:paraId="57EFF2EE" w14:textId="77777777" w:rsidR="00FA4178" w:rsidRDefault="00602729" w:rsidP="007C2AD4">
      <w:pPr>
        <w:pStyle w:val="a0"/>
        <w:jc w:val="both"/>
      </w:pPr>
      <w:r>
        <w:t>Оставление большого количества плохо измельченно</w:t>
      </w:r>
      <w:r>
        <w:t>й соломы на поверхности без компенсации азотом, что ухудшает разложение и питание рапса. ​</w:t>
      </w:r>
    </w:p>
    <w:p w14:paraId="2B4771C0" w14:textId="77777777" w:rsidR="00FA4178" w:rsidRDefault="00602729" w:rsidP="007C2AD4">
      <w:pPr>
        <w:pStyle w:val="a0"/>
        <w:jc w:val="both"/>
      </w:pPr>
      <w:r>
        <w:t>Метрики контроля Плотность и структура почвы по горизонту, равномерность растительных остатков, качество семенного ложа (2–3 см рыхлый слой, уплотнение ниже).</w:t>
      </w:r>
    </w:p>
    <w:p w14:paraId="6EE38BB1" w14:textId="77777777" w:rsidR="00FA4178" w:rsidRDefault="00602729" w:rsidP="007C2AD4">
      <w:pPr>
        <w:pStyle w:val="a0"/>
        <w:jc w:val="both"/>
      </w:pPr>
      <w:r>
        <w:t>Стоимо</w:t>
      </w:r>
      <w:r>
        <w:t>сть ошибки Неравномерные всходы и «окна» в посеве увеличивают конкуренцию сорняков и потери урожая на 0,2–0,5 т/га.</w:t>
      </w:r>
    </w:p>
    <w:p w14:paraId="2A73074E" w14:textId="77777777" w:rsidR="00FA4178" w:rsidRDefault="00602729" w:rsidP="007C2AD4">
      <w:pPr>
        <w:pStyle w:val="a0"/>
        <w:jc w:val="both"/>
      </w:pPr>
      <w:r>
        <w:t>4.4. Сроки посева и нормы высева Best practice Яровой рапс: посев ранний, при температуре почвы 2–3 °C, с учетом устойчивости всходов к замо</w:t>
      </w:r>
      <w:r>
        <w:t>розкам до –5 °C; нормы высева — 2,0–2,5 млн всхожих семян/га, глубина 2–3 см.</w:t>
      </w:r>
    </w:p>
    <w:p w14:paraId="19EBF482" w14:textId="77777777" w:rsidR="00FA4178" w:rsidRDefault="00602729" w:rsidP="007C2AD4">
      <w:pPr>
        <w:pStyle w:val="a0"/>
        <w:jc w:val="both"/>
      </w:pPr>
      <w:r>
        <w:t>Озимый рапс: посев в оптимальные сроки, обеспечивающие формирование 8–10 настоящих листьев и толщину корневой шейки ~1 см к уходу в зиму; густота осенью 60–80 растений/м², весной</w:t>
      </w:r>
      <w:r>
        <w:t xml:space="preserve"> 40–60 растений/м².</w:t>
      </w:r>
    </w:p>
    <w:p w14:paraId="0C0FE969" w14:textId="77777777" w:rsidR="00FA4178" w:rsidRDefault="00602729" w:rsidP="007C2AD4">
      <w:pPr>
        <w:pStyle w:val="a0"/>
        <w:jc w:val="both"/>
      </w:pPr>
      <w:r>
        <w:t>Типичные ошибки Поздний посев озимого рапса, из‑за чего растения не успевают сформировать достаточную розетку и корневую систему — резко растет риск вымерзания и выпревания.</w:t>
      </w:r>
    </w:p>
    <w:p w14:paraId="597A0DE0" w14:textId="77777777" w:rsidR="00FA4178" w:rsidRDefault="00602729" w:rsidP="007C2AD4">
      <w:pPr>
        <w:pStyle w:val="a0"/>
        <w:jc w:val="both"/>
      </w:pPr>
      <w:r>
        <w:t>Завышенные или заниженные нормы высева, приводящие к перераста</w:t>
      </w:r>
      <w:r>
        <w:t>нию и полеганию (слишком густо) либо к недозаполнению площади и усилению ветвления (слишком редко).</w:t>
      </w:r>
    </w:p>
    <w:p w14:paraId="3A733513" w14:textId="77777777" w:rsidR="00FA4178" w:rsidRDefault="00602729" w:rsidP="007C2AD4">
      <w:pPr>
        <w:pStyle w:val="a0"/>
        <w:jc w:val="both"/>
      </w:pPr>
      <w:r>
        <w:t xml:space="preserve">Метрики контроля </w:t>
      </w:r>
      <w:r>
        <w:t>Дата посева относительно оптимального окна, фактическая густота посева и густота к перезимовке/уборке, распределение растений по полю.</w:t>
      </w:r>
    </w:p>
    <w:p w14:paraId="70C7E68D" w14:textId="77777777" w:rsidR="00FA4178" w:rsidRDefault="00602729" w:rsidP="007C2AD4">
      <w:pPr>
        <w:pStyle w:val="a0"/>
        <w:jc w:val="both"/>
      </w:pPr>
      <w:r>
        <w:t>Стоимость ошибки Отклонение от оптимальной густоты на ±20% может снизить урожай на 0,2–0,4 т/га; поздний посев озимого ра</w:t>
      </w:r>
      <w:r>
        <w:t>пса при неблагоприятной зиме может привести к потере до 100% посевов и необходимости пересева.</w:t>
      </w:r>
    </w:p>
    <w:p w14:paraId="3FE4A875" w14:textId="77777777" w:rsidR="00FA4178" w:rsidRDefault="00602729" w:rsidP="007C2AD4">
      <w:pPr>
        <w:pStyle w:val="a0"/>
        <w:jc w:val="both"/>
      </w:pPr>
      <w:r>
        <w:t>4.5. Питание: N–S–B и микроэлементы Best practice Озимый рапс: для получения 30–40 ц/га требуется внесение порядка 150–180 кг/га N, 60–80 кг/га P2O5, 120–180 кг/</w:t>
      </w:r>
      <w:r>
        <w:t>га K2O, с обязательным обеспечением серы 30–40 кг SO₃/га и бором, марганцем, молибденом.</w:t>
      </w:r>
    </w:p>
    <w:p w14:paraId="421F6672" w14:textId="77777777" w:rsidR="00FA4178" w:rsidRDefault="00602729" w:rsidP="007C2AD4">
      <w:pPr>
        <w:pStyle w:val="a0"/>
        <w:jc w:val="both"/>
      </w:pPr>
      <w:r>
        <w:t>Яровой рапс: расчет дозы азота исходя из 6 кг N на 1 ц планируемого урожая; при урожайности 18–20 ц/га растение потребляет 108–120 кг/га азота.</w:t>
      </w:r>
    </w:p>
    <w:p w14:paraId="49AA0A5E" w14:textId="77777777" w:rsidR="00FA4178" w:rsidRDefault="00602729" w:rsidP="007C2AD4">
      <w:pPr>
        <w:pStyle w:val="a0"/>
        <w:jc w:val="both"/>
      </w:pPr>
      <w:r>
        <w:t>Дробное внесение азота (основа/подкормки) и включение серосодержащих удобрений (сернокислый аммоний, сульфат калия и др.) — ключевой элемент технологии.</w:t>
      </w:r>
    </w:p>
    <w:p w14:paraId="1B5C81A8" w14:textId="77777777" w:rsidR="00FA4178" w:rsidRDefault="00602729" w:rsidP="007C2AD4">
      <w:pPr>
        <w:pStyle w:val="a0"/>
        <w:jc w:val="both"/>
      </w:pPr>
      <w:r>
        <w:t>Типичные ошибки Недостаток серы и бора, приводящий к пустым стручкам и осыпанию, а также к снижению сод</w:t>
      </w:r>
      <w:r>
        <w:t>ержания масла.</w:t>
      </w:r>
    </w:p>
    <w:p w14:paraId="46E6C4C6" w14:textId="77777777" w:rsidR="00FA4178" w:rsidRDefault="00602729" w:rsidP="007C2AD4">
      <w:pPr>
        <w:pStyle w:val="a0"/>
        <w:jc w:val="both"/>
      </w:pPr>
      <w:r>
        <w:t>Одноразовое внесение больших доз азота весной без учета реальной обеспеченности влагой и состояния посевов, что повышает риск полегания и развития болезней.</w:t>
      </w:r>
    </w:p>
    <w:p w14:paraId="1E17C95B" w14:textId="77777777" w:rsidR="00FA4178" w:rsidRDefault="00602729" w:rsidP="007C2AD4">
      <w:pPr>
        <w:pStyle w:val="a0"/>
        <w:jc w:val="both"/>
      </w:pPr>
      <w:r>
        <w:lastRenderedPageBreak/>
        <w:t xml:space="preserve">Метрики контроля Агрохиманализ по N, P, K, S, микроэлементам; индекс обеспеченности </w:t>
      </w:r>
      <w:r>
        <w:t>серой; диагностические листовые анализы в ключевые фазы (бутонизация, цветение).</w:t>
      </w:r>
    </w:p>
    <w:p w14:paraId="11947157" w14:textId="77777777" w:rsidR="00FA4178" w:rsidRDefault="00602729" w:rsidP="007C2AD4">
      <w:pPr>
        <w:pStyle w:val="a0"/>
        <w:jc w:val="both"/>
      </w:pPr>
      <w:r>
        <w:t>Стоимость ошибки Недостаток серы и бора может снизить урожайность на 0,3–0,7 т/га и привести к ощутимому дисконту по содержанию масла; чрезмерные дозы азота — к полеганию и по</w:t>
      </w:r>
      <w:r>
        <w:t>терям при уборке.</w:t>
      </w:r>
    </w:p>
    <w:p w14:paraId="06CCE2D0" w14:textId="77777777" w:rsidR="00FA4178" w:rsidRDefault="00602729" w:rsidP="007C2AD4">
      <w:pPr>
        <w:pStyle w:val="a0"/>
        <w:jc w:val="both"/>
      </w:pPr>
      <w:r>
        <w:t>Матрица чувствительности «Азот × урожайность» (схематично) (ориентировочные эффекты при прочих равных, данные обобщены по рекомендациям и полевому опыту)</w:t>
      </w:r>
    </w:p>
    <w:p w14:paraId="7D25EE9F" w14:textId="77777777" w:rsidR="00FA4178" w:rsidRDefault="00602729" w:rsidP="007C2AD4">
      <w:pPr>
        <w:pStyle w:val="a0"/>
        <w:jc w:val="both"/>
      </w:pPr>
      <w:r>
        <w:t>Доза N, кг/га Урожайность, т/га (ожидаемый диапазон) 60–80 1,2–1,8 90–120 1,8–2,6 13</w:t>
      </w:r>
      <w:r>
        <w:t>0–160 2,5–3,2 &gt;170 (без корректировки по влаге) 2,4–3,0 (урожайность плато, рост риска полегания) 4.6. Защита: сорняки, вредители, болезни Сорняки Рапс особенно чувствителен к сорнякам в первые 15–25 дней вегетации, поэтому почвенная гербицидная защита и ч</w:t>
      </w:r>
      <w:r>
        <w:t>истое поле на старте критичны.</w:t>
      </w:r>
    </w:p>
    <w:p w14:paraId="33403848" w14:textId="77777777" w:rsidR="00FA4178" w:rsidRDefault="00602729" w:rsidP="007C2AD4">
      <w:pPr>
        <w:pStyle w:val="a0"/>
        <w:jc w:val="both"/>
      </w:pPr>
      <w:r>
        <w:t>Невыполнение осенней гербицидной обработки на озимом рапсе приводит к доминированию сорняков к весне и снижению эффективности азотного питания.</w:t>
      </w:r>
    </w:p>
    <w:p w14:paraId="41BBF900" w14:textId="77777777" w:rsidR="00FA4178" w:rsidRDefault="00602729" w:rsidP="007C2AD4">
      <w:pPr>
        <w:pStyle w:val="a0"/>
        <w:jc w:val="both"/>
      </w:pPr>
      <w:r>
        <w:t>Вредители Критические вредители: крестоцветные блошки, рапсовый цветоед, капустна</w:t>
      </w:r>
      <w:r>
        <w:t>я моль и др.; рекомендуется 3–4 инсектицидные обработки по листу, особенно в фазу бутонизации и цветения. ​</w:t>
      </w:r>
    </w:p>
    <w:p w14:paraId="634C3C7B" w14:textId="77777777" w:rsidR="00FA4178" w:rsidRDefault="00602729" w:rsidP="007C2AD4">
      <w:pPr>
        <w:pStyle w:val="a0"/>
        <w:jc w:val="both"/>
      </w:pPr>
      <w:r>
        <w:t>Болезни Наиболее значимые болезни: склеротиниоз, фомоз, альтернариоз, пероноспороз, мучнистая роса, фузариоз; в отдельные годы потери от фузариоза м</w:t>
      </w:r>
      <w:r>
        <w:t>огут достигать 60%, от тифулеза — до 27%, от бактериоза — до 85%.</w:t>
      </w:r>
    </w:p>
    <w:p w14:paraId="7EB91F75" w14:textId="77777777" w:rsidR="00FA4178" w:rsidRDefault="00602729" w:rsidP="007C2AD4">
      <w:pPr>
        <w:pStyle w:val="a0"/>
        <w:jc w:val="both"/>
      </w:pPr>
      <w:r>
        <w:t>Склероции возбудителя склеротиниоза сохраняются в почве 5–10 лет, прорастают при теплой и влажной погоде, влажности воздуха 80–100% и густых посевах. ​</w:t>
      </w:r>
    </w:p>
    <w:p w14:paraId="1EF8D779" w14:textId="77777777" w:rsidR="00FA4178" w:rsidRDefault="00602729" w:rsidP="007C2AD4">
      <w:pPr>
        <w:pStyle w:val="a0"/>
        <w:jc w:val="both"/>
      </w:pPr>
      <w:r>
        <w:t>Best practice Системный подход к защит</w:t>
      </w:r>
      <w:r>
        <w:t>е: протравливание семян, почвенные гербициды, ранневегетационные гербициды, инсектицидные обработки по порогам вредоносности, 2–3 фунгицидные обработки (особенно в озимом рапсе).</w:t>
      </w:r>
    </w:p>
    <w:p w14:paraId="4B6EFC1F" w14:textId="77777777" w:rsidR="00FA4178" w:rsidRDefault="00602729" w:rsidP="007C2AD4">
      <w:pPr>
        <w:pStyle w:val="a0"/>
        <w:jc w:val="both"/>
      </w:pPr>
      <w:r>
        <w:t>Метрики и стоимость ошибок Метрики: засоренность (% покрытия сорняками), числ</w:t>
      </w:r>
      <w:r>
        <w:t>енность вредителей на растение, индекс поражения болезнями, количество обработок и нормы СЗР.</w:t>
      </w:r>
    </w:p>
    <w:p w14:paraId="7BCB0FD1" w14:textId="77777777" w:rsidR="00FA4178" w:rsidRDefault="00602729" w:rsidP="007C2AD4">
      <w:pPr>
        <w:pStyle w:val="a0"/>
        <w:jc w:val="both"/>
      </w:pPr>
      <w:r>
        <w:t>Стоимость ошибок: при отсутствии эффективной фунгицидной защиты потери урожая могут достигать 30–60%; отсутствие ранней гербицидной защиты приводит к потерям 0,3–</w:t>
      </w:r>
      <w:r>
        <w:t>0,8 т/га и ухудшению качества.</w:t>
      </w:r>
    </w:p>
    <w:p w14:paraId="382ACDF8" w14:textId="77777777" w:rsidR="00FA4178" w:rsidRDefault="00602729" w:rsidP="007C2AD4">
      <w:pPr>
        <w:pStyle w:val="a0"/>
        <w:jc w:val="both"/>
      </w:pPr>
      <w:r>
        <w:t>4.7. Регуляция роста и перезимовка (озимый рапс) Best practice Применение фунгицидов‑регуляторов (триазолы и др.) в осенний период для ингибирования роста, предотвращения перерастания, укорочения стебля и улучшения формирован</w:t>
      </w:r>
      <w:r>
        <w:t>ия розетки и корневой системы.</w:t>
      </w:r>
    </w:p>
    <w:p w14:paraId="5D2C8579" w14:textId="77777777" w:rsidR="00FA4178" w:rsidRDefault="00602729" w:rsidP="007C2AD4">
      <w:pPr>
        <w:pStyle w:val="a0"/>
        <w:jc w:val="both"/>
      </w:pPr>
      <w:r>
        <w:t>Обеспечение к уходу в зиму 8–10 настоящих листьев, диаметра корневой шейки около 1 см и хорошо развитой корневой системы.</w:t>
      </w:r>
    </w:p>
    <w:p w14:paraId="10095FC2" w14:textId="77777777" w:rsidR="00FA4178" w:rsidRDefault="00602729" w:rsidP="007C2AD4">
      <w:pPr>
        <w:pStyle w:val="a0"/>
        <w:jc w:val="both"/>
      </w:pPr>
      <w:r>
        <w:t>Типичные ошибки Поздняя или отсутствующая регуляция роста, из‑за чего озимый рапс уходит в зиму перерас</w:t>
      </w:r>
      <w:r>
        <w:t>тшим, с высоким центром кущения и слабой корневой системой, что резко повышает риск вымерзания и выпревания.</w:t>
      </w:r>
    </w:p>
    <w:p w14:paraId="52AB3F10" w14:textId="77777777" w:rsidR="00FA4178" w:rsidRDefault="00602729" w:rsidP="007C2AD4">
      <w:pPr>
        <w:pStyle w:val="a0"/>
        <w:jc w:val="both"/>
      </w:pPr>
      <w:r>
        <w:t>Недооценка дефицита влаги осенью и отсутствие корректировок по нормам высева и питания. ​</w:t>
      </w:r>
    </w:p>
    <w:p w14:paraId="0E9F1B63" w14:textId="77777777" w:rsidR="00FA4178" w:rsidRDefault="00602729" w:rsidP="007C2AD4">
      <w:pPr>
        <w:pStyle w:val="a0"/>
        <w:jc w:val="both"/>
      </w:pPr>
      <w:r>
        <w:t xml:space="preserve">Метрики и стоимость ошибок Метрики: фаза развития к зиме </w:t>
      </w:r>
      <w:r>
        <w:t>(число листьев, диаметр шейки), процент сохранности растений после зимы, протяженность «лысин» в поле.</w:t>
      </w:r>
    </w:p>
    <w:p w14:paraId="08EA5EE3" w14:textId="77777777" w:rsidR="00FA4178" w:rsidRDefault="00602729" w:rsidP="007C2AD4">
      <w:pPr>
        <w:pStyle w:val="a0"/>
        <w:jc w:val="both"/>
      </w:pPr>
      <w:r>
        <w:lastRenderedPageBreak/>
        <w:t>Стоимость: массовая гибель озимого рапса означает фактически полную потерю вложений и дополнительные затраты на пересев яровыми культурами.</w:t>
      </w:r>
    </w:p>
    <w:p w14:paraId="2246ED9A" w14:textId="77777777" w:rsidR="00FA4178" w:rsidRDefault="00602729" w:rsidP="007C2AD4">
      <w:pPr>
        <w:pStyle w:val="a0"/>
        <w:jc w:val="both"/>
      </w:pPr>
      <w:r>
        <w:t>4.8. Уборка B</w:t>
      </w:r>
      <w:r>
        <w:t>est practice На юге и в центрах интенсивного рапсоводства рекомендовано прямое комбайнирование при влажности семян не более 8–10%, с использованием рапсовых столов, сниженной скорости движения и точной настройки вентиляции и барабана. ​</w:t>
      </w:r>
    </w:p>
    <w:p w14:paraId="1615FD32" w14:textId="77777777" w:rsidR="00FA4178" w:rsidRDefault="00602729" w:rsidP="007C2AD4">
      <w:pPr>
        <w:pStyle w:val="a0"/>
        <w:jc w:val="both"/>
      </w:pPr>
      <w:r>
        <w:t>При высокой засорен</w:t>
      </w:r>
      <w:r>
        <w:t>ности или неравномерном созревании возможно применение раздельной уборки или десикации, с учетом регуляторных ограничений по препаратам.</w:t>
      </w:r>
    </w:p>
    <w:p w14:paraId="649F2F3E" w14:textId="77777777" w:rsidR="00FA4178" w:rsidRDefault="00602729" w:rsidP="007C2AD4">
      <w:pPr>
        <w:pStyle w:val="a0"/>
        <w:jc w:val="both"/>
      </w:pPr>
      <w:r>
        <w:t>Типичные ошибки Запоздалая уборка, приводящая к осыпанию стручков, особенно при ветреной погоде.</w:t>
      </w:r>
    </w:p>
    <w:p w14:paraId="49E453AF" w14:textId="77777777" w:rsidR="00FA4178" w:rsidRDefault="00602729" w:rsidP="007C2AD4">
      <w:pPr>
        <w:pStyle w:val="a0"/>
        <w:jc w:val="both"/>
      </w:pPr>
      <w:r>
        <w:t>Неотрегулированные ком</w:t>
      </w:r>
      <w:r>
        <w:t>байны, высокие обороты барабана и вентилятора, отсутствие рапсовых столов. ​</w:t>
      </w:r>
    </w:p>
    <w:p w14:paraId="576B4B92" w14:textId="77777777" w:rsidR="00FA4178" w:rsidRDefault="00602729" w:rsidP="007C2AD4">
      <w:pPr>
        <w:pStyle w:val="a0"/>
        <w:jc w:val="both"/>
      </w:pPr>
      <w:r>
        <w:t>Метрики и стоимость ошибок Метрики: фактические потери за комбайном (% семян), влажность и засоренность при приемке.</w:t>
      </w:r>
    </w:p>
    <w:p w14:paraId="4A3F0890" w14:textId="77777777" w:rsidR="00FA4178" w:rsidRDefault="00602729" w:rsidP="007C2AD4">
      <w:pPr>
        <w:pStyle w:val="a0"/>
        <w:jc w:val="both"/>
      </w:pPr>
      <w:r>
        <w:t>Стоимость: потери при уборке 5–10% эквивалентны 0,15–0,3 т/га; при неудачном сочетании погоды и настроек комбайна потери могут достигать 15% и более.</w:t>
      </w:r>
    </w:p>
    <w:p w14:paraId="6F38650F" w14:textId="77777777" w:rsidR="00FA4178" w:rsidRDefault="00602729" w:rsidP="007C2AD4">
      <w:pPr>
        <w:pStyle w:val="a0"/>
        <w:jc w:val="both"/>
      </w:pPr>
      <w:r>
        <w:t>4.9. Хранение Факты и требования Для длительного хранения рапса необходима влажность не более 7%, сорная п</w:t>
      </w:r>
      <w:r>
        <w:t>римесь не более 1%, масличная — не более 3%; для временного хранения до 1 месяца — влажность не более 8% и сорная примесь не более 3%. ​</w:t>
      </w:r>
    </w:p>
    <w:p w14:paraId="6189EE1A" w14:textId="77777777" w:rsidR="00FA4178" w:rsidRDefault="00602729" w:rsidP="007C2AD4">
      <w:pPr>
        <w:pStyle w:val="a0"/>
        <w:jc w:val="both"/>
      </w:pPr>
      <w:r>
        <w:t>Семена должны быть «негреющимися», без признаков самосогревания, плесени, постороннего запаха; зараженность вредителями</w:t>
      </w:r>
      <w:r>
        <w:t xml:space="preserve"> хлебных запасов не допускается.</w:t>
      </w:r>
    </w:p>
    <w:p w14:paraId="03804CD1" w14:textId="77777777" w:rsidR="00FA4178" w:rsidRDefault="00602729" w:rsidP="007C2AD4">
      <w:pPr>
        <w:pStyle w:val="a0"/>
        <w:jc w:val="both"/>
      </w:pPr>
      <w:r>
        <w:t>Риски и потери При закладке семян с повышенной влажностью и примесями возрастает риск самосогревания, роста кислотного числа и потери качества масла, вплоть до дисконтирования партии или отказа в приемке.</w:t>
      </w:r>
    </w:p>
    <w:p w14:paraId="6C0F9A95" w14:textId="77777777" w:rsidR="00FA4178" w:rsidRDefault="00602729" w:rsidP="007C2AD4">
      <w:pPr>
        <w:pStyle w:val="a0"/>
        <w:jc w:val="both"/>
      </w:pPr>
      <w:r>
        <w:t>Метрики контроля В</w:t>
      </w:r>
      <w:r>
        <w:t>лажность, температура зерновой массы, содержание примесей, зараженность вредителями; динамика кислотного числа масла при длительном хранении.</w:t>
      </w:r>
    </w:p>
    <w:p w14:paraId="2DAA29DC" w14:textId="77777777" w:rsidR="00FA4178" w:rsidRDefault="00602729" w:rsidP="007C2AD4">
      <w:pPr>
        <w:pStyle w:val="Compact"/>
        <w:numPr>
          <w:ilvl w:val="0"/>
          <w:numId w:val="28"/>
        </w:numPr>
        <w:jc w:val="both"/>
      </w:pPr>
      <w:r>
        <w:t>Проблемы агрохозяйств вокруг рапса Executive insights Основные проблемы хозяйств в рапсе лежат не только в агротех</w:t>
      </w:r>
      <w:r>
        <w:t>нике, но и в финансах, технике, кадрах и управлении данными; рапс усиливает требования к качеству менеджмента.</w:t>
      </w:r>
    </w:p>
    <w:p w14:paraId="7414ADC4" w14:textId="77777777" w:rsidR="00FA4178" w:rsidRDefault="00602729" w:rsidP="007C2AD4">
      <w:pPr>
        <w:pStyle w:val="FirstParagraph"/>
        <w:jc w:val="both"/>
      </w:pPr>
      <w:r>
        <w:t>5.1. Финансы Факты Рапс требует значительных предсезонных вложений (дорогие гибридные семена, интенсивное питание и защита), при этом выручка пос</w:t>
      </w:r>
      <w:r>
        <w:t>тупает после уборки, а по экспортно-ориентированным хозяйствам — с дополнительной задержкой из‑за логистики и расчетов.</w:t>
      </w:r>
    </w:p>
    <w:p w14:paraId="585B3808" w14:textId="77777777" w:rsidR="00FA4178" w:rsidRDefault="00602729" w:rsidP="007C2AD4">
      <w:pPr>
        <w:pStyle w:val="a0"/>
        <w:jc w:val="both"/>
      </w:pPr>
      <w:r>
        <w:t>Рентабельность рапса в успешных сезонах оценивается 30–40%, но при неблагоприятной погоде, сбоях перезимовки и падении цен может опускат</w:t>
      </w:r>
      <w:r>
        <w:t>ься до нуля или отрицательных знач</w:t>
      </w:r>
      <w:bookmarkEnd w:id="43"/>
      <w:bookmarkEnd w:id="44"/>
    </w:p>
    <w:sectPr w:rsidR="00FA4178" w:rsidSect="007C2AD4">
      <w:pgSz w:w="12240" w:h="15840"/>
      <w:pgMar w:top="568" w:right="758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E43C2" w14:textId="77777777" w:rsidR="00602729" w:rsidRDefault="00602729">
      <w:pPr>
        <w:spacing w:after="0"/>
      </w:pPr>
      <w:r>
        <w:separator/>
      </w:r>
    </w:p>
  </w:endnote>
  <w:endnote w:type="continuationSeparator" w:id="0">
    <w:p w14:paraId="466D8C30" w14:textId="77777777" w:rsidR="00602729" w:rsidRDefault="006027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25B0B" w14:textId="77777777" w:rsidR="00602729" w:rsidRDefault="00602729">
      <w:r>
        <w:separator/>
      </w:r>
    </w:p>
  </w:footnote>
  <w:footnote w:type="continuationSeparator" w:id="0">
    <w:p w14:paraId="73C0EC4F" w14:textId="77777777" w:rsidR="00602729" w:rsidRDefault="006027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56E22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96E07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9F2A1A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5"/>
    <w:multiLevelType w:val="multilevel"/>
    <w:tmpl w:val="21F8B3D2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78"/>
    <w:rsid w:val="001F3F1C"/>
    <w:rsid w:val="004341D6"/>
    <w:rsid w:val="00602729"/>
    <w:rsid w:val="007C2AD4"/>
    <w:rsid w:val="00FA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0DCE"/>
  <w15:docId w15:val="{BAF48D48-1D4B-4A1A-88BB-88B9F643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12</Pages>
  <Words>4580</Words>
  <Characters>26110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Денис Говако</dc:creator>
  <cp:keywords/>
  <cp:lastModifiedBy>Денис Говако</cp:lastModifiedBy>
  <cp:revision>3</cp:revision>
  <dcterms:created xsi:type="dcterms:W3CDTF">2026-03-06T14:40:00Z</dcterms:created>
  <dcterms:modified xsi:type="dcterms:W3CDTF">2026-03-07T08:41:00Z</dcterms:modified>
</cp:coreProperties>
</file>