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ac6ba643186fb0a6b6c21e25824da889fa37f5a"/>
    <w:p>
      <w:pPr>
        <w:pStyle w:val="Heading1"/>
      </w:pPr>
      <w:r>
        <w:t xml:space="preserve">SWOT-анализ системы RAI_EP по отношению к исследованию рынка цифровых сервисов для агрохозяйств</w:t>
      </w:r>
    </w:p>
    <w:bookmarkStart w:id="20" w:name="контекст-оценки"/>
    <w:p>
      <w:pPr>
        <w:pStyle w:val="Heading2"/>
      </w:pPr>
      <w:r>
        <w:t xml:space="preserve">1. Контекст оценки</w:t>
      </w:r>
    </w:p>
    <w:p>
      <w:pPr>
        <w:pStyle w:val="FirstParagraph"/>
      </w:pPr>
      <w:r>
        <w:t xml:space="preserve">Данный SWOT построен на основе двух исследовательских файлов в этой папке: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Цифровые сервисы для агрохозяйств  глобальный, ЕАЭС СНГ и рынок РФ.md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ChatGPT.md</w:t>
      </w:r>
    </w:p>
    <w:p>
      <w:pPr>
        <w:pStyle w:val="FirstParagraph"/>
      </w:pPr>
      <w:r>
        <w:t xml:space="preserve">Ключевая оговорка:</w:t>
      </w:r>
      <w:r>
        <w:t xml:space="preserve"> </w:t>
      </w:r>
      <w:r>
        <w:rPr>
          <w:bCs/>
          <w:b/>
        </w:rPr>
        <w:t xml:space="preserve">RAI_EP корректно сравнивать не как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ещё один спутниковый сервис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и не как классический FMS/ERP</w:t>
      </w:r>
      <w:r>
        <w:t xml:space="preserve">, а как более высокий слой над рынком:</w:t>
      </w:r>
    </w:p>
    <w:p>
      <w:pPr>
        <w:numPr>
          <w:ilvl w:val="0"/>
          <w:numId w:val="1002"/>
        </w:numPr>
        <w:pStyle w:val="Compact"/>
      </w:pPr>
      <w:r>
        <w:t xml:space="preserve">операционная система результатного агроконсалтинга;</w:t>
      </w:r>
    </w:p>
    <w:p>
      <w:pPr>
        <w:numPr>
          <w:ilvl w:val="0"/>
          <w:numId w:val="1002"/>
        </w:numPr>
        <w:pStyle w:val="Compact"/>
      </w:pPr>
      <w:r>
        <w:t xml:space="preserve">контур управления</w:t>
      </w:r>
      <w:r>
        <w:t xml:space="preserve"> </w:t>
      </w:r>
      <w:r>
        <w:t xml:space="preserve">“</w:t>
      </w:r>
      <w:r>
        <w:t xml:space="preserve">контекст → техкарта → исполнение → доказательства → экономика → Δ результата</w:t>
      </w:r>
      <w:r>
        <w:t xml:space="preserve">”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AI-assisted decision layer для консультанта, управляющей компании, собственника и CFO;</w:t>
      </w:r>
    </w:p>
    <w:p>
      <w:pPr>
        <w:numPr>
          <w:ilvl w:val="0"/>
          <w:numId w:val="1002"/>
        </w:numPr>
        <w:pStyle w:val="Compact"/>
      </w:pPr>
      <w:r>
        <w:t xml:space="preserve">потенциальный интеграционный слой поверх уже существующих 1С, телематики, спутниковых сервисов и полевых приложений.</w:t>
      </w:r>
    </w:p>
    <w:p>
      <w:pPr>
        <w:pStyle w:val="FirstParagraph"/>
      </w:pPr>
      <w:r>
        <w:t xml:space="preserve">Именно в этой рамке SWOT даёт наиболее точную картину.</w:t>
      </w:r>
    </w:p>
    <w:bookmarkEnd w:id="20"/>
    <w:bookmarkStart w:id="21" w:name="Xbc5fe24b82a89a4ceeaaa9ae736307a37da1dff"/>
    <w:p>
      <w:pPr>
        <w:pStyle w:val="Heading2"/>
      </w:pPr>
      <w:r>
        <w:t xml:space="preserve">2. Позиционирование RAI_EP относительно карты рынка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Рыночный слой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показывает исследование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Позиция RAI_EP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Спутниковый мониторинг / NDVI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Рынок в РФ уже плотный, базовый мониторинг commoditized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RAI_EP это должен быть вспомогательный data-layer, а не основной wedge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FMS / операционное управление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Сегмент стратегически важный, но фрагментированный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RAI_EP силён там, где нужно связать техкарту, задачи, контроль исполнения, evidence и plan/fact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Экономика поля / финансы /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 из самых недозакрытых слоёв рынка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один из наиболее сильных потенциальных контуров RAI_EP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/ decision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Особенно слабый слой для CEO/CFO и управляющей компании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прямое окно возможностей для RAI_EP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hubs / integrations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 из самых больших рыночных gap-ов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RAI_EP логично развивать как интеграционную надстройку, а не как замену всего стека сразу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Земельный банк / кадастр / harvest 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Критически важные и ещё не до конца закрытые направления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RAI_EP это крупные возможности, но потребуют отдельной продуктовой глубины</w:t>
            </w:r>
          </w:p>
        </w:tc>
      </w:tr>
    </w:tbl>
    <w:bookmarkEnd w:id="21"/>
    <w:bookmarkStart w:id="26" w:name="swot"/>
    <w:p>
      <w:pPr>
        <w:pStyle w:val="Heading2"/>
      </w:pPr>
      <w:r>
        <w:t xml:space="preserve">3. SWOT</w:t>
      </w:r>
    </w:p>
    <w:bookmarkStart w:id="22" w:name="strengths"/>
    <w:p>
      <w:pPr>
        <w:pStyle w:val="Heading3"/>
      </w:pPr>
      <w:r>
        <w:t xml:space="preserve">Strengths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Сильная сквозная логика продукта.</w:t>
      </w:r>
      <w:r>
        <w:t xml:space="preserve"> </w:t>
      </w:r>
      <w:r>
        <w:t xml:space="preserve">Архитектура RAI_EP покрывает цепочку</w:t>
      </w:r>
      <w:r>
        <w:t xml:space="preserve"> </w:t>
      </w:r>
      <w:r>
        <w:rPr>
          <w:rStyle w:val="VerbatimChar"/>
        </w:rPr>
        <w:t xml:space="preserve">контекст хозяйства → план урожая → техкарта → исполнение → evidence/Δ → экономика</w:t>
      </w:r>
      <w:r>
        <w:t xml:space="preserve">, а именно такой сквозной контур исследование называет самым недозакрытым в РФ.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Сильный управленческий и финансовый слой.</w:t>
      </w:r>
      <w:r>
        <w:t xml:space="preserve"> </w:t>
      </w:r>
      <w:r>
        <w:t xml:space="preserve">В отличие от многих решений, которые хорошо работают для агронома или диспетчера, RAI_EP изначально тянется к уровню собственника, директора, CFO и управляющей компании.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Техкарта как ядро управления, а не приложение.</w:t>
      </w:r>
      <w:r>
        <w:t xml:space="preserve"> </w:t>
      </w:r>
      <w:r>
        <w:t xml:space="preserve">В модели RAI_EP техкарта связана с исполнением, изменениями, доказательной базой и компенсацией, что даёт более сильную бизнес-логику, чем у</w:t>
      </w:r>
      <w:r>
        <w:t xml:space="preserve"> </w:t>
      </w:r>
      <w:r>
        <w:t xml:space="preserve">“</w:t>
      </w:r>
      <w:r>
        <w:t xml:space="preserve">просто учётных</w:t>
      </w:r>
      <w:r>
        <w:t xml:space="preserve">”</w:t>
      </w:r>
      <w:r>
        <w:t xml:space="preserve"> </w:t>
      </w:r>
      <w:r>
        <w:t xml:space="preserve">систем.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Advisory AI с жёстким governance-контуром.</w:t>
      </w:r>
      <w:r>
        <w:t xml:space="preserve"> </w:t>
      </w:r>
      <w:r>
        <w:t xml:space="preserve">Подход</w:t>
      </w:r>
      <w:r>
        <w:t xml:space="preserve"> </w:t>
      </w:r>
      <w:r>
        <w:t xml:space="preserve">“</w:t>
      </w:r>
      <w:r>
        <w:t xml:space="preserve">AI советует, но не принимает финальное решение</w:t>
      </w:r>
      <w:r>
        <w:t xml:space="preserve">”</w:t>
      </w:r>
      <w:r>
        <w:t xml:space="preserve">, плюс explainability, audit, FSM и deterministic core, лучше соответствует high-stakes реальности агробизнеса.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Потенциал стать нейтральным orchestration-layer.</w:t>
      </w:r>
      <w:r>
        <w:t xml:space="preserve"> </w:t>
      </w:r>
      <w:r>
        <w:t xml:space="preserve">RAI_EP концептуально хорошо ложится на роль системы, которая стыкует уже существующие спутники, телематику, 1С, задачи, экономику и управленческие решения.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Суверенность и локальная применимость.</w:t>
      </w:r>
      <w:r>
        <w:t xml:space="preserve"> </w:t>
      </w:r>
      <w:r>
        <w:t xml:space="preserve">Для российского рынка сильной стороной является ориентация на локальный контур данных, аудита, Telegram/front-office, доказательность и управляемость без критической зависимости от западных платформ.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Сильная модель масштабирования консалтинга.</w:t>
      </w:r>
      <w:r>
        <w:t xml:space="preserve"> </w:t>
      </w:r>
      <w:r>
        <w:t xml:space="preserve">Исследование показывает дефицит решений для управляющей компании и результатного консалтинга; это как раз естественная позиция RAI_EP.</w:t>
      </w:r>
    </w:p>
    <w:bookmarkEnd w:id="22"/>
    <w:bookmarkStart w:id="23" w:name="weaknesses"/>
    <w:p>
      <w:pPr>
        <w:pStyle w:val="Heading3"/>
      </w:pPr>
      <w:r>
        <w:t xml:space="preserve">Weaknesses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Позиционирование сложнее, чем у стандартного агрософта.</w:t>
      </w:r>
      <w:r>
        <w:t xml:space="preserve"> </w:t>
      </w:r>
      <w:r>
        <w:t xml:space="preserve">Рынок легко понимает</w:t>
      </w:r>
      <w:r>
        <w:t xml:space="preserve"> </w:t>
      </w:r>
      <w:r>
        <w:t xml:space="preserve">“</w:t>
      </w:r>
      <w:r>
        <w:t xml:space="preserve">спутники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мониторинг техники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FMS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1С</w:t>
      </w:r>
      <w:r>
        <w:t xml:space="preserve">”</w:t>
      </w:r>
      <w:r>
        <w:t xml:space="preserve">; RAI_EP как гибрид consulting OS + executive intelligence + operational layer потребует более сложного product marketing.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Риск избыточной широты.</w:t>
      </w:r>
      <w:r>
        <w:t xml:space="preserve"> </w:t>
      </w:r>
      <w:r>
        <w:t xml:space="preserve">В текущем видении RAI_EP включает CRM, HR, финансы, AI, техкарты, front-office, экономику, audit, memory. Это очень сильная амбиция, но и высокий риск распыления фокуса.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Неочевидная полевая зрелость по ряду критичных слоёв.</w:t>
      </w:r>
      <w:r>
        <w:t xml:space="preserve"> </w:t>
      </w:r>
      <w:r>
        <w:t xml:space="preserve">По сравнению с лидерами рынка пока не видно такой же рыночной доказанности в телематике, land bank, harvest logistics, интеграции весовых, банковских и страховых сценариях.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Если идти в лоб в crowded сегменты, дифференциация ослабнет.</w:t>
      </w:r>
      <w:r>
        <w:t xml:space="preserve"> </w:t>
      </w:r>
      <w:r>
        <w:t xml:space="preserve">Как standalone-игрок в спутниковом мониторинге, простом scouting или базовом weather-layer RAI_EP будет слабее позиционирован, чем как системный слой управления.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Высокая цена внедрения и change-management.</w:t>
      </w:r>
      <w:r>
        <w:t xml:space="preserve"> </w:t>
      </w:r>
      <w:r>
        <w:t xml:space="preserve">Сквозной продукт почти всегда тяжелее внедрить, чем точечный сервис, особенно если у клиента уже есть 1С, отдельная телематика, Excel-контуры и локальные самописные процессы.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Зависимость от качества входных данных.</w:t>
      </w:r>
      <w:r>
        <w:t xml:space="preserve"> </w:t>
      </w:r>
      <w:r>
        <w:t xml:space="preserve">Модель RAI_EP критически зависит от границ полей, факта исполнения, качественных агроданных, экономики, доказательств и дисциплины пользователей. На реальном рынке это часто слабое место.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Текущий фокус сильнее в консалтинговой модели, чем в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коробочном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SaaS.</w:t>
      </w:r>
      <w:r>
        <w:t xml:space="preserve"> </w:t>
      </w:r>
      <w:r>
        <w:t xml:space="preserve">Это хорошо для сложных клиентов, но ограничивает быстрый массовый rollout.</w:t>
      </w:r>
    </w:p>
    <w:bookmarkEnd w:id="23"/>
    <w:bookmarkStart w:id="24" w:name="opportunities"/>
    <w:p>
      <w:pPr>
        <w:pStyle w:val="Heading3"/>
      </w:pPr>
      <w:r>
        <w:t xml:space="preserve">Opportunities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Рынок прямо просит сквозной контур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земля → поле → операция → экономика → риск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Это главный opportunity для RAI_EP, потому что он совпадает с самой сильной логикой системы.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Сильнейшее окно в owner/CFO-layer.</w:t>
      </w:r>
      <w:r>
        <w:t xml:space="preserve"> </w:t>
      </w:r>
      <w:r>
        <w:t xml:space="preserve">Исследование отдельно выделяет дефицит AI/decision support для руководителя и инвестора. Это одна из лучших ниш для RAI_EP.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Позиция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надстройки над существующим стеком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Вместо борьбы за замену AgroSignal, ExactFarming, 1С, Geomir и телематики можно занять слой orchestration, evidence и executive control поверх них.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Доказательная экономика поля и Change Orders.</w:t>
      </w:r>
      <w:r>
        <w:t xml:space="preserve"> </w:t>
      </w:r>
      <w:r>
        <w:t xml:space="preserve">Это особенно ценно для крупных хозяйств, управляющих компаний и результатного консалтинга, где важно не просто</w:t>
      </w:r>
      <w:r>
        <w:t xml:space="preserve"> </w:t>
      </w:r>
      <w:r>
        <w:t xml:space="preserve">“</w:t>
      </w:r>
      <w:r>
        <w:t xml:space="preserve">что сделали</w:t>
      </w:r>
      <w:r>
        <w:t xml:space="preserve">”</w:t>
      </w:r>
      <w:r>
        <w:t xml:space="preserve">, а</w:t>
      </w:r>
      <w:r>
        <w:t xml:space="preserve"> </w:t>
      </w:r>
      <w:r>
        <w:t xml:space="preserve">“</w:t>
      </w:r>
      <w:r>
        <w:t xml:space="preserve">почему изменили план, сколько это стоило и что это дало</w:t>
      </w:r>
      <w:r>
        <w:t xml:space="preserve">”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Выход в risk scoring, банки и страхование.</w:t>
      </w:r>
      <w:r>
        <w:t xml:space="preserve"> </w:t>
      </w:r>
      <w:r>
        <w:t xml:space="preserve">Если RAI_EP соберёт убедимую связку операций, evidence и экономики, он может стать основой для кредитного, страхового и инвестиционного скоринга.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Импортозамещение и локальный комплаенс.</w:t>
      </w:r>
      <w:r>
        <w:t xml:space="preserve"> </w:t>
      </w:r>
      <w:r>
        <w:t xml:space="preserve">Для РФ и части СНГ локально управляемая платформа с объяснимой логикой и доказательным контуром имеет заметное стратегическое преимущество.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Сегмент управляющих компаний и сетевого консалтинга.</w:t>
      </w:r>
      <w:r>
        <w:t xml:space="preserve"> </w:t>
      </w:r>
      <w:r>
        <w:t xml:space="preserve">Большинство решений строятся вокруг отдельного хозяйства; RAI_EP может лучше лечь на multi-farm, multi-client и consulting-network сценарии.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Продуктизация в виде модулей.</w:t>
      </w:r>
      <w:r>
        <w:t xml:space="preserve"> </w:t>
      </w:r>
      <w:r>
        <w:t xml:space="preserve">Отдельно можно упаковать</w:t>
      </w:r>
      <w:r>
        <w:t xml:space="preserve"> </w:t>
      </w:r>
      <w:r>
        <w:rPr>
          <w:rStyle w:val="VerbatimChar"/>
        </w:rPr>
        <w:t xml:space="preserve">Executive Cockpit</w:t>
      </w:r>
      <w:r>
        <w:t xml:space="preserve">,</w:t>
      </w:r>
      <w:r>
        <w:t xml:space="preserve"> </w:t>
      </w:r>
      <w:r>
        <w:rPr>
          <w:rStyle w:val="VerbatimChar"/>
        </w:rPr>
        <w:t xml:space="preserve">TechMap + Change 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 Layer</w:t>
      </w:r>
      <w:r>
        <w:t xml:space="preserve">,</w:t>
      </w:r>
      <w:r>
        <w:t xml:space="preserve"> </w:t>
      </w:r>
      <w:r>
        <w:rPr>
          <w:rStyle w:val="VerbatimChar"/>
        </w:rPr>
        <w:t xml:space="preserve">Field Economics</w:t>
      </w:r>
      <w:r>
        <w:t xml:space="preserve">,</w:t>
      </w:r>
      <w:r>
        <w:t xml:space="preserve"> </w:t>
      </w:r>
      <w:r>
        <w:rPr>
          <w:rStyle w:val="VerbatimChar"/>
        </w:rPr>
        <w:t xml:space="preserve">AI Control Tower</w:t>
      </w:r>
      <w:r>
        <w:t xml:space="preserve">, не заставляя рынок покупать</w:t>
      </w:r>
      <w:r>
        <w:t xml:space="preserve"> </w:t>
      </w:r>
      <w:r>
        <w:t xml:space="preserve">“</w:t>
      </w:r>
      <w:r>
        <w:t xml:space="preserve">всё сразу</w:t>
      </w:r>
      <w:r>
        <w:t xml:space="preserve">”</w:t>
      </w:r>
      <w:r>
        <w:t xml:space="preserve">.</w:t>
      </w:r>
    </w:p>
    <w:bookmarkEnd w:id="24"/>
    <w:bookmarkStart w:id="25" w:name="threats"/>
    <w:p>
      <w:pPr>
        <w:pStyle w:val="Heading3"/>
      </w:pPr>
      <w:r>
        <w:t xml:space="preserve">Threats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Локальные лидеры могут закрыть те же gaps быстрее.</w:t>
      </w:r>
      <w:r>
        <w:t xml:space="preserve"> </w:t>
      </w:r>
      <w:r>
        <w:t xml:space="preserve">AgroSignal, ExactFarming,</w:t>
      </w:r>
      <w:r>
        <w:t xml:space="preserve"> </w:t>
      </w:r>
      <w:r>
        <w:t xml:space="preserve">“</w:t>
      </w:r>
      <w:r>
        <w:t xml:space="preserve">История поля</w:t>
      </w:r>
      <w:r>
        <w:t xml:space="preserve">”</w:t>
      </w:r>
      <w:r>
        <w:t xml:space="preserve">, 1С и сильные интеграторы уже стоят ближе к полевым данным и внедрённому стеку клиента.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Опасность быть зажатым между двумя классами продуктов.</w:t>
      </w:r>
      <w:r>
        <w:t xml:space="preserve"> </w:t>
      </w:r>
      <w:r>
        <w:t xml:space="preserve">Для FMS-рынка RAI_EP может казаться слишком</w:t>
      </w:r>
      <w:r>
        <w:t xml:space="preserve"> </w:t>
      </w:r>
      <w:r>
        <w:t xml:space="preserve">“</w:t>
      </w:r>
      <w:r>
        <w:t xml:space="preserve">консалтинговым</w:t>
      </w:r>
      <w:r>
        <w:t xml:space="preserve">”</w:t>
      </w:r>
      <w:r>
        <w:t xml:space="preserve">, а для консалтинга слишком</w:t>
      </w:r>
      <w:r>
        <w:t xml:space="preserve"> </w:t>
      </w:r>
      <w:r>
        <w:t xml:space="preserve">“</w:t>
      </w:r>
      <w:r>
        <w:t xml:space="preserve">тяжёлой платформой</w:t>
      </w:r>
      <w:r>
        <w:t xml:space="preserve">”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Рынок может предпочесть точечные решения.</w:t>
      </w:r>
      <w:r>
        <w:t xml:space="preserve"> </w:t>
      </w:r>
      <w:r>
        <w:t xml:space="preserve">Многие хозяйства готовы купить monitoring, telematics или field accounting отдельно, но не готовы сразу брать системный operating layer.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Длинный цикл доверия.</w:t>
      </w:r>
      <w:r>
        <w:t xml:space="preserve"> </w:t>
      </w:r>
      <w:r>
        <w:t xml:space="preserve">Чтобы RAI_EP купили как ядро управленческого контура, нужно быстро доказать ROI, корректность рекомендаций и практическую ценность для урожая, маржи и контроля.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Экосистемные игроки сильны в дистрибуции.</w:t>
      </w:r>
      <w:r>
        <w:t xml:space="preserve"> </w:t>
      </w:r>
      <w:r>
        <w:t xml:space="preserve">Банки, крупные маркетплейсы, поставщики СЗР, 1С-партнёры и уже установленные платформы могут закрывать доступ к клиенту быстрее, чем новый игрок с более глубокой концепцией.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Регуляторная и интеграционная волатильность.</w:t>
      </w:r>
      <w:r>
        <w:t xml:space="preserve"> </w:t>
      </w:r>
      <w:r>
        <w:t xml:space="preserve">Работа с геоданными, телематикой, ФГИС/ЕФГИС, весовыми, банками и документами требует устойчивых интеграций; любые сбои здесь быстро подрывают ценность.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Скепсис к AI в high-stakes сценариях.</w:t>
      </w:r>
      <w:r>
        <w:t xml:space="preserve"> </w:t>
      </w:r>
      <w:r>
        <w:t xml:space="preserve">Даже при сильной архитектуре рынок будет требовать строгой объяснимости, traceability и human approval; без этого продажа executive-layer будет тормозиться.</w:t>
      </w:r>
    </w:p>
    <w:bookmarkEnd w:id="25"/>
    <w:bookmarkEnd w:id="26"/>
    <w:bookmarkStart w:id="27" w:name="ключевой-стратегический-вывод"/>
    <w:p>
      <w:pPr>
        <w:pStyle w:val="Heading2"/>
      </w:pPr>
      <w:r>
        <w:t xml:space="preserve">4. Ключевой стратегический вывод</w:t>
      </w:r>
    </w:p>
    <w:p>
      <w:pPr>
        <w:pStyle w:val="FirstParagraph"/>
      </w:pPr>
      <w:r>
        <w:rPr>
          <w:bCs/>
          <w:b/>
        </w:rPr>
        <w:t xml:space="preserve">Главный вывод SWOT:</w:t>
      </w:r>
      <w:r>
        <w:t xml:space="preserve"> </w:t>
      </w:r>
      <w:r>
        <w:t xml:space="preserve">RAI_EP выглядит сильнее всего не как</w:t>
      </w:r>
      <w:r>
        <w:t xml:space="preserve"> </w:t>
      </w:r>
      <w:r>
        <w:t xml:space="preserve">“</w:t>
      </w:r>
      <w:r>
        <w:t xml:space="preserve">ещё один агросервис</w:t>
      </w:r>
      <w:r>
        <w:t xml:space="preserve">”</w:t>
      </w:r>
      <w:r>
        <w:t xml:space="preserve">, а как</w:t>
      </w:r>
      <w:r>
        <w:t xml:space="preserve"> </w:t>
      </w:r>
      <w:r>
        <w:rPr>
          <w:bCs/>
          <w:b/>
        </w:rPr>
        <w:t xml:space="preserve">управленческий, доказательный и интеграционный слой над уже существующим агростеком</w:t>
      </w:r>
      <w:r>
        <w:t xml:space="preserve">.</w:t>
      </w:r>
    </w:p>
    <w:p>
      <w:pPr>
        <w:pStyle w:val="BodyText"/>
      </w:pPr>
      <w:r>
        <w:t xml:space="preserve">Проще говоря: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не</w:t>
      </w:r>
      <w:r>
        <w:t xml:space="preserve"> </w:t>
      </w:r>
      <w:r>
        <w:t xml:space="preserve">“</w:t>
      </w:r>
      <w:r>
        <w:t xml:space="preserve">ещё один NDVI/monitoring продукт</w:t>
      </w:r>
      <w:r>
        <w:t xml:space="preserve">”</w:t>
      </w:r>
      <w:r>
        <w:t xml:space="preserve">;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не</w:t>
      </w:r>
      <w:r>
        <w:t xml:space="preserve"> </w:t>
      </w:r>
      <w:r>
        <w:t xml:space="preserve">“</w:t>
      </w:r>
      <w:r>
        <w:t xml:space="preserve">лобовая замена всей FMS/ERP/телематики за один заход</w:t>
      </w:r>
      <w:r>
        <w:t xml:space="preserve">”</w:t>
      </w:r>
      <w:r>
        <w:t xml:space="preserve">;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а</w:t>
      </w:r>
      <w:r>
        <w:t xml:space="preserve"> </w:t>
      </w:r>
      <w:r>
        <w:t xml:space="preserve">“</w:t>
      </w:r>
      <w:r>
        <w:t xml:space="preserve">операционная система результатного агроконсалтинга и executive-control layer для агробизнеса</w:t>
      </w:r>
      <w:r>
        <w:t xml:space="preserve">”</w:t>
      </w:r>
      <w:r>
        <w:t xml:space="preserve">.</w:t>
      </w:r>
    </w:p>
    <w:p>
      <w:pPr>
        <w:pStyle w:val="FirstParagraph"/>
      </w:pPr>
      <w:r>
        <w:t xml:space="preserve">Именно в этой роли RAI_EP попадает в главный рыночный gap, описанный в исследовании: отсутствие сильной связки между полем, исполнением, экономикой, риском и решением руководства.</w:t>
      </w:r>
    </w:p>
    <w:bookmarkEnd w:id="27"/>
    <w:bookmarkStart w:id="28" w:name="рекомендуемое-рыночное-позиционирование"/>
    <w:p>
      <w:pPr>
        <w:pStyle w:val="Heading2"/>
      </w:pPr>
      <w:r>
        <w:t xml:space="preserve">5. Рекомендуемое рыночное позиционирование</w:t>
      </w:r>
    </w:p>
    <w:p>
      <w:pPr>
        <w:pStyle w:val="FirstParagraph"/>
      </w:pPr>
      <w:r>
        <w:t xml:space="preserve">Наиболее рациональная формула позиционирования:</w:t>
      </w:r>
    </w:p>
    <w:p>
      <w:pPr>
        <w:pStyle w:val="BlockText"/>
      </w:pPr>
      <w:r>
        <w:rPr>
          <w:bCs/>
          <w:b/>
        </w:rPr>
        <w:t xml:space="preserve">RAI_EP = TechMap + Evidence + Field Economics + Executive AI + Integration Layer</w:t>
      </w:r>
    </w:p>
    <w:p>
      <w:pPr>
        <w:pStyle w:val="FirstParagraph"/>
      </w:pPr>
      <w:r>
        <w:t xml:space="preserve">То есть продавать нужно не</w:t>
      </w:r>
      <w:r>
        <w:t xml:space="preserve"> </w:t>
      </w:r>
      <w:r>
        <w:t xml:space="preserve">“</w:t>
      </w:r>
      <w:r>
        <w:t xml:space="preserve">данные сами по себе</w:t>
      </w:r>
      <w:r>
        <w:t xml:space="preserve">”</w:t>
      </w:r>
      <w:r>
        <w:t xml:space="preserve">, а:</w:t>
      </w:r>
    </w:p>
    <w:p>
      <w:pPr>
        <w:numPr>
          <w:ilvl w:val="0"/>
          <w:numId w:val="1008"/>
        </w:numPr>
        <w:pStyle w:val="Compact"/>
      </w:pPr>
      <w:r>
        <w:t xml:space="preserve">управляемость исполнения;</w:t>
      </w:r>
    </w:p>
    <w:p>
      <w:pPr>
        <w:numPr>
          <w:ilvl w:val="0"/>
          <w:numId w:val="1008"/>
        </w:numPr>
        <w:pStyle w:val="Compact"/>
      </w:pPr>
      <w:r>
        <w:t xml:space="preserve">объяснимую экономику поля;</w:t>
      </w:r>
    </w:p>
    <w:p>
      <w:pPr>
        <w:numPr>
          <w:ilvl w:val="0"/>
          <w:numId w:val="1008"/>
        </w:numPr>
        <w:pStyle w:val="Compact"/>
      </w:pPr>
      <w:r>
        <w:t xml:space="preserve">доказательную связь</w:t>
      </w:r>
      <w:r>
        <w:t xml:space="preserve"> </w:t>
      </w:r>
      <w:r>
        <w:t xml:space="preserve">“</w:t>
      </w:r>
      <w:r>
        <w:t xml:space="preserve">рекомендация → действие → факт → финансовый эффект</w:t>
      </w:r>
      <w:r>
        <w:t xml:space="preserve">”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t xml:space="preserve">прозрачность для консультанта, директора, CFO и собственника;</w:t>
      </w:r>
    </w:p>
    <w:p>
      <w:pPr>
        <w:numPr>
          <w:ilvl w:val="0"/>
          <w:numId w:val="1008"/>
        </w:numPr>
        <w:pStyle w:val="Compact"/>
      </w:pPr>
      <w:r>
        <w:t xml:space="preserve">интеграцию поверх уже существующих систем клиента.</w:t>
      </w:r>
    </w:p>
    <w:bookmarkEnd w:id="28"/>
    <w:bookmarkStart w:id="34" w:name="Xadf70da830a7f77826e67067dff47f4339527b0"/>
    <w:p>
      <w:pPr>
        <w:pStyle w:val="Heading2"/>
      </w:pPr>
      <w:r>
        <w:t xml:space="preserve">6. Приоритеты развития, если идти в рынок через сильную сторону</w:t>
      </w:r>
    </w:p>
    <w:bookmarkStart w:id="29" w:name="приоритет-1.-integration-first"/>
    <w:p>
      <w:pPr>
        <w:pStyle w:val="Heading3"/>
      </w:pPr>
      <w:r>
        <w:t xml:space="preserve">Приоритет 1. Integration-first</w:t>
      </w:r>
    </w:p>
    <w:p>
      <w:pPr>
        <w:pStyle w:val="FirstParagraph"/>
      </w:pPr>
      <w:r>
        <w:t xml:space="preserve">Сделать ставку на интеграции с:</w:t>
      </w:r>
    </w:p>
    <w:p>
      <w:pPr>
        <w:numPr>
          <w:ilvl w:val="0"/>
          <w:numId w:val="1009"/>
        </w:numPr>
        <w:pStyle w:val="Compact"/>
      </w:pPr>
      <w:r>
        <w:t xml:space="preserve">1С;</w:t>
      </w:r>
    </w:p>
    <w:p>
      <w:pPr>
        <w:numPr>
          <w:ilvl w:val="0"/>
          <w:numId w:val="1009"/>
        </w:numPr>
        <w:pStyle w:val="Compact"/>
      </w:pPr>
      <w:r>
        <w:t xml:space="preserve">телематикой;</w:t>
      </w:r>
    </w:p>
    <w:p>
      <w:pPr>
        <w:numPr>
          <w:ilvl w:val="0"/>
          <w:numId w:val="1009"/>
        </w:numPr>
        <w:pStyle w:val="Compact"/>
      </w:pPr>
      <w:r>
        <w:t xml:space="preserve">спутниковыми и погодными data-layers;</w:t>
      </w:r>
    </w:p>
    <w:p>
      <w:pPr>
        <w:numPr>
          <w:ilvl w:val="0"/>
          <w:numId w:val="1009"/>
        </w:numPr>
        <w:pStyle w:val="Compact"/>
      </w:pPr>
      <w:r>
        <w:t xml:space="preserve">весовыми, складом и учётом исполнения;</w:t>
      </w:r>
    </w:p>
    <w:p>
      <w:pPr>
        <w:numPr>
          <w:ilvl w:val="0"/>
          <w:numId w:val="1009"/>
        </w:numPr>
        <w:pStyle w:val="Compact"/>
      </w:pPr>
      <w:r>
        <w:t xml:space="preserve">внешними каналами коммуникации с хозяйством.</w:t>
      </w:r>
    </w:p>
    <w:p>
      <w:pPr>
        <w:pStyle w:val="FirstParagraph"/>
      </w:pPr>
      <w:r>
        <w:t xml:space="preserve">Без этого RAI_EP рискует остаться красивой концепцией вместо рабочего control layer.</w:t>
      </w:r>
    </w:p>
    <w:bookmarkEnd w:id="29"/>
    <w:bookmarkStart w:id="30" w:name="приоритет-2.-executive-cfo-cockpit"/>
    <w:p>
      <w:pPr>
        <w:pStyle w:val="Heading3"/>
      </w:pPr>
      <w:r>
        <w:t xml:space="preserve">Приоритет 2. Executive / CFO cockpit</w:t>
      </w:r>
    </w:p>
    <w:p>
      <w:pPr>
        <w:pStyle w:val="FirstParagraph"/>
      </w:pPr>
      <w:r>
        <w:t xml:space="preserve">Самый сильный и относительно свободный сегмент:</w:t>
      </w:r>
    </w:p>
    <w:p>
      <w:pPr>
        <w:numPr>
          <w:ilvl w:val="0"/>
          <w:numId w:val="1010"/>
        </w:numPr>
        <w:pStyle w:val="Compact"/>
      </w:pPr>
      <w:r>
        <w:t xml:space="preserve">экономика поля;</w:t>
      </w:r>
    </w:p>
    <w:p>
      <w:pPr>
        <w:numPr>
          <w:ilvl w:val="0"/>
          <w:numId w:val="1010"/>
        </w:numPr>
        <w:pStyle w:val="Compact"/>
      </w:pPr>
      <w:r>
        <w:t xml:space="preserve">plan/fact;</w:t>
      </w:r>
    </w:p>
    <w:p>
      <w:pPr>
        <w:numPr>
          <w:ilvl w:val="0"/>
          <w:numId w:val="1010"/>
        </w:numPr>
        <w:pStyle w:val="Compact"/>
      </w:pPr>
      <w:r>
        <w:t xml:space="preserve">risk-adjusted margin;</w:t>
      </w:r>
    </w:p>
    <w:p>
      <w:pPr>
        <w:numPr>
          <w:ilvl w:val="0"/>
          <w:numId w:val="1010"/>
        </w:numPr>
        <w:pStyle w:val="Compact"/>
      </w:pPr>
      <w:r>
        <w:t xml:space="preserve">отклонения и Change Orders;</w:t>
      </w:r>
    </w:p>
    <w:p>
      <w:pPr>
        <w:numPr>
          <w:ilvl w:val="0"/>
          <w:numId w:val="1010"/>
        </w:numPr>
        <w:pStyle w:val="Compact"/>
      </w:pPr>
      <w:r>
        <w:t xml:space="preserve">управленческие дашборды по хозяйству, кластеру, клиентскому портфелю.</w:t>
      </w:r>
    </w:p>
    <w:bookmarkEnd w:id="30"/>
    <w:bookmarkStart w:id="31" w:name="X668862f463fec3a09369de0a1598ebca6c57c35"/>
    <w:p>
      <w:pPr>
        <w:pStyle w:val="Heading3"/>
      </w:pPr>
      <w:r>
        <w:t xml:space="preserve">Приоритет 3. TechMap как коммерческий moat</w:t>
      </w:r>
    </w:p>
    <w:p>
      <w:pPr>
        <w:pStyle w:val="FirstParagraph"/>
      </w:pPr>
      <w:r>
        <w:t xml:space="preserve">Нужно усиливать именно то, что трудно повторить точечным игрокам:</w:t>
      </w:r>
    </w:p>
    <w:p>
      <w:pPr>
        <w:numPr>
          <w:ilvl w:val="0"/>
          <w:numId w:val="1011"/>
        </w:numPr>
        <w:pStyle w:val="Compact"/>
      </w:pPr>
      <w:r>
        <w:t xml:space="preserve">контекстная техкарта;</w:t>
      </w:r>
    </w:p>
    <w:p>
      <w:pPr>
        <w:numPr>
          <w:ilvl w:val="0"/>
          <w:numId w:val="1011"/>
        </w:numPr>
        <w:pStyle w:val="Compact"/>
      </w:pPr>
      <w:r>
        <w:t xml:space="preserve">версия и доказательная фиксация;</w:t>
      </w:r>
    </w:p>
    <w:p>
      <w:pPr>
        <w:numPr>
          <w:ilvl w:val="0"/>
          <w:numId w:val="1011"/>
        </w:numPr>
        <w:pStyle w:val="Compact"/>
      </w:pPr>
      <w:r>
        <w:t xml:space="preserve">Δ-логика;</w:t>
      </w:r>
    </w:p>
    <w:p>
      <w:pPr>
        <w:numPr>
          <w:ilvl w:val="0"/>
          <w:numId w:val="1011"/>
        </w:numPr>
        <w:pStyle w:val="Compact"/>
      </w:pPr>
      <w:r>
        <w:t xml:space="preserve">формализованные корректировки по сезону;</w:t>
      </w:r>
    </w:p>
    <w:p>
      <w:pPr>
        <w:numPr>
          <w:ilvl w:val="0"/>
          <w:numId w:val="1011"/>
        </w:numPr>
        <w:pStyle w:val="Compact"/>
      </w:pPr>
      <w:r>
        <w:t xml:space="preserve">связка с компенсацией, качеством исполнения и экономикой.</w:t>
      </w:r>
    </w:p>
    <w:bookmarkEnd w:id="31"/>
    <w:bookmarkStart w:id="32" w:name="X439e6fe161dac9d7b72cbba6ea8b557c4650566"/>
    <w:p>
      <w:pPr>
        <w:pStyle w:val="Heading3"/>
      </w:pPr>
      <w:r>
        <w:t xml:space="preserve">Приоритет 4. Evidence и harvest integrity</w:t>
      </w:r>
    </w:p>
    <w:p>
      <w:pPr>
        <w:pStyle w:val="FirstParagraph"/>
      </w:pPr>
      <w:r>
        <w:t xml:space="preserve">Если RAI_EP хочет стать trusted operating layer, ему нужен сильный контур:</w:t>
      </w:r>
    </w:p>
    <w:p>
      <w:pPr>
        <w:numPr>
          <w:ilvl w:val="0"/>
          <w:numId w:val="1012"/>
        </w:numPr>
        <w:pStyle w:val="Compact"/>
      </w:pPr>
      <w:r>
        <w:t xml:space="preserve">факт исполнения;</w:t>
      </w:r>
    </w:p>
    <w:p>
      <w:pPr>
        <w:numPr>
          <w:ilvl w:val="0"/>
          <w:numId w:val="1012"/>
        </w:numPr>
        <w:pStyle w:val="Compact"/>
      </w:pPr>
      <w:r>
        <w:t xml:space="preserve">фото/гео/телеметрические подтверждения;</w:t>
      </w:r>
    </w:p>
    <w:p>
      <w:pPr>
        <w:numPr>
          <w:ilvl w:val="0"/>
          <w:numId w:val="1012"/>
        </w:numPr>
        <w:pStyle w:val="Compact"/>
      </w:pPr>
      <w:r>
        <w:t xml:space="preserve">логика допуска отклонений;</w:t>
      </w:r>
    </w:p>
    <w:p>
      <w:pPr>
        <w:numPr>
          <w:ilvl w:val="0"/>
          <w:numId w:val="1012"/>
        </w:numPr>
        <w:pStyle w:val="Compact"/>
      </w:pPr>
      <w:r>
        <w:t xml:space="preserve">контроль уборки, перевозки, весовых и потерь.</w:t>
      </w:r>
    </w:p>
    <w:bookmarkEnd w:id="32"/>
    <w:bookmarkStart w:id="33" w:name="Xd9a345bf64675150761474b725364fca93ccda0"/>
    <w:p>
      <w:pPr>
        <w:pStyle w:val="Heading3"/>
      </w:pPr>
      <w:r>
        <w:t xml:space="preserve">Приоритет 5. Land bank и risk/finance layer</w:t>
      </w:r>
    </w:p>
    <w:p>
      <w:pPr>
        <w:pStyle w:val="FirstParagraph"/>
      </w:pPr>
      <w:r>
        <w:t xml:space="preserve">После укрепления базового execution- и economics-контура логично расширяться в:</w:t>
      </w:r>
    </w:p>
    <w:p>
      <w:pPr>
        <w:numPr>
          <w:ilvl w:val="0"/>
          <w:numId w:val="1013"/>
        </w:numPr>
        <w:pStyle w:val="Compact"/>
      </w:pPr>
      <w:r>
        <w:t xml:space="preserve">земельный банк;</w:t>
      </w:r>
    </w:p>
    <w:p>
      <w:pPr>
        <w:numPr>
          <w:ilvl w:val="0"/>
          <w:numId w:val="1013"/>
        </w:numPr>
        <w:pStyle w:val="Compact"/>
      </w:pPr>
      <w:r>
        <w:t xml:space="preserve">юридико-картографическую привязку;</w:t>
      </w:r>
    </w:p>
    <w:p>
      <w:pPr>
        <w:numPr>
          <w:ilvl w:val="0"/>
          <w:numId w:val="1013"/>
        </w:numPr>
        <w:pStyle w:val="Compact"/>
      </w:pPr>
      <w:r>
        <w:t xml:space="preserve">скоринг рисков;</w:t>
      </w:r>
    </w:p>
    <w:p>
      <w:pPr>
        <w:numPr>
          <w:ilvl w:val="0"/>
          <w:numId w:val="1013"/>
        </w:numPr>
        <w:pStyle w:val="Compact"/>
      </w:pPr>
      <w:r>
        <w:t xml:space="preserve">банковские и страховые use cases.</w:t>
      </w:r>
    </w:p>
    <w:bookmarkEnd w:id="33"/>
    <w:bookmarkEnd w:id="34"/>
    <w:bookmarkStart w:id="35" w:name="краткий-итог"/>
    <w:p>
      <w:pPr>
        <w:pStyle w:val="Heading2"/>
      </w:pPr>
      <w:r>
        <w:t xml:space="preserve">7. Краткий итог</w:t>
      </w:r>
    </w:p>
    <w:p>
      <w:pPr>
        <w:pStyle w:val="FirstParagraph"/>
      </w:pPr>
      <w:r>
        <w:t xml:space="preserve">Если смотреть на рынок через призму исследования, у RAI_EP</w:t>
      </w:r>
      <w:r>
        <w:t xml:space="preserve"> </w:t>
      </w:r>
      <w:r>
        <w:rPr>
          <w:bCs/>
          <w:b/>
        </w:rPr>
        <w:t xml:space="preserve">высокий стратегический потенциал</w:t>
      </w:r>
      <w:r>
        <w:t xml:space="preserve">, потому что система концептуально целится не в переполненные сегменты, а в те зоны, где рынок РФ ещё реально не закрыт.</w:t>
      </w:r>
    </w:p>
    <w:p>
      <w:pPr>
        <w:pStyle w:val="BodyText"/>
      </w:pPr>
      <w:r>
        <w:t xml:space="preserve">Но у этого же подхода есть и главная развилка:</w:t>
      </w:r>
    </w:p>
    <w:p>
      <w:pPr>
        <w:numPr>
          <w:ilvl w:val="0"/>
          <w:numId w:val="1014"/>
        </w:numPr>
        <w:pStyle w:val="Compact"/>
      </w:pPr>
      <w:r>
        <w:t xml:space="preserve">при правильном фокусе RAI_EP может стать сильным control/intelligence layer для агробизнеса и результатного консалтинга;</w:t>
      </w:r>
    </w:p>
    <w:p>
      <w:pPr>
        <w:numPr>
          <w:ilvl w:val="0"/>
          <w:numId w:val="1014"/>
        </w:numPr>
        <w:pStyle w:val="Compact"/>
      </w:pPr>
      <w:r>
        <w:t xml:space="preserve">при попытке сразу стать</w:t>
      </w:r>
      <w:r>
        <w:t xml:space="preserve"> </w:t>
      </w:r>
      <w:r>
        <w:t xml:space="preserve">“</w:t>
      </w:r>
      <w:r>
        <w:t xml:space="preserve">всем для всех</w:t>
      </w:r>
      <w:r>
        <w:t xml:space="preserve">”</w:t>
      </w:r>
      <w:r>
        <w:t xml:space="preserve"> </w:t>
      </w:r>
      <w:r>
        <w:t xml:space="preserve">система рискует проиграть более простым и уже внедрённым игрокам.</w:t>
      </w:r>
    </w:p>
    <w:p>
      <w:pPr>
        <w:pStyle w:val="FirstParagraph"/>
      </w:pPr>
      <w:r>
        <w:t xml:space="preserve">Поэтому наиболее сильная стратегия для RAI_EP:</w:t>
      </w:r>
      <w:r>
        <w:t xml:space="preserve"> </w:t>
      </w:r>
      <w:r>
        <w:rPr>
          <w:bCs/>
          <w:b/>
        </w:rPr>
        <w:t xml:space="preserve">не конкурировать за рынок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ещё одного инструмента</w:t>
      </w:r>
      <w:r>
        <w:rPr>
          <w:bCs/>
          <w:b/>
        </w:rPr>
        <w:t xml:space="preserve">”</w:t>
      </w:r>
      <w:r>
        <w:rPr>
          <w:bCs/>
          <w:b/>
        </w:rPr>
        <w:t xml:space="preserve">, а собирать рынок вокруг себя как систему управленческой связности, доказательности и экономики результата</w:t>
      </w:r>
      <w:r>
        <w:t xml:space="preserve">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2026-03-15T08:54:31Z</dcterms:created>
  <dcterms:modified xsi:type="dcterms:W3CDTF">2026-03-15T08:54:31Z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