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420E83" w14:textId="77777777" w:rsidR="004B35C7" w:rsidRPr="004B35C7" w:rsidRDefault="004B35C7" w:rsidP="004B35C7">
      <w:pPr>
        <w:spacing w:before="100" w:beforeAutospacing="1" w:after="120" w:line="240" w:lineRule="auto"/>
        <w:ind w:firstLine="142"/>
        <w:jc w:val="both"/>
        <w:outlineLvl w:val="0"/>
        <w:rPr>
          <w:rFonts w:ascii="Times New Roman" w:eastAsia="Times New Roman" w:hAnsi="Times New Roman" w:cs="Times New Roman"/>
          <w:b/>
          <w:bCs/>
          <w:color w:val="1F1F1F"/>
          <w:kern w:val="36"/>
          <w:sz w:val="48"/>
          <w:szCs w:val="48"/>
          <w:lang w:eastAsia="ru-RU"/>
        </w:rPr>
      </w:pPr>
      <w:r w:rsidRPr="004B35C7">
        <w:rPr>
          <w:rFonts w:ascii="Times New Roman" w:eastAsia="Times New Roman" w:hAnsi="Times New Roman" w:cs="Times New Roman"/>
          <w:b/>
          <w:bCs/>
          <w:color w:val="1F1F1F"/>
          <w:kern w:val="36"/>
          <w:sz w:val="48"/>
          <w:szCs w:val="48"/>
          <w:lang w:eastAsia="ru-RU"/>
        </w:rPr>
        <w:t>Проектирование прецизионной технологической системы возделывания рапса: комплексный агрономический анализ и управление биоклиматическим потенциалом</w:t>
      </w:r>
    </w:p>
    <w:p w14:paraId="17336167"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Современная агрономическая наука рассматривает возделывание рапса (</w:t>
      </w:r>
      <w:proofErr w:type="spellStart"/>
      <w:r w:rsidRPr="004B35C7">
        <w:rPr>
          <w:rFonts w:ascii="Times New Roman" w:eastAsia="Times New Roman" w:hAnsi="Times New Roman" w:cs="Times New Roman"/>
          <w:i/>
          <w:iCs/>
          <w:color w:val="1F1F1F"/>
          <w:sz w:val="24"/>
          <w:szCs w:val="24"/>
          <w:bdr w:val="none" w:sz="0" w:space="0" w:color="auto" w:frame="1"/>
          <w:lang w:eastAsia="ru-RU"/>
        </w:rPr>
        <w:t>Brassica</w:t>
      </w:r>
      <w:proofErr w:type="spellEnd"/>
      <w:r w:rsidRPr="004B35C7">
        <w:rPr>
          <w:rFonts w:ascii="Times New Roman" w:eastAsia="Times New Roman" w:hAnsi="Times New Roman" w:cs="Times New Roman"/>
          <w:i/>
          <w:iCs/>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i/>
          <w:iCs/>
          <w:color w:val="1F1F1F"/>
          <w:sz w:val="24"/>
          <w:szCs w:val="24"/>
          <w:bdr w:val="none" w:sz="0" w:space="0" w:color="auto" w:frame="1"/>
          <w:lang w:eastAsia="ru-RU"/>
        </w:rPr>
        <w:t>napus</w:t>
      </w:r>
      <w:proofErr w:type="spellEnd"/>
      <w:r w:rsidRPr="004B35C7">
        <w:rPr>
          <w:rFonts w:ascii="Times New Roman" w:eastAsia="Times New Roman" w:hAnsi="Times New Roman" w:cs="Times New Roman"/>
          <w:color w:val="1F1F1F"/>
          <w:sz w:val="24"/>
          <w:szCs w:val="24"/>
          <w:lang w:eastAsia="ru-RU"/>
        </w:rPr>
        <w:t xml:space="preserve">) не просто как последовательность полевых операций, а как сложную динамическую систему, требующую прецизионного управления биологическими процессами в условиях климатической нестабильности. Высокая рентабельность культуры, обусловленная стабильным спросом на растительные масла и </w:t>
      </w:r>
      <w:proofErr w:type="spellStart"/>
      <w:r w:rsidRPr="004B35C7">
        <w:rPr>
          <w:rFonts w:ascii="Times New Roman" w:eastAsia="Times New Roman" w:hAnsi="Times New Roman" w:cs="Times New Roman"/>
          <w:color w:val="1F1F1F"/>
          <w:sz w:val="24"/>
          <w:szCs w:val="24"/>
          <w:lang w:eastAsia="ru-RU"/>
        </w:rPr>
        <w:t>биодизельное</w:t>
      </w:r>
      <w:proofErr w:type="spellEnd"/>
      <w:r w:rsidRPr="004B35C7">
        <w:rPr>
          <w:rFonts w:ascii="Times New Roman" w:eastAsia="Times New Roman" w:hAnsi="Times New Roman" w:cs="Times New Roman"/>
          <w:color w:val="1F1F1F"/>
          <w:sz w:val="24"/>
          <w:szCs w:val="24"/>
          <w:lang w:eastAsia="ru-RU"/>
        </w:rPr>
        <w:t xml:space="preserve"> топливо, сопряжена с повышенными технологическими рисками. Успешная реализация генетического потенциала современных гибридов возможна только при глубоком понимании физиологии растения, прецизионном управлении минеральным питанием и интеграции цифровых моделей прогнозирования.</w:t>
      </w:r>
    </w:p>
    <w:p w14:paraId="292C6D88"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Физиологические основы и биологический потенциал культуры</w:t>
      </w:r>
    </w:p>
    <w:p w14:paraId="2872CE54"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Рапс обладает уникальной способностью к формированию мощной стержневой корневой системы, способной проникать на глубину более 200 см. Эта морфологическая особенность определяет не только устойчивость растения к засухе, но и его роль как </w:t>
      </w:r>
      <w:proofErr w:type="spellStart"/>
      <w:r w:rsidRPr="004B35C7">
        <w:rPr>
          <w:rFonts w:ascii="Times New Roman" w:eastAsia="Times New Roman" w:hAnsi="Times New Roman" w:cs="Times New Roman"/>
          <w:color w:val="1F1F1F"/>
          <w:sz w:val="24"/>
          <w:szCs w:val="24"/>
          <w:bdr w:val="none" w:sz="0" w:space="0" w:color="auto" w:frame="1"/>
          <w:lang w:eastAsia="ru-RU"/>
        </w:rPr>
        <w:t>мелиоранта</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в севообороте. Глубокое проникновение корней способствует разрушению плужной подошвы, создавая каналы для инфильтрации влаги и улучшая структуру почвы для последующих культур. В то время как основная масса боковых корней сосредоточена в слое 0–60 см, именно стержневой корень обеспечивает доступ к глубоким запасам питательных веществ, недоступных для большинства зерновых.</w:t>
      </w:r>
    </w:p>
    <w:p w14:paraId="576230C6"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Физиология рапса характеризуется </w:t>
      </w:r>
      <w:proofErr w:type="spellStart"/>
      <w:r w:rsidRPr="004B35C7">
        <w:rPr>
          <w:rFonts w:ascii="Times New Roman" w:eastAsia="Times New Roman" w:hAnsi="Times New Roman" w:cs="Times New Roman"/>
          <w:color w:val="1F1F1F"/>
          <w:sz w:val="24"/>
          <w:szCs w:val="24"/>
          <w:bdr w:val="none" w:sz="0" w:space="0" w:color="auto" w:frame="1"/>
          <w:lang w:eastAsia="ru-RU"/>
        </w:rPr>
        <w:t>индетерминантным</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типом роста, что выражается в продолжительном периоде цветения и постепенном созревании стручков от нижних ярусов к верхним. Данный механизм позволяет растению компенсировать ранние повреждения цветков или бутонов вредителями, однако создает значительные трудности при определении оптимальных сроков уборки. Накопление сухого вещества (физиологическая зрелость) завершается при достижении семенами влажности около 40%, после чего начинается процесс постепенного изменения цвета и снижения влажности до уровня, пригодного для обмолота.</w:t>
      </w:r>
    </w:p>
    <w:p w14:paraId="6CF607F9"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Фенологическая динамика и критические фазы развития</w:t>
      </w:r>
    </w:p>
    <w:p w14:paraId="359CD8D0" w14:textId="77777777" w:rsidR="004B35C7" w:rsidRPr="004B35C7" w:rsidRDefault="004B35C7" w:rsidP="004B35C7">
      <w:pPr>
        <w:spacing w:before="100" w:beforeAutospacing="1" w:after="24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Точное управление агроценозом требует использования унифицированной шкалы BBCH, которая позволяет синхронизировать технологические вмешательства с биологическим состоянием растения.</w:t>
      </w:r>
    </w:p>
    <w:tbl>
      <w:tblPr>
        <w:tblW w:w="0" w:type="auto"/>
        <w:tblCellSpacing w:w="15" w:type="dxa"/>
        <w:tblCellMar>
          <w:left w:w="0" w:type="dxa"/>
          <w:right w:w="0" w:type="dxa"/>
        </w:tblCellMar>
        <w:tblLook w:val="04A0" w:firstRow="1" w:lastRow="0" w:firstColumn="1" w:lastColumn="0" w:noHBand="0" w:noVBand="1"/>
      </w:tblPr>
      <w:tblGrid>
        <w:gridCol w:w="1767"/>
        <w:gridCol w:w="3115"/>
        <w:gridCol w:w="5308"/>
      </w:tblGrid>
      <w:tr w:rsidR="004B35C7" w:rsidRPr="004B35C7" w14:paraId="2AD0FADA"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6790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Стадия BBCH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EF198"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Биологическое содержание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71016"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Критические факторы управления</w:t>
            </w:r>
          </w:p>
        </w:tc>
      </w:tr>
      <w:tr w:rsidR="004B35C7" w:rsidRPr="004B35C7" w14:paraId="010E1252"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45563"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00–09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C88C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Прорастание и всходы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D86E58"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Влажность почвы, температура (оптимум 14–17°C), защита от блошек.</w:t>
            </w:r>
          </w:p>
        </w:tc>
      </w:tr>
      <w:tr w:rsidR="004B35C7" w:rsidRPr="004B35C7" w14:paraId="4EF77805"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179E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10–19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F646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Формирование листовой розетки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B603B"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Конкуренция с сорняками, накопление сахаров для зимовки.</w:t>
            </w:r>
          </w:p>
        </w:tc>
      </w:tr>
      <w:tr w:rsidR="004B35C7" w:rsidRPr="004B35C7" w14:paraId="55E98F7E"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447B0"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lastRenderedPageBreak/>
              <w:t>30–39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EE5AF"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Удлинение стебля (стеблевание)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E2DA2"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Пик потребления азота (до 9 кг/га в сутки), применение </w:t>
            </w:r>
            <w:proofErr w:type="spellStart"/>
            <w:r w:rsidRPr="004B35C7">
              <w:rPr>
                <w:rFonts w:ascii="Times New Roman" w:eastAsia="Times New Roman" w:hAnsi="Times New Roman" w:cs="Times New Roman"/>
                <w:color w:val="1F1F1F"/>
                <w:sz w:val="24"/>
                <w:szCs w:val="24"/>
                <w:bdr w:val="none" w:sz="0" w:space="0" w:color="auto" w:frame="1"/>
                <w:lang w:eastAsia="ru-RU"/>
              </w:rPr>
              <w:t>ретардантов</w:t>
            </w:r>
            <w:proofErr w:type="spellEnd"/>
            <w:r w:rsidRPr="004B35C7">
              <w:rPr>
                <w:rFonts w:ascii="Times New Roman" w:eastAsia="Times New Roman" w:hAnsi="Times New Roman" w:cs="Times New Roman"/>
                <w:color w:val="1F1F1F"/>
                <w:sz w:val="24"/>
                <w:szCs w:val="24"/>
                <w:bdr w:val="none" w:sz="0" w:space="0" w:color="auto" w:frame="1"/>
                <w:lang w:eastAsia="ru-RU"/>
              </w:rPr>
              <w:t>.</w:t>
            </w:r>
          </w:p>
        </w:tc>
      </w:tr>
      <w:tr w:rsidR="004B35C7" w:rsidRPr="004B35C7" w14:paraId="69FA0FB9"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2C77C"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50–59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BE3C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Бутонизация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DE2FF"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Контроль цветоеда, скрытнохоботников и дефицита бора.</w:t>
            </w:r>
          </w:p>
        </w:tc>
      </w:tr>
      <w:tr w:rsidR="004B35C7" w:rsidRPr="004B35C7" w14:paraId="0A9BBB92"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A2A2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60–69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04DB3"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Цветение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18798"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Опыление, защита от </w:t>
            </w:r>
            <w:proofErr w:type="spellStart"/>
            <w:r w:rsidRPr="004B35C7">
              <w:rPr>
                <w:rFonts w:ascii="Times New Roman" w:eastAsia="Times New Roman" w:hAnsi="Times New Roman" w:cs="Times New Roman"/>
                <w:color w:val="1F1F1F"/>
                <w:sz w:val="24"/>
                <w:szCs w:val="24"/>
                <w:bdr w:val="none" w:sz="0" w:space="0" w:color="auto" w:frame="1"/>
                <w:lang w:eastAsia="ru-RU"/>
              </w:rPr>
              <w:t>склеротиниоза</w:t>
            </w:r>
            <w:proofErr w:type="spellEnd"/>
            <w:r w:rsidRPr="004B35C7">
              <w:rPr>
                <w:rFonts w:ascii="Times New Roman" w:eastAsia="Times New Roman" w:hAnsi="Times New Roman" w:cs="Times New Roman"/>
                <w:color w:val="1F1F1F"/>
                <w:sz w:val="24"/>
                <w:szCs w:val="24"/>
                <w:bdr w:val="none" w:sz="0" w:space="0" w:color="auto" w:frame="1"/>
                <w:lang w:eastAsia="ru-RU"/>
              </w:rPr>
              <w:t>, температурный стресс (&gt;30°C).</w:t>
            </w:r>
          </w:p>
        </w:tc>
      </w:tr>
      <w:tr w:rsidR="004B35C7" w:rsidRPr="004B35C7" w14:paraId="3FAC95CF"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79281"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70–79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C16C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Формирование и налив стручков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41FDA6"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Транслокация питательных веществ, защита от капустной тли.</w:t>
            </w:r>
          </w:p>
        </w:tc>
      </w:tr>
      <w:tr w:rsidR="004B35C7" w:rsidRPr="004B35C7" w14:paraId="6533A339"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BEB2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80–89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8556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Созревание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08F3B"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Мониторинг цвета семян, решение о десикации.</w:t>
            </w:r>
          </w:p>
        </w:tc>
      </w:tr>
    </w:tbl>
    <w:p w14:paraId="0909A4EA"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Оптимизация почвенно-экологических параметров и выбор участка</w:t>
      </w:r>
    </w:p>
    <w:p w14:paraId="52086B5D"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Рапс предъявляет высокие требования к физико-химическим свойствам почвы. Наиболее пригодными являются дерново-подзолистые суглинистые и супесчаные почвы, подстилаемые моренным суглинком. Ключевым ограничивающим фактором является уровень кислотности: оптимальный </w:t>
      </w:r>
      <w:proofErr w:type="spellStart"/>
      <w:r w:rsidRPr="004B35C7">
        <w:rPr>
          <w:rFonts w:ascii="Times New Roman" w:eastAsia="Times New Roman" w:hAnsi="Times New Roman" w:cs="Times New Roman"/>
          <w:color w:val="1F1F1F"/>
          <w:sz w:val="24"/>
          <w:szCs w:val="24"/>
          <w:bdr w:val="none" w:sz="0" w:space="0" w:color="auto" w:frame="1"/>
          <w:lang w:eastAsia="ru-RU"/>
        </w:rPr>
        <w:t>pH</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среды составляет 5,6–7,0. На кислых почвах резко возрастает риск поражения килой капустных, а также нарушается доступность молибдена и фосфора.</w:t>
      </w:r>
    </w:p>
    <w:p w14:paraId="280BBE21" w14:textId="77777777" w:rsidR="004B35C7" w:rsidRPr="004B35C7" w:rsidRDefault="004B35C7" w:rsidP="004B35C7">
      <w:p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Агрохимический минимум для получения урожая семян на уровне 3,0–4,0 т/га включает:</w:t>
      </w:r>
    </w:p>
    <w:p w14:paraId="6589CEAE" w14:textId="77777777" w:rsidR="004B35C7" w:rsidRPr="004B35C7" w:rsidRDefault="004B35C7" w:rsidP="004B35C7">
      <w:pPr>
        <w:numPr>
          <w:ilvl w:val="0"/>
          <w:numId w:val="1"/>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Содержание гумуса — не ниже 1,7%.</w:t>
      </w:r>
    </w:p>
    <w:p w14:paraId="72CAC91E" w14:textId="77777777" w:rsidR="004B35C7" w:rsidRPr="004B35C7" w:rsidRDefault="004B35C7" w:rsidP="004B35C7">
      <w:pPr>
        <w:numPr>
          <w:ilvl w:val="0"/>
          <w:numId w:val="1"/>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Подвижный фосфор ($P_2O_5$) и обменный калий ($K_2O$) — не менее 150 мг/кг почвы.</w:t>
      </w:r>
    </w:p>
    <w:p w14:paraId="689270EB" w14:textId="77777777" w:rsidR="004B35C7" w:rsidRPr="004B35C7" w:rsidRDefault="004B35C7" w:rsidP="004B35C7">
      <w:pPr>
        <w:numPr>
          <w:ilvl w:val="0"/>
          <w:numId w:val="1"/>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Отсутствие переуплотнения в подпахотном горизонте, ограничивающего развитие стержневого корня.</w:t>
      </w:r>
    </w:p>
    <w:p w14:paraId="5502CC4C"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Севооборот и гербицидное последействие</w:t>
      </w:r>
    </w:p>
    <w:p w14:paraId="67647326"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Рапс является отличным предшественником для большинства зерновых культур, повышая их урожайность на 17–34% за счет прерывания циклов корневых </w:t>
      </w:r>
      <w:proofErr w:type="spellStart"/>
      <w:r w:rsidRPr="004B35C7">
        <w:rPr>
          <w:rFonts w:ascii="Times New Roman" w:eastAsia="Times New Roman" w:hAnsi="Times New Roman" w:cs="Times New Roman"/>
          <w:color w:val="1F1F1F"/>
          <w:sz w:val="24"/>
          <w:szCs w:val="24"/>
          <w:bdr w:val="none" w:sz="0" w:space="0" w:color="auto" w:frame="1"/>
          <w:lang w:eastAsia="ru-RU"/>
        </w:rPr>
        <w:t>гнилей</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Однако возвращение рапса на прежнее место допускается не ранее чем через 4 года. Более короткие ротации ведут к накоплению возбудителей </w:t>
      </w:r>
      <w:proofErr w:type="spellStart"/>
      <w:r w:rsidRPr="004B35C7">
        <w:rPr>
          <w:rFonts w:ascii="Times New Roman" w:eastAsia="Times New Roman" w:hAnsi="Times New Roman" w:cs="Times New Roman"/>
          <w:color w:val="1F1F1F"/>
          <w:sz w:val="24"/>
          <w:szCs w:val="24"/>
          <w:bdr w:val="none" w:sz="0" w:space="0" w:color="auto" w:frame="1"/>
          <w:lang w:eastAsia="ru-RU"/>
        </w:rPr>
        <w:t>склеротиниоза</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фомоза, </w:t>
      </w:r>
      <w:proofErr w:type="spellStart"/>
      <w:r w:rsidRPr="004B35C7">
        <w:rPr>
          <w:rFonts w:ascii="Times New Roman" w:eastAsia="Times New Roman" w:hAnsi="Times New Roman" w:cs="Times New Roman"/>
          <w:color w:val="1F1F1F"/>
          <w:sz w:val="24"/>
          <w:szCs w:val="24"/>
          <w:bdr w:val="none" w:sz="0" w:space="0" w:color="auto" w:frame="1"/>
          <w:lang w:eastAsia="ru-RU"/>
        </w:rPr>
        <w:t>вертициллезного</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увядания и килы.</w:t>
      </w:r>
    </w:p>
    <w:p w14:paraId="13A25618"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Особое внимание должно быть уделено гербицидной истории поля за последние 3–5 лет. Рапс экстремально чувствителен к остаткам гербицидов группы 2 (ингибиторы ALS), включая </w:t>
      </w:r>
      <w:proofErr w:type="spellStart"/>
      <w:r w:rsidRPr="004B35C7">
        <w:rPr>
          <w:rFonts w:ascii="Times New Roman" w:eastAsia="Times New Roman" w:hAnsi="Times New Roman" w:cs="Times New Roman"/>
          <w:color w:val="1F1F1F"/>
          <w:sz w:val="24"/>
          <w:szCs w:val="24"/>
          <w:bdr w:val="none" w:sz="0" w:space="0" w:color="auto" w:frame="1"/>
          <w:lang w:eastAsia="ru-RU"/>
        </w:rPr>
        <w:t>сульфонилмочевины</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и </w:t>
      </w:r>
      <w:proofErr w:type="spellStart"/>
      <w:r w:rsidRPr="004B35C7">
        <w:rPr>
          <w:rFonts w:ascii="Times New Roman" w:eastAsia="Times New Roman" w:hAnsi="Times New Roman" w:cs="Times New Roman"/>
          <w:color w:val="1F1F1F"/>
          <w:sz w:val="24"/>
          <w:szCs w:val="24"/>
          <w:bdr w:val="none" w:sz="0" w:space="0" w:color="auto" w:frame="1"/>
          <w:lang w:eastAsia="ru-RU"/>
        </w:rPr>
        <w:t>имидазолиноны</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При наличии подозрений на последействие рекомендуется проведение </w:t>
      </w:r>
      <w:proofErr w:type="spellStart"/>
      <w:r w:rsidRPr="004B35C7">
        <w:rPr>
          <w:rFonts w:ascii="Times New Roman" w:eastAsia="Times New Roman" w:hAnsi="Times New Roman" w:cs="Times New Roman"/>
          <w:color w:val="1F1F1F"/>
          <w:sz w:val="24"/>
          <w:szCs w:val="24"/>
          <w:bdr w:val="none" w:sz="0" w:space="0" w:color="auto" w:frame="1"/>
          <w:lang w:eastAsia="ru-RU"/>
        </w:rPr>
        <w:t>биоиндикации</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(биотеста) за 30 дней до посева: выращивание чувствительных проростков рапса в пробах почвы с целевого участка.</w:t>
      </w:r>
    </w:p>
    <w:p w14:paraId="55CD8FAA"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Современные парадигмы обработки почвы и посева</w:t>
      </w:r>
    </w:p>
    <w:p w14:paraId="4A0D4865" w14:textId="77777777" w:rsidR="004B35C7" w:rsidRPr="004B35C7" w:rsidRDefault="004B35C7" w:rsidP="004B35C7">
      <w:pPr>
        <w:spacing w:before="100" w:beforeAutospacing="1" w:after="24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Выбор системы обработки почвы должен балансировать между необходимостью сохранения влаги и обеспечением условий для беспрепятственного роста корня.</w:t>
      </w:r>
    </w:p>
    <w:p w14:paraId="7A9F2A26"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lastRenderedPageBreak/>
        <w:t>Сравнительный анализ систем обработки</w:t>
      </w:r>
    </w:p>
    <w:p w14:paraId="4720DD61"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Традиционная вспашка (CT) остается надежным методом борьбы с сорняками и вредителями, но сопряжена с высокими энергозатратами и риском водной эрозии. В засушливых регионах все большее распространение получает система No-</w:t>
      </w:r>
      <w:proofErr w:type="spellStart"/>
      <w:r w:rsidRPr="004B35C7">
        <w:rPr>
          <w:rFonts w:ascii="Times New Roman" w:eastAsia="Times New Roman" w:hAnsi="Times New Roman" w:cs="Times New Roman"/>
          <w:color w:val="1F1F1F"/>
          <w:sz w:val="24"/>
          <w:szCs w:val="24"/>
          <w:bdr w:val="none" w:sz="0" w:space="0" w:color="auto" w:frame="1"/>
          <w:lang w:eastAsia="ru-RU"/>
        </w:rPr>
        <w:t>till</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(NT), обеспечивающая сохранение стерни и накопление снега. Однако рапс часто демонстрирует «медленный старт» при прямом посеве в холодную почву под толстый слой растительных остатков.</w:t>
      </w:r>
    </w:p>
    <w:p w14:paraId="52D9A987"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Компромиссным и наиболее эффективным решением для современных гибридов является полосовая обработка (</w:t>
      </w:r>
      <w:proofErr w:type="spellStart"/>
      <w:r w:rsidRPr="004B35C7">
        <w:rPr>
          <w:rFonts w:ascii="Times New Roman" w:eastAsia="Times New Roman" w:hAnsi="Times New Roman" w:cs="Times New Roman"/>
          <w:color w:val="1F1F1F"/>
          <w:sz w:val="24"/>
          <w:szCs w:val="24"/>
          <w:bdr w:val="none" w:sz="0" w:space="0" w:color="auto" w:frame="1"/>
          <w:lang w:eastAsia="ru-RU"/>
        </w:rPr>
        <w:t>Strip-till</w:t>
      </w:r>
      <w:proofErr w:type="spellEnd"/>
      <w:r w:rsidRPr="004B35C7">
        <w:rPr>
          <w:rFonts w:ascii="Times New Roman" w:eastAsia="Times New Roman" w:hAnsi="Times New Roman" w:cs="Times New Roman"/>
          <w:color w:val="1F1F1F"/>
          <w:sz w:val="24"/>
          <w:szCs w:val="24"/>
          <w:bdr w:val="none" w:sz="0" w:space="0" w:color="auto" w:frame="1"/>
          <w:lang w:eastAsia="ru-RU"/>
        </w:rPr>
        <w:t>, ST). Эта технология объединяет преимущества глубокого рыхления в зоне ряда (до 20–25 см) с сохранением мульчи в междурядьях.</w:t>
      </w:r>
    </w:p>
    <w:p w14:paraId="03499157" w14:textId="77777777" w:rsidR="004B35C7" w:rsidRPr="004B35C7" w:rsidRDefault="004B35C7" w:rsidP="004B35C7">
      <w:pPr>
        <w:numPr>
          <w:ilvl w:val="0"/>
          <w:numId w:val="2"/>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Урожайность в системе </w:t>
      </w:r>
      <w:proofErr w:type="spellStart"/>
      <w:r w:rsidRPr="004B35C7">
        <w:rPr>
          <w:rFonts w:ascii="Times New Roman" w:eastAsia="Times New Roman" w:hAnsi="Times New Roman" w:cs="Times New Roman"/>
          <w:color w:val="1F1F1F"/>
          <w:sz w:val="24"/>
          <w:szCs w:val="24"/>
          <w:bdr w:val="none" w:sz="0" w:space="0" w:color="auto" w:frame="1"/>
          <w:lang w:eastAsia="ru-RU"/>
        </w:rPr>
        <w:t>Strip-till</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(в среднем 5,47 т/га) статистически превышает показатели традиционной вспашки (5,06 т/га) в многолетних испытаниях.</w:t>
      </w:r>
    </w:p>
    <w:p w14:paraId="38595C4C" w14:textId="77777777" w:rsidR="004B35C7" w:rsidRPr="004B35C7" w:rsidRDefault="004B35C7" w:rsidP="004B35C7">
      <w:pPr>
        <w:numPr>
          <w:ilvl w:val="0"/>
          <w:numId w:val="2"/>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Зона междурядий служит резервуаром влаги, а очищенная от остатков полоса посева быстрее прогревается, обеспечивая равномерные всходы.</w:t>
      </w:r>
    </w:p>
    <w:p w14:paraId="57369119" w14:textId="77777777" w:rsidR="004B35C7" w:rsidRPr="004B35C7" w:rsidRDefault="004B35C7" w:rsidP="004B35C7">
      <w:pPr>
        <w:numPr>
          <w:ilvl w:val="0"/>
          <w:numId w:val="2"/>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Внедрение ST позволяет снизить расход фосфорных удобрений на 20–30% за счет их локального внесения непосредственно под будущую корневую систему.</w:t>
      </w:r>
    </w:p>
    <w:p w14:paraId="6369537B"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Технология посева и формирование стенда</w:t>
      </w:r>
    </w:p>
    <w:p w14:paraId="5AB488FF"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Целевая густота стояния растений перед уходом в зиму для озимого рапса составляет 40–80 </w:t>
      </w:r>
      <w:proofErr w:type="spellStart"/>
      <w:r w:rsidRPr="004B35C7">
        <w:rPr>
          <w:rFonts w:ascii="Times New Roman" w:eastAsia="Times New Roman" w:hAnsi="Times New Roman" w:cs="Times New Roman"/>
          <w:color w:val="1F1F1F"/>
          <w:sz w:val="24"/>
          <w:szCs w:val="24"/>
          <w:bdr w:val="none" w:sz="0" w:space="0" w:color="auto" w:frame="1"/>
          <w:lang w:eastAsia="ru-RU"/>
        </w:rPr>
        <w:t>шт</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/м², для ярового — до 80–100 </w:t>
      </w:r>
      <w:proofErr w:type="spellStart"/>
      <w:r w:rsidRPr="004B35C7">
        <w:rPr>
          <w:rFonts w:ascii="Times New Roman" w:eastAsia="Times New Roman" w:hAnsi="Times New Roman" w:cs="Times New Roman"/>
          <w:color w:val="1F1F1F"/>
          <w:sz w:val="24"/>
          <w:szCs w:val="24"/>
          <w:bdr w:val="none" w:sz="0" w:space="0" w:color="auto" w:frame="1"/>
          <w:lang w:eastAsia="ru-RU"/>
        </w:rPr>
        <w:t>шт</w:t>
      </w:r>
      <w:proofErr w:type="spellEnd"/>
      <w:r w:rsidRPr="004B35C7">
        <w:rPr>
          <w:rFonts w:ascii="Times New Roman" w:eastAsia="Times New Roman" w:hAnsi="Times New Roman" w:cs="Times New Roman"/>
          <w:color w:val="1F1F1F"/>
          <w:sz w:val="24"/>
          <w:szCs w:val="24"/>
          <w:bdr w:val="none" w:sz="0" w:space="0" w:color="auto" w:frame="1"/>
          <w:lang w:eastAsia="ru-RU"/>
        </w:rPr>
        <w:t>/м². Переуплотнение посевов ведет к вытягиванию корневой шейки и снижению зимостойкости.</w:t>
      </w:r>
    </w:p>
    <w:p w14:paraId="5AF88D61" w14:textId="77777777" w:rsidR="004B35C7" w:rsidRPr="004B35C7" w:rsidRDefault="004B35C7" w:rsidP="004B35C7">
      <w:pPr>
        <w:numPr>
          <w:ilvl w:val="0"/>
          <w:numId w:val="3"/>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Оптимальная глубина заделки семян: 2,0–4,0 см. Семена должны быть помещены строго ВО влажный слой почвы, а не просто «доведены» до него.</w:t>
      </w:r>
    </w:p>
    <w:p w14:paraId="0C54ADEA" w14:textId="77777777" w:rsidR="004B35C7" w:rsidRPr="004B35C7" w:rsidRDefault="004B35C7" w:rsidP="004B35C7">
      <w:pPr>
        <w:numPr>
          <w:ilvl w:val="0"/>
          <w:numId w:val="3"/>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Использование прецизионных сеялок (Precision </w:t>
      </w:r>
      <w:proofErr w:type="spellStart"/>
      <w:r w:rsidRPr="004B35C7">
        <w:rPr>
          <w:rFonts w:ascii="Times New Roman" w:eastAsia="Times New Roman" w:hAnsi="Times New Roman" w:cs="Times New Roman"/>
          <w:color w:val="1F1F1F"/>
          <w:sz w:val="24"/>
          <w:szCs w:val="24"/>
          <w:bdr w:val="none" w:sz="0" w:space="0" w:color="auto" w:frame="1"/>
          <w:lang w:eastAsia="ru-RU"/>
        </w:rPr>
        <w:t>Planting</w:t>
      </w:r>
      <w:proofErr w:type="spellEnd"/>
      <w:r w:rsidRPr="004B35C7">
        <w:rPr>
          <w:rFonts w:ascii="Times New Roman" w:eastAsia="Times New Roman" w:hAnsi="Times New Roman" w:cs="Times New Roman"/>
          <w:color w:val="1F1F1F"/>
          <w:sz w:val="24"/>
          <w:szCs w:val="24"/>
          <w:bdr w:val="none" w:sz="0" w:space="0" w:color="auto" w:frame="1"/>
          <w:lang w:eastAsia="ru-RU"/>
        </w:rPr>
        <w:t>) улучшает равномерность распределения растений в ряду, что особенно критично для гибридов с высокой способностью к ветвлению.</w:t>
      </w:r>
    </w:p>
    <w:p w14:paraId="27A09E29" w14:textId="77777777" w:rsidR="004B35C7" w:rsidRPr="004B35C7" w:rsidRDefault="004B35C7" w:rsidP="004B35C7">
      <w:pPr>
        <w:numPr>
          <w:ilvl w:val="0"/>
          <w:numId w:val="3"/>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Скорость движения посевного агрегата не должна превышать 7 км/ч для обеспечения стабильности глубины заделки.</w:t>
      </w:r>
    </w:p>
    <w:p w14:paraId="57E04E8E"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Интегрированная стратегия минерального питания</w:t>
      </w:r>
    </w:p>
    <w:p w14:paraId="53327840"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Рапс — культура интенсивного типа, потребляющая в два раза больше азота, фосфора и калия по сравнению с пшеницей. Баланс макро- и микроэлементов является определяющим фактором не только урожайности, но и масличности семян.</w:t>
      </w:r>
    </w:p>
    <w:p w14:paraId="523C00D9"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Азотный режим и эффективность использования (NUE)</w:t>
      </w:r>
    </w:p>
    <w:p w14:paraId="62F95740"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Потребность рапса в азоте составляет примерно 2,5–3,5 фунта (1,1–1,6 кг) на каждый бушель (27,2 кг) продукции. Таким образом, для получения урожая в 3,0 т/га необходимо обеспечить доступность около 150–180 кг азота из всех источников (почва, минерализация, удобрения).</w:t>
      </w:r>
    </w:p>
    <w:p w14:paraId="12952AF6"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Эффективность использования азота (NUE) снижается при экстремально высоких целевых показателях урожайности (свыше 4,0 т/га), что требует дробного внесения для минимизации потерь от вымывания и денитрификации.</w:t>
      </w:r>
    </w:p>
    <w:p w14:paraId="7F9DEABE" w14:textId="77777777" w:rsidR="004B35C7" w:rsidRPr="004B35C7" w:rsidRDefault="004B35C7" w:rsidP="004B35C7">
      <w:pPr>
        <w:numPr>
          <w:ilvl w:val="0"/>
          <w:numId w:val="4"/>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Осеннее внесение (для озимых): 30–50 кг N/га. Избыток азота в этот период опасен, так как провоцирует перерастание точки роста и снижает морозостойкость.</w:t>
      </w:r>
    </w:p>
    <w:p w14:paraId="684370E2" w14:textId="77777777" w:rsidR="004B35C7" w:rsidRPr="004B35C7" w:rsidRDefault="004B35C7" w:rsidP="004B35C7">
      <w:pPr>
        <w:numPr>
          <w:ilvl w:val="0"/>
          <w:numId w:val="4"/>
        </w:num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Весеннее внесение (1-я доза)</w:t>
      </w:r>
      <w:proofErr w:type="gramStart"/>
      <w:r w:rsidRPr="004B35C7">
        <w:rPr>
          <w:rFonts w:ascii="Times New Roman" w:eastAsia="Times New Roman" w:hAnsi="Times New Roman" w:cs="Times New Roman"/>
          <w:color w:val="1F1F1F"/>
          <w:sz w:val="24"/>
          <w:szCs w:val="24"/>
          <w:lang w:eastAsia="ru-RU"/>
        </w:rPr>
        <w:t>: При</w:t>
      </w:r>
      <w:proofErr w:type="gramEnd"/>
      <w:r w:rsidRPr="004B35C7">
        <w:rPr>
          <w:rFonts w:ascii="Times New Roman" w:eastAsia="Times New Roman" w:hAnsi="Times New Roman" w:cs="Times New Roman"/>
          <w:color w:val="1F1F1F"/>
          <w:sz w:val="24"/>
          <w:szCs w:val="24"/>
          <w:lang w:eastAsia="ru-RU"/>
        </w:rPr>
        <w:t xml:space="preserve"> возобновлении вегетации для регенерации листовой массы.</w:t>
      </w:r>
    </w:p>
    <w:p w14:paraId="7E4E83A9" w14:textId="77777777" w:rsidR="004B35C7" w:rsidRPr="004B35C7" w:rsidRDefault="004B35C7" w:rsidP="004B35C7">
      <w:pPr>
        <w:numPr>
          <w:ilvl w:val="0"/>
          <w:numId w:val="4"/>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lastRenderedPageBreak/>
        <w:t>Весеннее внесение (2-я доза): В начале стеблевания (BBCH 30). В этот период темпы потребления азота максимальны.</w:t>
      </w:r>
    </w:p>
    <w:p w14:paraId="251DEA60"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Сера: критический компонент синтеза масла</w:t>
      </w:r>
    </w:p>
    <w:p w14:paraId="07B521A5"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Сера является «вторым азотом» для рапса. Она необходима для синтеза серосодержащих аминокислот (цистина, метионина) и </w:t>
      </w:r>
      <w:proofErr w:type="spellStart"/>
      <w:r w:rsidRPr="004B35C7">
        <w:rPr>
          <w:rFonts w:ascii="Times New Roman" w:eastAsia="Times New Roman" w:hAnsi="Times New Roman" w:cs="Times New Roman"/>
          <w:color w:val="1F1F1F"/>
          <w:sz w:val="24"/>
          <w:szCs w:val="24"/>
          <w:bdr w:val="none" w:sz="0" w:space="0" w:color="auto" w:frame="1"/>
          <w:lang w:eastAsia="ru-RU"/>
        </w:rPr>
        <w:t>глюкозинолатов</w:t>
      </w:r>
      <w:proofErr w:type="spellEnd"/>
      <w:r w:rsidRPr="004B35C7">
        <w:rPr>
          <w:rFonts w:ascii="Times New Roman" w:eastAsia="Times New Roman" w:hAnsi="Times New Roman" w:cs="Times New Roman"/>
          <w:color w:val="1F1F1F"/>
          <w:sz w:val="24"/>
          <w:szCs w:val="24"/>
          <w:bdr w:val="none" w:sz="0" w:space="0" w:color="auto" w:frame="1"/>
          <w:lang w:eastAsia="ru-RU"/>
        </w:rPr>
        <w:t>. Дефицит серы визуально проявляется в пожелтении молодых листьев, в то время как старые остаются зелеными (в отличие от дефицита азота).</w:t>
      </w:r>
    </w:p>
    <w:p w14:paraId="4AD87655" w14:textId="77777777" w:rsidR="004B35C7" w:rsidRPr="004B35C7" w:rsidRDefault="004B35C7" w:rsidP="004B35C7">
      <w:pPr>
        <w:numPr>
          <w:ilvl w:val="0"/>
          <w:numId w:val="5"/>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Рекомендуемая доза: 15–60 кг S/га в форме сульфатов.</w:t>
      </w:r>
    </w:p>
    <w:p w14:paraId="6D4067FA" w14:textId="77777777" w:rsidR="004B35C7" w:rsidRPr="004B35C7" w:rsidRDefault="004B35C7" w:rsidP="004B35C7">
      <w:pPr>
        <w:numPr>
          <w:ilvl w:val="0"/>
          <w:numId w:val="5"/>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Соотношение N:S должно поддерживаться на уровне 7:1.</w:t>
      </w:r>
    </w:p>
    <w:p w14:paraId="5AE1DE80" w14:textId="77777777" w:rsidR="004B35C7" w:rsidRPr="004B35C7" w:rsidRDefault="004B35C7" w:rsidP="004B35C7">
      <w:pPr>
        <w:numPr>
          <w:ilvl w:val="0"/>
          <w:numId w:val="5"/>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Внесение серы повышает содержание жира в семенах на 1,0–1,4%.</w:t>
      </w:r>
    </w:p>
    <w:p w14:paraId="2621B7EF"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Роль микроэлементов: Бор, Молибден и Марганец</w:t>
      </w:r>
    </w:p>
    <w:tbl>
      <w:tblPr>
        <w:tblW w:w="0" w:type="auto"/>
        <w:tblCellSpacing w:w="15" w:type="dxa"/>
        <w:tblCellMar>
          <w:left w:w="0" w:type="dxa"/>
          <w:right w:w="0" w:type="dxa"/>
        </w:tblCellMar>
        <w:tblLook w:val="04A0" w:firstRow="1" w:lastRow="0" w:firstColumn="1" w:lastColumn="0" w:noHBand="0" w:noVBand="1"/>
      </w:tblPr>
      <w:tblGrid>
        <w:gridCol w:w="1829"/>
        <w:gridCol w:w="3648"/>
        <w:gridCol w:w="4713"/>
      </w:tblGrid>
      <w:tr w:rsidR="004B35C7" w:rsidRPr="004B35C7" w14:paraId="3DC733D4"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A00B8"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Элемент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A9C31"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Роль в физиологии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6B55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Режим применения</w:t>
            </w:r>
          </w:p>
        </w:tc>
      </w:tr>
      <w:tr w:rsidR="004B35C7" w:rsidRPr="004B35C7" w14:paraId="706AFA2A"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C1D77"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Бор (B)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322B7"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Эластичность стебля, прорастание пыльцы, развитие семян.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7A113"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Трехкратно: осенью (150 г/га), при стеблевании (300 г/га) и в фазу зеленого бутона (150 г/га).</w:t>
            </w:r>
          </w:p>
        </w:tc>
      </w:tr>
      <w:tr w:rsidR="004B35C7" w:rsidRPr="004B35C7" w14:paraId="19D89FE0"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C1A2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Молибден (</w:t>
            </w:r>
            <w:proofErr w:type="spellStart"/>
            <w:r w:rsidRPr="004B35C7">
              <w:rPr>
                <w:rFonts w:ascii="Times New Roman" w:eastAsia="Times New Roman" w:hAnsi="Times New Roman" w:cs="Times New Roman"/>
                <w:color w:val="1F1F1F"/>
                <w:sz w:val="24"/>
                <w:szCs w:val="24"/>
                <w:bdr w:val="none" w:sz="0" w:space="0" w:color="auto" w:frame="1"/>
                <w:lang w:eastAsia="ru-RU"/>
              </w:rPr>
              <w:t>Mo</w:t>
            </w:r>
            <w:proofErr w:type="spellEnd"/>
            <w:r w:rsidRPr="004B35C7">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48F4F"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Азотный обмен, восстановление нитратов.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7934"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proofErr w:type="spellStart"/>
            <w:r w:rsidRPr="004B35C7">
              <w:rPr>
                <w:rFonts w:ascii="Times New Roman" w:eastAsia="Times New Roman" w:hAnsi="Times New Roman" w:cs="Times New Roman"/>
                <w:color w:val="1F1F1F"/>
                <w:sz w:val="24"/>
                <w:szCs w:val="24"/>
                <w:bdr w:val="none" w:sz="0" w:space="0" w:color="auto" w:frame="1"/>
                <w:lang w:eastAsia="ru-RU"/>
              </w:rPr>
              <w:t>Фолиарно</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30 г/га при признаках дефицита или на кислых почвах.</w:t>
            </w:r>
          </w:p>
        </w:tc>
      </w:tr>
      <w:tr w:rsidR="004B35C7" w:rsidRPr="004B35C7" w14:paraId="1C6909A0"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A2201"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Марганец (</w:t>
            </w:r>
            <w:proofErr w:type="spellStart"/>
            <w:r w:rsidRPr="004B35C7">
              <w:rPr>
                <w:rFonts w:ascii="Times New Roman" w:eastAsia="Times New Roman" w:hAnsi="Times New Roman" w:cs="Times New Roman"/>
                <w:color w:val="1F1F1F"/>
                <w:sz w:val="24"/>
                <w:szCs w:val="24"/>
                <w:bdr w:val="none" w:sz="0" w:space="0" w:color="auto" w:frame="1"/>
                <w:lang w:eastAsia="ru-RU"/>
              </w:rPr>
              <w:t>Mn</w:t>
            </w:r>
            <w:proofErr w:type="spellEnd"/>
            <w:r w:rsidRPr="004B35C7">
              <w:rPr>
                <w:rFonts w:ascii="Times New Roman" w:eastAsia="Times New Roman" w:hAnsi="Times New Roman" w:cs="Times New Roman"/>
                <w:color w:val="1F1F1F"/>
                <w:sz w:val="24"/>
                <w:szCs w:val="24"/>
                <w:bdr w:val="none" w:sz="0" w:space="0" w:color="auto" w:frame="1"/>
                <w:lang w:eastAsia="ru-RU"/>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73ABC"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Фотосинтез, устойчивость к низким температурам.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504E2"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proofErr w:type="spellStart"/>
            <w:r w:rsidRPr="004B35C7">
              <w:rPr>
                <w:rFonts w:ascii="Times New Roman" w:eastAsia="Times New Roman" w:hAnsi="Times New Roman" w:cs="Times New Roman"/>
                <w:color w:val="1F1F1F"/>
                <w:sz w:val="24"/>
                <w:szCs w:val="24"/>
                <w:bdr w:val="none" w:sz="0" w:space="0" w:color="auto" w:frame="1"/>
                <w:lang w:eastAsia="ru-RU"/>
              </w:rPr>
              <w:t>Фолиарно</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200–300 г/га в фазу розетки.</w:t>
            </w:r>
          </w:p>
        </w:tc>
      </w:tr>
    </w:tbl>
    <w:p w14:paraId="04A30975"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Моделирование роста и цифровые системы поддержки принятия решений (DSS)</w:t>
      </w:r>
    </w:p>
    <w:p w14:paraId="7DAE882B"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Переход к прецизионному возделыванию невозможен без использования динамических моделей, таких как CROPGRO-</w:t>
      </w:r>
      <w:proofErr w:type="spellStart"/>
      <w:r w:rsidRPr="004B35C7">
        <w:rPr>
          <w:rFonts w:ascii="Times New Roman" w:eastAsia="Times New Roman" w:hAnsi="Times New Roman" w:cs="Times New Roman"/>
          <w:color w:val="1F1F1F"/>
          <w:sz w:val="24"/>
          <w:szCs w:val="24"/>
          <w:bdr w:val="none" w:sz="0" w:space="0" w:color="auto" w:frame="1"/>
          <w:lang w:eastAsia="ru-RU"/>
        </w:rPr>
        <w:t>Canola</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(часть системы DSSAT). Моделирование позволяет рассчитать потенциальную урожайность на основе метеоданных, параметров почвы и генетических характеристик гибрида.</w:t>
      </w:r>
    </w:p>
    <w:p w14:paraId="2BAAE271"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Параметризация модели CROPGRO-</w:t>
      </w:r>
      <w:proofErr w:type="spellStart"/>
      <w:r w:rsidRPr="004B35C7">
        <w:rPr>
          <w:rFonts w:ascii="Times New Roman" w:eastAsia="Times New Roman" w:hAnsi="Times New Roman" w:cs="Times New Roman"/>
          <w:b/>
          <w:bCs/>
          <w:color w:val="1F1F1F"/>
          <w:sz w:val="27"/>
          <w:szCs w:val="27"/>
          <w:lang w:eastAsia="ru-RU"/>
        </w:rPr>
        <w:t>Canola</w:t>
      </w:r>
      <w:proofErr w:type="spellEnd"/>
    </w:p>
    <w:p w14:paraId="55BDD69A"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Для адекватного прогнозирования модель требует ввода специфических генетических коэффициентов, определяющих реакцию конкретного сорта на фотопериод и температуру.</w:t>
      </w:r>
    </w:p>
    <w:tbl>
      <w:tblPr>
        <w:tblW w:w="0" w:type="auto"/>
        <w:tblCellSpacing w:w="15" w:type="dxa"/>
        <w:tblCellMar>
          <w:left w:w="0" w:type="dxa"/>
          <w:right w:w="0" w:type="dxa"/>
        </w:tblCellMar>
        <w:tblLook w:val="04A0" w:firstRow="1" w:lastRow="0" w:firstColumn="1" w:lastColumn="0" w:noHBand="0" w:noVBand="1"/>
      </w:tblPr>
      <w:tblGrid>
        <w:gridCol w:w="1659"/>
        <w:gridCol w:w="5824"/>
        <w:gridCol w:w="2707"/>
      </w:tblGrid>
      <w:tr w:rsidR="004B35C7" w:rsidRPr="004B35C7" w14:paraId="761D2E44"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ABB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Параметр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E2FD1"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Описание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D68DF"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Значение (диапазон)</w:t>
            </w:r>
          </w:p>
        </w:tc>
      </w:tr>
      <w:tr w:rsidR="004B35C7" w:rsidRPr="004B35C7" w14:paraId="34417357"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DF43"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CSDL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5F137"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Критическая длина дня (ч)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3D00D"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14,0–24,0 </w:t>
            </w:r>
          </w:p>
        </w:tc>
      </w:tr>
      <w:tr w:rsidR="004B35C7" w:rsidRPr="004B35C7" w14:paraId="4EEE906F"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2AAAB"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EM-FL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A48B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Время от всходов до цветения (</w:t>
            </w:r>
            <w:proofErr w:type="spellStart"/>
            <w:r w:rsidRPr="004B35C7">
              <w:rPr>
                <w:rFonts w:ascii="Times New Roman" w:eastAsia="Times New Roman" w:hAnsi="Times New Roman" w:cs="Times New Roman"/>
                <w:color w:val="1F1F1F"/>
                <w:sz w:val="24"/>
                <w:szCs w:val="24"/>
                <w:bdr w:val="none" w:sz="0" w:space="0" w:color="auto" w:frame="1"/>
                <w:lang w:eastAsia="ru-RU"/>
              </w:rPr>
              <w:t>фототермические</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дни)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3C80D"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20,0–45,0 </w:t>
            </w:r>
          </w:p>
        </w:tc>
      </w:tr>
      <w:tr w:rsidR="004B35C7" w:rsidRPr="004B35C7" w14:paraId="7DA05D86"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7D9E0"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SD-PM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E4143"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Время от начала налива до зрелости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A8DD7"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20,0–40,0 </w:t>
            </w:r>
          </w:p>
        </w:tc>
      </w:tr>
      <w:tr w:rsidR="004B35C7" w:rsidRPr="004B35C7" w14:paraId="7DF6538F"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0D78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SLAVR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8A3E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Удельная площадь листа ($cm^2/g$)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5345A"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200–275 </w:t>
            </w:r>
          </w:p>
        </w:tc>
      </w:tr>
    </w:tbl>
    <w:p w14:paraId="6DF0803E"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lastRenderedPageBreak/>
        <w:t>Моделирование показывает, что урожайность рапса крайне чувствительна к температурному стрессу в период цветения. Повышение температуры выше 30°C в течение 5–7 дней может снизить продуктивность на 58%, а стресс в фазу формирования стручков — на 77%. На основе этих данных системы DSS позволяют оптимизировать сроки посева таким образом, чтобы критические фазы цветения не совпадали с периодами прогнозируемой жары.</w:t>
      </w:r>
    </w:p>
    <w:p w14:paraId="3E74CEEC"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Интегрированная защита от вредных организмов (IPM)</w:t>
      </w:r>
    </w:p>
    <w:p w14:paraId="22330C14"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Экономическая эффективность защиты растений базируется на концепции порогов вредоносности. Рапс является богатой экосистемой, где присутствие полезных энтомофагов (божьи коровки, златоглазки, наездники) может существенно снижать потребность в инсектицидах.</w:t>
      </w:r>
    </w:p>
    <w:p w14:paraId="1B6314AA"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Гербицидный контроль: критический период</w:t>
      </w:r>
    </w:p>
    <w:p w14:paraId="431C767B"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Первые 4 недели после всходов определяют будущий урожай. Рапс неконкурентоспособен в фазе розетки. Использование систем </w:t>
      </w:r>
      <w:proofErr w:type="spellStart"/>
      <w:r w:rsidRPr="004B35C7">
        <w:rPr>
          <w:rFonts w:ascii="Times New Roman" w:eastAsia="Times New Roman" w:hAnsi="Times New Roman" w:cs="Times New Roman"/>
          <w:color w:val="1F1F1F"/>
          <w:sz w:val="24"/>
          <w:szCs w:val="24"/>
          <w:bdr w:val="none" w:sz="0" w:space="0" w:color="auto" w:frame="1"/>
          <w:lang w:eastAsia="ru-RU"/>
        </w:rPr>
        <w:t>Roundup</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Ready (</w:t>
      </w:r>
      <w:proofErr w:type="spellStart"/>
      <w:r w:rsidRPr="004B35C7">
        <w:rPr>
          <w:rFonts w:ascii="Times New Roman" w:eastAsia="Times New Roman" w:hAnsi="Times New Roman" w:cs="Times New Roman"/>
          <w:color w:val="1F1F1F"/>
          <w:sz w:val="24"/>
          <w:szCs w:val="24"/>
          <w:bdr w:val="none" w:sz="0" w:space="0" w:color="auto" w:frame="1"/>
          <w:lang w:eastAsia="ru-RU"/>
        </w:rPr>
        <w:t>глифосат</w:t>
      </w:r>
      <w:proofErr w:type="spellEnd"/>
      <w:r w:rsidRPr="004B35C7">
        <w:rPr>
          <w:rFonts w:ascii="Times New Roman" w:eastAsia="Times New Roman" w:hAnsi="Times New Roman" w:cs="Times New Roman"/>
          <w:color w:val="1F1F1F"/>
          <w:sz w:val="24"/>
          <w:szCs w:val="24"/>
          <w:bdr w:val="none" w:sz="0" w:space="0" w:color="auto" w:frame="1"/>
          <w:lang w:eastAsia="ru-RU"/>
        </w:rPr>
        <w:t>), Liberty Link (</w:t>
      </w:r>
      <w:proofErr w:type="spellStart"/>
      <w:r w:rsidRPr="004B35C7">
        <w:rPr>
          <w:rFonts w:ascii="Times New Roman" w:eastAsia="Times New Roman" w:hAnsi="Times New Roman" w:cs="Times New Roman"/>
          <w:color w:val="1F1F1F"/>
          <w:sz w:val="24"/>
          <w:szCs w:val="24"/>
          <w:bdr w:val="none" w:sz="0" w:space="0" w:color="auto" w:frame="1"/>
          <w:lang w:eastAsia="ru-RU"/>
        </w:rPr>
        <w:t>глюфосинат</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или </w:t>
      </w:r>
      <w:proofErr w:type="spellStart"/>
      <w:r w:rsidRPr="004B35C7">
        <w:rPr>
          <w:rFonts w:ascii="Times New Roman" w:eastAsia="Times New Roman" w:hAnsi="Times New Roman" w:cs="Times New Roman"/>
          <w:color w:val="1F1F1F"/>
          <w:sz w:val="24"/>
          <w:szCs w:val="24"/>
          <w:bdr w:val="none" w:sz="0" w:space="0" w:color="auto" w:frame="1"/>
          <w:lang w:eastAsia="ru-RU"/>
        </w:rPr>
        <w:t>Clearfield</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имазамокс</w:t>
      </w:r>
      <w:proofErr w:type="spellEnd"/>
      <w:r w:rsidRPr="004B35C7">
        <w:rPr>
          <w:rFonts w:ascii="Times New Roman" w:eastAsia="Times New Roman" w:hAnsi="Times New Roman" w:cs="Times New Roman"/>
          <w:color w:val="1F1F1F"/>
          <w:sz w:val="24"/>
          <w:szCs w:val="24"/>
          <w:bdr w:val="none" w:sz="0" w:space="0" w:color="auto" w:frame="1"/>
          <w:lang w:eastAsia="ru-RU"/>
        </w:rPr>
        <w:t>) позволяет гибко подходить к контролю сорняков, однако требует строгого соблюдения регламентов для предотвращения резистентности.</w:t>
      </w:r>
    </w:p>
    <w:p w14:paraId="35FA136B"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Управление энтомологическими рисками</w:t>
      </w:r>
    </w:p>
    <w:tbl>
      <w:tblPr>
        <w:tblW w:w="0" w:type="auto"/>
        <w:tblCellSpacing w:w="15" w:type="dxa"/>
        <w:tblCellMar>
          <w:left w:w="0" w:type="dxa"/>
          <w:right w:w="0" w:type="dxa"/>
        </w:tblCellMar>
        <w:tblLook w:val="04A0" w:firstRow="1" w:lastRow="0" w:firstColumn="1" w:lastColumn="0" w:noHBand="0" w:noVBand="1"/>
      </w:tblPr>
      <w:tblGrid>
        <w:gridCol w:w="2426"/>
        <w:gridCol w:w="3280"/>
        <w:gridCol w:w="4484"/>
      </w:tblGrid>
      <w:tr w:rsidR="004B35C7" w:rsidRPr="004B35C7" w14:paraId="60972500"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7B55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Вредитель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43FF7"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Порог вредоносности (ЭПВ)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6C88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Рекомендации</w:t>
            </w:r>
          </w:p>
        </w:tc>
      </w:tr>
      <w:tr w:rsidR="004B35C7" w:rsidRPr="004B35C7" w14:paraId="4AEB2840"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361EB"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Крестоцветные блошки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043F1"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25% повреждения площади семядолей.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B7101"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Предпосевное протравливание инсектицидами (</w:t>
            </w:r>
            <w:proofErr w:type="spellStart"/>
            <w:r w:rsidRPr="004B35C7">
              <w:rPr>
                <w:rFonts w:ascii="Times New Roman" w:eastAsia="Times New Roman" w:hAnsi="Times New Roman" w:cs="Times New Roman"/>
                <w:color w:val="1F1F1F"/>
                <w:sz w:val="24"/>
                <w:szCs w:val="24"/>
                <w:bdr w:val="none" w:sz="0" w:space="0" w:color="auto" w:frame="1"/>
                <w:lang w:eastAsia="ru-RU"/>
              </w:rPr>
              <w:t>Lumiposa</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Buteo</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Start).</w:t>
            </w:r>
          </w:p>
        </w:tc>
      </w:tr>
      <w:tr w:rsidR="004B35C7" w:rsidRPr="004B35C7" w14:paraId="55D9B65B"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406E0"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Рапсовый цветоед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8A13C"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1–3 жука на растение в фазе бутонизации.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8E36D0"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Краевые обработки поля; использование инсектицидов, щадящих опылителей.</w:t>
            </w:r>
          </w:p>
        </w:tc>
      </w:tr>
      <w:tr w:rsidR="004B35C7" w:rsidRPr="004B35C7" w14:paraId="1D15FF25"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B75F"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Алмазная моль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88A15"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20–30 гусениц на $m^2$ в фазе стручков.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627E9"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Мониторинг с использованием энтомологического сачка.</w:t>
            </w:r>
          </w:p>
        </w:tc>
      </w:tr>
      <w:tr w:rsidR="004B35C7" w:rsidRPr="004B35C7" w14:paraId="696D4ADE"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9FEB0"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Капустная тля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C9461"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20% заселенных растений (колонии на верхушках).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5438C"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Локальные обработки очагов при выявлении колоний в фазе бутонизации.</w:t>
            </w:r>
          </w:p>
        </w:tc>
      </w:tr>
    </w:tbl>
    <w:p w14:paraId="20DE0DFA"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 xml:space="preserve">Фитопатологический прогноз: </w:t>
      </w:r>
      <w:proofErr w:type="spellStart"/>
      <w:r w:rsidRPr="004B35C7">
        <w:rPr>
          <w:rFonts w:ascii="Times New Roman" w:eastAsia="Times New Roman" w:hAnsi="Times New Roman" w:cs="Times New Roman"/>
          <w:b/>
          <w:bCs/>
          <w:color w:val="1F1F1F"/>
          <w:sz w:val="27"/>
          <w:szCs w:val="27"/>
          <w:lang w:eastAsia="ru-RU"/>
        </w:rPr>
        <w:t>Склеротиниоз</w:t>
      </w:r>
      <w:proofErr w:type="spellEnd"/>
      <w:r w:rsidRPr="004B35C7">
        <w:rPr>
          <w:rFonts w:ascii="Times New Roman" w:eastAsia="Times New Roman" w:hAnsi="Times New Roman" w:cs="Times New Roman"/>
          <w:b/>
          <w:bCs/>
          <w:color w:val="1F1F1F"/>
          <w:sz w:val="27"/>
          <w:szCs w:val="27"/>
          <w:lang w:eastAsia="ru-RU"/>
        </w:rPr>
        <w:t xml:space="preserve"> и Фомоз</w:t>
      </w:r>
    </w:p>
    <w:p w14:paraId="01CAF5CF"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proofErr w:type="spellStart"/>
      <w:r w:rsidRPr="004B35C7">
        <w:rPr>
          <w:rFonts w:ascii="Times New Roman" w:eastAsia="Times New Roman" w:hAnsi="Times New Roman" w:cs="Times New Roman"/>
          <w:color w:val="1F1F1F"/>
          <w:sz w:val="24"/>
          <w:szCs w:val="24"/>
          <w:bdr w:val="none" w:sz="0" w:space="0" w:color="auto" w:frame="1"/>
          <w:lang w:eastAsia="ru-RU"/>
        </w:rPr>
        <w:t>Склеротиниоз</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i/>
          <w:iCs/>
          <w:color w:val="1F1F1F"/>
          <w:sz w:val="24"/>
          <w:szCs w:val="24"/>
          <w:bdr w:val="none" w:sz="0" w:space="0" w:color="auto" w:frame="1"/>
          <w:lang w:eastAsia="ru-RU"/>
        </w:rPr>
        <w:t>Sclerotinia</w:t>
      </w:r>
      <w:proofErr w:type="spellEnd"/>
      <w:r w:rsidRPr="004B35C7">
        <w:rPr>
          <w:rFonts w:ascii="Times New Roman" w:eastAsia="Times New Roman" w:hAnsi="Times New Roman" w:cs="Times New Roman"/>
          <w:i/>
          <w:iCs/>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i/>
          <w:iCs/>
          <w:color w:val="1F1F1F"/>
          <w:sz w:val="24"/>
          <w:szCs w:val="24"/>
          <w:bdr w:val="none" w:sz="0" w:space="0" w:color="auto" w:frame="1"/>
          <w:lang w:eastAsia="ru-RU"/>
        </w:rPr>
        <w:t>sclerotiorum</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является наиболее непредсказуемым заболеванием. Решение о </w:t>
      </w:r>
      <w:proofErr w:type="spellStart"/>
      <w:r w:rsidRPr="004B35C7">
        <w:rPr>
          <w:rFonts w:ascii="Times New Roman" w:eastAsia="Times New Roman" w:hAnsi="Times New Roman" w:cs="Times New Roman"/>
          <w:color w:val="1F1F1F"/>
          <w:sz w:val="24"/>
          <w:szCs w:val="24"/>
          <w:bdr w:val="none" w:sz="0" w:space="0" w:color="auto" w:frame="1"/>
          <w:lang w:eastAsia="ru-RU"/>
        </w:rPr>
        <w:t>фунгицидной</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обработке принимается на основе анализа влажности почвы и наличия осадков в период цветения.</w:t>
      </w:r>
    </w:p>
    <w:p w14:paraId="6244AC56" w14:textId="77777777" w:rsidR="004B35C7" w:rsidRPr="004B35C7" w:rsidRDefault="004B35C7" w:rsidP="004B35C7">
      <w:pPr>
        <w:numPr>
          <w:ilvl w:val="0"/>
          <w:numId w:val="6"/>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Модель «</w:t>
      </w:r>
      <w:proofErr w:type="spellStart"/>
      <w:r w:rsidRPr="004B35C7">
        <w:rPr>
          <w:rFonts w:ascii="Times New Roman" w:eastAsia="Times New Roman" w:hAnsi="Times New Roman" w:cs="Times New Roman"/>
          <w:color w:val="1F1F1F"/>
          <w:sz w:val="24"/>
          <w:szCs w:val="24"/>
          <w:bdr w:val="none" w:sz="0" w:space="0" w:color="auto" w:frame="1"/>
          <w:lang w:eastAsia="ru-RU"/>
        </w:rPr>
        <w:t>SkleroPro</w:t>
      </w:r>
      <w:proofErr w:type="spellEnd"/>
      <w:r w:rsidRPr="004B35C7">
        <w:rPr>
          <w:rFonts w:ascii="Times New Roman" w:eastAsia="Times New Roman" w:hAnsi="Times New Roman" w:cs="Times New Roman"/>
          <w:color w:val="1F1F1F"/>
          <w:sz w:val="24"/>
          <w:szCs w:val="24"/>
          <w:bdr w:val="none" w:sz="0" w:space="0" w:color="auto" w:frame="1"/>
          <w:lang w:eastAsia="ru-RU"/>
        </w:rPr>
        <w:t>» повышает точность прогноза риска с 39% до 66%, анализируя температуру и относительную влажность воздуха.</w:t>
      </w:r>
    </w:p>
    <w:p w14:paraId="7F944A8A" w14:textId="77777777" w:rsidR="004B35C7" w:rsidRPr="004B35C7" w:rsidRDefault="004B35C7" w:rsidP="004B35C7">
      <w:pPr>
        <w:numPr>
          <w:ilvl w:val="0"/>
          <w:numId w:val="6"/>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Фунгициды (</w:t>
      </w:r>
      <w:proofErr w:type="spellStart"/>
      <w:r w:rsidRPr="004B35C7">
        <w:rPr>
          <w:rFonts w:ascii="Times New Roman" w:eastAsia="Times New Roman" w:hAnsi="Times New Roman" w:cs="Times New Roman"/>
          <w:color w:val="1F1F1F"/>
          <w:sz w:val="24"/>
          <w:szCs w:val="24"/>
          <w:bdr w:val="none" w:sz="0" w:space="0" w:color="auto" w:frame="1"/>
          <w:lang w:eastAsia="ru-RU"/>
        </w:rPr>
        <w:t>боскалид</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азоксистробин</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протиоконазол</w:t>
      </w:r>
      <w:proofErr w:type="spellEnd"/>
      <w:r w:rsidRPr="004B35C7">
        <w:rPr>
          <w:rFonts w:ascii="Times New Roman" w:eastAsia="Times New Roman" w:hAnsi="Times New Roman" w:cs="Times New Roman"/>
          <w:color w:val="1F1F1F"/>
          <w:sz w:val="24"/>
          <w:szCs w:val="24"/>
          <w:bdr w:val="none" w:sz="0" w:space="0" w:color="auto" w:frame="1"/>
          <w:lang w:eastAsia="ru-RU"/>
        </w:rPr>
        <w:t>) наиболее эффективны при внесении в фазу «полного цветения» (BBCH 65), когда лепестки начинают опадать.</w:t>
      </w:r>
    </w:p>
    <w:p w14:paraId="76FC852B" w14:textId="77777777" w:rsidR="004B35C7" w:rsidRPr="004B35C7" w:rsidRDefault="004B35C7" w:rsidP="004B35C7">
      <w:pPr>
        <w:numPr>
          <w:ilvl w:val="0"/>
          <w:numId w:val="6"/>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Фомоз (стеблевой рак) контролируется выбором устойчивых сортов и осенним внесением фунгицидов-</w:t>
      </w:r>
      <w:proofErr w:type="spellStart"/>
      <w:r w:rsidRPr="004B35C7">
        <w:rPr>
          <w:rFonts w:ascii="Times New Roman" w:eastAsia="Times New Roman" w:hAnsi="Times New Roman" w:cs="Times New Roman"/>
          <w:color w:val="1F1F1F"/>
          <w:sz w:val="24"/>
          <w:szCs w:val="24"/>
          <w:bdr w:val="none" w:sz="0" w:space="0" w:color="auto" w:frame="1"/>
          <w:lang w:eastAsia="ru-RU"/>
        </w:rPr>
        <w:t>ретардантов</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тебуконазол</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метконазол</w:t>
      </w:r>
      <w:proofErr w:type="spellEnd"/>
      <w:r w:rsidRPr="004B35C7">
        <w:rPr>
          <w:rFonts w:ascii="Times New Roman" w:eastAsia="Times New Roman" w:hAnsi="Times New Roman" w:cs="Times New Roman"/>
          <w:color w:val="1F1F1F"/>
          <w:sz w:val="24"/>
          <w:szCs w:val="24"/>
          <w:bdr w:val="none" w:sz="0" w:space="0" w:color="auto" w:frame="1"/>
          <w:lang w:eastAsia="ru-RU"/>
        </w:rPr>
        <w:t>) при поражении 10–20% растений.</w:t>
      </w:r>
    </w:p>
    <w:p w14:paraId="508DB855"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lastRenderedPageBreak/>
        <w:t>Управление рисками перезимовки и климатическими аномалиями</w:t>
      </w:r>
    </w:p>
    <w:p w14:paraId="67E57C81"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Для озимого рапса критическим является этап перехода к состоянию покоя. Идеальное растение перед зимовкой имеет диаметр корневой шейки 8–10 мм, высоту точки роста не более 3 см и развитую розетку из 6–8 настоящих листьев.</w:t>
      </w:r>
    </w:p>
    <w:p w14:paraId="69E642B8"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Факторы выживаемости и защитные мероприятия</w:t>
      </w:r>
    </w:p>
    <w:p w14:paraId="419A6F3A" w14:textId="77777777" w:rsidR="004B35C7" w:rsidRPr="004B35C7" w:rsidRDefault="004B35C7" w:rsidP="004B35C7">
      <w:pPr>
        <w:numPr>
          <w:ilvl w:val="0"/>
          <w:numId w:val="7"/>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Морозостойкость</w:t>
      </w:r>
      <w:proofErr w:type="gramStart"/>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bdr w:val="none" w:sz="0" w:space="0" w:color="auto" w:frame="1"/>
          <w:lang w:eastAsia="ru-RU"/>
        </w:rPr>
        <w:t xml:space="preserve"> Без</w:t>
      </w:r>
      <w:proofErr w:type="gramEnd"/>
      <w:r w:rsidRPr="004B35C7">
        <w:rPr>
          <w:rFonts w:ascii="Times New Roman" w:eastAsia="Times New Roman" w:hAnsi="Times New Roman" w:cs="Times New Roman"/>
          <w:color w:val="1F1F1F"/>
          <w:sz w:val="24"/>
          <w:szCs w:val="24"/>
          <w:bdr w:val="none" w:sz="0" w:space="0" w:color="auto" w:frame="1"/>
          <w:lang w:eastAsia="ru-RU"/>
        </w:rPr>
        <w:t xml:space="preserve"> снежного покрова рапс выдерживает до -15°C, при наличии снега 10 см — до -25°C.</w:t>
      </w:r>
    </w:p>
    <w:p w14:paraId="5CA9CA80" w14:textId="77777777" w:rsidR="004B35C7" w:rsidRPr="004B35C7" w:rsidRDefault="004B35C7" w:rsidP="004B35C7">
      <w:pPr>
        <w:numPr>
          <w:ilvl w:val="0"/>
          <w:numId w:val="7"/>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Использование регуляторов роста (PGR):</w:t>
      </w:r>
      <w:r w:rsidRPr="004B35C7">
        <w:rPr>
          <w:rFonts w:ascii="Times New Roman" w:eastAsia="Times New Roman" w:hAnsi="Times New Roman" w:cs="Times New Roman"/>
          <w:color w:val="1F1F1F"/>
          <w:sz w:val="24"/>
          <w:szCs w:val="24"/>
          <w:bdr w:val="none" w:sz="0" w:space="0" w:color="auto" w:frame="1"/>
          <w:lang w:eastAsia="ru-RU"/>
        </w:rPr>
        <w:t xml:space="preserve"> Применение препаратов на основе </w:t>
      </w:r>
      <w:proofErr w:type="spellStart"/>
      <w:r w:rsidRPr="004B35C7">
        <w:rPr>
          <w:rFonts w:ascii="Times New Roman" w:eastAsia="Times New Roman" w:hAnsi="Times New Roman" w:cs="Times New Roman"/>
          <w:color w:val="1F1F1F"/>
          <w:sz w:val="24"/>
          <w:szCs w:val="24"/>
          <w:bdr w:val="none" w:sz="0" w:space="0" w:color="auto" w:frame="1"/>
          <w:lang w:eastAsia="ru-RU"/>
        </w:rPr>
        <w:t>триазолов</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метконазол</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w:t>
      </w:r>
      <w:proofErr w:type="spellStart"/>
      <w:r w:rsidRPr="004B35C7">
        <w:rPr>
          <w:rFonts w:ascii="Times New Roman" w:eastAsia="Times New Roman" w:hAnsi="Times New Roman" w:cs="Times New Roman"/>
          <w:color w:val="1F1F1F"/>
          <w:sz w:val="24"/>
          <w:szCs w:val="24"/>
          <w:bdr w:val="none" w:sz="0" w:space="0" w:color="auto" w:frame="1"/>
          <w:lang w:eastAsia="ru-RU"/>
        </w:rPr>
        <w:t>тебуконазол</w:t>
      </w:r>
      <w:proofErr w:type="spellEnd"/>
      <w:r w:rsidRPr="004B35C7">
        <w:rPr>
          <w:rFonts w:ascii="Times New Roman" w:eastAsia="Times New Roman" w:hAnsi="Times New Roman" w:cs="Times New Roman"/>
          <w:color w:val="1F1F1F"/>
          <w:sz w:val="24"/>
          <w:szCs w:val="24"/>
          <w:bdr w:val="none" w:sz="0" w:space="0" w:color="auto" w:frame="1"/>
          <w:lang w:eastAsia="ru-RU"/>
        </w:rPr>
        <w:t>) в фазе 4–6 листьев (осенью) ингибирует рост стебля, способствуя утолщению корневой шейки и накоплению сахаров.</w:t>
      </w:r>
    </w:p>
    <w:p w14:paraId="78CA86CF" w14:textId="77777777" w:rsidR="004B35C7" w:rsidRPr="004B35C7" w:rsidRDefault="004B35C7" w:rsidP="004B35C7">
      <w:pPr>
        <w:numPr>
          <w:ilvl w:val="0"/>
          <w:numId w:val="7"/>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Дренаж:</w:t>
      </w:r>
      <w:r w:rsidRPr="004B35C7">
        <w:rPr>
          <w:rFonts w:ascii="Times New Roman" w:eastAsia="Times New Roman" w:hAnsi="Times New Roman" w:cs="Times New Roman"/>
          <w:color w:val="1F1F1F"/>
          <w:sz w:val="24"/>
          <w:szCs w:val="24"/>
          <w:bdr w:val="none" w:sz="0" w:space="0" w:color="auto" w:frame="1"/>
          <w:lang w:eastAsia="ru-RU"/>
        </w:rPr>
        <w:t xml:space="preserve"> Рапс крайне чувствителен к застою воды; ледяная корка и </w:t>
      </w:r>
      <w:proofErr w:type="spellStart"/>
      <w:r w:rsidRPr="004B35C7">
        <w:rPr>
          <w:rFonts w:ascii="Times New Roman" w:eastAsia="Times New Roman" w:hAnsi="Times New Roman" w:cs="Times New Roman"/>
          <w:color w:val="1F1F1F"/>
          <w:sz w:val="24"/>
          <w:szCs w:val="24"/>
          <w:bdr w:val="none" w:sz="0" w:space="0" w:color="auto" w:frame="1"/>
          <w:lang w:eastAsia="ru-RU"/>
        </w:rPr>
        <w:t>вымокание</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в понижениях рельефа являются основными причинами гибели посевов весной.</w:t>
      </w:r>
    </w:p>
    <w:p w14:paraId="0CA2AC23" w14:textId="77777777" w:rsidR="004B35C7" w:rsidRPr="004B35C7" w:rsidRDefault="004B35C7" w:rsidP="004B35C7">
      <w:pPr>
        <w:numPr>
          <w:ilvl w:val="0"/>
          <w:numId w:val="7"/>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Защита от ветра:</w:t>
      </w:r>
      <w:r w:rsidRPr="004B35C7">
        <w:rPr>
          <w:rFonts w:ascii="Times New Roman" w:eastAsia="Times New Roman" w:hAnsi="Times New Roman" w:cs="Times New Roman"/>
          <w:color w:val="1F1F1F"/>
          <w:sz w:val="24"/>
          <w:szCs w:val="24"/>
          <w:bdr w:val="none" w:sz="0" w:space="0" w:color="auto" w:frame="1"/>
          <w:lang w:eastAsia="ru-RU"/>
        </w:rPr>
        <w:t xml:space="preserve"> В степных регионах технология No-</w:t>
      </w:r>
      <w:proofErr w:type="spellStart"/>
      <w:r w:rsidRPr="004B35C7">
        <w:rPr>
          <w:rFonts w:ascii="Times New Roman" w:eastAsia="Times New Roman" w:hAnsi="Times New Roman" w:cs="Times New Roman"/>
          <w:color w:val="1F1F1F"/>
          <w:sz w:val="24"/>
          <w:szCs w:val="24"/>
          <w:bdr w:val="none" w:sz="0" w:space="0" w:color="auto" w:frame="1"/>
          <w:lang w:eastAsia="ru-RU"/>
        </w:rPr>
        <w:t>till</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и сохранение высокой стерни зерновых предшественников обеспечивает задержание снега и защиту молодых проростков от ветровой эрозии («эффект </w:t>
      </w:r>
      <w:proofErr w:type="spellStart"/>
      <w:r w:rsidRPr="004B35C7">
        <w:rPr>
          <w:rFonts w:ascii="Times New Roman" w:eastAsia="Times New Roman" w:hAnsi="Times New Roman" w:cs="Times New Roman"/>
          <w:color w:val="1F1F1F"/>
          <w:sz w:val="24"/>
          <w:szCs w:val="24"/>
          <w:bdr w:val="none" w:sz="0" w:space="0" w:color="auto" w:frame="1"/>
          <w:lang w:eastAsia="ru-RU"/>
        </w:rPr>
        <w:t>пескоструя</w:t>
      </w:r>
      <w:proofErr w:type="spellEnd"/>
      <w:r w:rsidRPr="004B35C7">
        <w:rPr>
          <w:rFonts w:ascii="Times New Roman" w:eastAsia="Times New Roman" w:hAnsi="Times New Roman" w:cs="Times New Roman"/>
          <w:color w:val="1F1F1F"/>
          <w:sz w:val="24"/>
          <w:szCs w:val="24"/>
          <w:bdr w:val="none" w:sz="0" w:space="0" w:color="auto" w:frame="1"/>
          <w:lang w:eastAsia="ru-RU"/>
        </w:rPr>
        <w:t>»).</w:t>
      </w:r>
    </w:p>
    <w:p w14:paraId="57B274C8"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Уборочный комплекс: минимизация потерь и десикация</w:t>
      </w:r>
    </w:p>
    <w:p w14:paraId="74371417"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Определение момента начала уборки — сложная задача из-за склонности стручков к растрескиванию при перестое. Потери могут достигать 10–25% при несвоевременном обмолоте.</w:t>
      </w:r>
    </w:p>
    <w:p w14:paraId="000AA4BB"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Технологические схемы уборки</w:t>
      </w:r>
    </w:p>
    <w:p w14:paraId="335E3C7A" w14:textId="77777777" w:rsidR="004B35C7" w:rsidRPr="004B35C7" w:rsidRDefault="004B35C7" w:rsidP="004B35C7">
      <w:pPr>
        <w:numPr>
          <w:ilvl w:val="0"/>
          <w:numId w:val="8"/>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 xml:space="preserve">Прямое </w:t>
      </w:r>
      <w:proofErr w:type="spellStart"/>
      <w:r w:rsidRPr="004B35C7">
        <w:rPr>
          <w:rFonts w:ascii="Times New Roman" w:eastAsia="Times New Roman" w:hAnsi="Times New Roman" w:cs="Times New Roman"/>
          <w:b/>
          <w:bCs/>
          <w:color w:val="1F1F1F"/>
          <w:sz w:val="24"/>
          <w:szCs w:val="24"/>
          <w:bdr w:val="none" w:sz="0" w:space="0" w:color="auto" w:frame="1"/>
          <w:lang w:eastAsia="ru-RU"/>
        </w:rPr>
        <w:t>комбайнирование</w:t>
      </w:r>
      <w:proofErr w:type="spellEnd"/>
      <w:proofErr w:type="gramStart"/>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bdr w:val="none" w:sz="0" w:space="0" w:color="auto" w:frame="1"/>
          <w:lang w:eastAsia="ru-RU"/>
        </w:rPr>
        <w:t xml:space="preserve"> Оптимально</w:t>
      </w:r>
      <w:proofErr w:type="gramEnd"/>
      <w:r w:rsidRPr="004B35C7">
        <w:rPr>
          <w:rFonts w:ascii="Times New Roman" w:eastAsia="Times New Roman" w:hAnsi="Times New Roman" w:cs="Times New Roman"/>
          <w:color w:val="1F1F1F"/>
          <w:sz w:val="24"/>
          <w:szCs w:val="24"/>
          <w:bdr w:val="none" w:sz="0" w:space="0" w:color="auto" w:frame="1"/>
          <w:lang w:eastAsia="ru-RU"/>
        </w:rPr>
        <w:t xml:space="preserve"> для равномерно созревших посевов и гибридов с геном устойчивости к растрескиванию. Рекомендуется при влажности семян 8–10%.</w:t>
      </w:r>
    </w:p>
    <w:p w14:paraId="4142E40C" w14:textId="77777777" w:rsidR="004B35C7" w:rsidRPr="004B35C7" w:rsidRDefault="004B35C7" w:rsidP="004B35C7">
      <w:pPr>
        <w:numPr>
          <w:ilvl w:val="0"/>
          <w:numId w:val="8"/>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Раздельная уборка (скашивание в валки)</w:t>
      </w:r>
      <w:proofErr w:type="gramStart"/>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bdr w:val="none" w:sz="0" w:space="0" w:color="auto" w:frame="1"/>
          <w:lang w:eastAsia="ru-RU"/>
        </w:rPr>
        <w:t xml:space="preserve"> Применяется</w:t>
      </w:r>
      <w:proofErr w:type="gramEnd"/>
      <w:r w:rsidRPr="004B35C7">
        <w:rPr>
          <w:rFonts w:ascii="Times New Roman" w:eastAsia="Times New Roman" w:hAnsi="Times New Roman" w:cs="Times New Roman"/>
          <w:color w:val="1F1F1F"/>
          <w:sz w:val="24"/>
          <w:szCs w:val="24"/>
          <w:bdr w:val="none" w:sz="0" w:space="0" w:color="auto" w:frame="1"/>
          <w:lang w:eastAsia="ru-RU"/>
        </w:rPr>
        <w:t xml:space="preserve"> при высокой засоренности или неравномерном созревании. Скашивание начинают при изменении цвета семян на главном стебле у 40–60% растений.</w:t>
      </w:r>
    </w:p>
    <w:p w14:paraId="3E336BAA" w14:textId="77777777" w:rsidR="004B35C7" w:rsidRPr="004B35C7" w:rsidRDefault="004B35C7" w:rsidP="004B35C7">
      <w:pPr>
        <w:numPr>
          <w:ilvl w:val="0"/>
          <w:numId w:val="8"/>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Десикация</w:t>
      </w:r>
      <w:proofErr w:type="gramStart"/>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lang w:eastAsia="ru-RU"/>
        </w:rPr>
        <w:t xml:space="preserve"> Позволяет</w:t>
      </w:r>
      <w:proofErr w:type="gramEnd"/>
      <w:r w:rsidRPr="004B35C7">
        <w:rPr>
          <w:rFonts w:ascii="Times New Roman" w:eastAsia="Times New Roman" w:hAnsi="Times New Roman" w:cs="Times New Roman"/>
          <w:color w:val="1F1F1F"/>
          <w:sz w:val="24"/>
          <w:szCs w:val="24"/>
          <w:lang w:eastAsia="ru-RU"/>
        </w:rPr>
        <w:t xml:space="preserve"> ускорить созревание на 7–10 дней.</w:t>
      </w:r>
    </w:p>
    <w:p w14:paraId="55B6214A" w14:textId="77777777" w:rsidR="004B35C7" w:rsidRPr="004B35C7" w:rsidRDefault="004B35C7" w:rsidP="004B35C7">
      <w:pPr>
        <w:numPr>
          <w:ilvl w:val="1"/>
          <w:numId w:val="8"/>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proofErr w:type="spellStart"/>
      <w:r w:rsidRPr="004B35C7">
        <w:rPr>
          <w:rFonts w:ascii="Times New Roman" w:eastAsia="Times New Roman" w:hAnsi="Times New Roman" w:cs="Times New Roman"/>
          <w:b/>
          <w:bCs/>
          <w:color w:val="1F1F1F"/>
          <w:sz w:val="24"/>
          <w:szCs w:val="24"/>
          <w:bdr w:val="none" w:sz="0" w:space="0" w:color="auto" w:frame="1"/>
          <w:lang w:eastAsia="ru-RU"/>
        </w:rPr>
        <w:t>Глифосат</w:t>
      </w:r>
      <w:proofErr w:type="spellEnd"/>
      <w:proofErr w:type="gramStart"/>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bdr w:val="none" w:sz="0" w:space="0" w:color="auto" w:frame="1"/>
          <w:lang w:eastAsia="ru-RU"/>
        </w:rPr>
        <w:t xml:space="preserve"> Используется</w:t>
      </w:r>
      <w:proofErr w:type="gramEnd"/>
      <w:r w:rsidRPr="004B35C7">
        <w:rPr>
          <w:rFonts w:ascii="Times New Roman" w:eastAsia="Times New Roman" w:hAnsi="Times New Roman" w:cs="Times New Roman"/>
          <w:color w:val="1F1F1F"/>
          <w:sz w:val="24"/>
          <w:szCs w:val="24"/>
          <w:bdr w:val="none" w:sz="0" w:space="0" w:color="auto" w:frame="1"/>
          <w:lang w:eastAsia="ru-RU"/>
        </w:rPr>
        <w:t xml:space="preserve"> при влажности семян &lt;30% для контроля многолетних сорняков и постепенного подсушивания стеблей. Срок ожидания — 14–21 день.</w:t>
      </w:r>
    </w:p>
    <w:p w14:paraId="4727E721" w14:textId="77777777" w:rsidR="004B35C7" w:rsidRPr="004B35C7" w:rsidRDefault="004B35C7" w:rsidP="004B35C7">
      <w:pPr>
        <w:numPr>
          <w:ilvl w:val="1"/>
          <w:numId w:val="8"/>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proofErr w:type="spellStart"/>
      <w:r w:rsidRPr="004B35C7">
        <w:rPr>
          <w:rFonts w:ascii="Times New Roman" w:eastAsia="Times New Roman" w:hAnsi="Times New Roman" w:cs="Times New Roman"/>
          <w:b/>
          <w:bCs/>
          <w:color w:val="1F1F1F"/>
          <w:sz w:val="24"/>
          <w:szCs w:val="24"/>
          <w:bdr w:val="none" w:sz="0" w:space="0" w:color="auto" w:frame="1"/>
          <w:lang w:eastAsia="ru-RU"/>
        </w:rPr>
        <w:t>Дикват</w:t>
      </w:r>
      <w:proofErr w:type="spellEnd"/>
      <w:r w:rsidRPr="004B35C7">
        <w:rPr>
          <w:rFonts w:ascii="Times New Roman" w:eastAsia="Times New Roman" w:hAnsi="Times New Roman" w:cs="Times New Roman"/>
          <w:b/>
          <w:bCs/>
          <w:color w:val="1F1F1F"/>
          <w:sz w:val="24"/>
          <w:szCs w:val="24"/>
          <w:bdr w:val="none" w:sz="0" w:space="0" w:color="auto" w:frame="1"/>
          <w:lang w:eastAsia="ru-RU"/>
        </w:rPr>
        <w:t>:</w:t>
      </w:r>
      <w:r w:rsidRPr="004B35C7">
        <w:rPr>
          <w:rFonts w:ascii="Times New Roman" w:eastAsia="Times New Roman" w:hAnsi="Times New Roman" w:cs="Times New Roman"/>
          <w:color w:val="1F1F1F"/>
          <w:sz w:val="24"/>
          <w:szCs w:val="24"/>
          <w:bdr w:val="none" w:sz="0" w:space="0" w:color="auto" w:frame="1"/>
          <w:lang w:eastAsia="ru-RU"/>
        </w:rPr>
        <w:t xml:space="preserve"> Контактный десикант для быстрого (4–7 дней) подсушивания. Применяется, когда 90% семян стали коричневыми.</w:t>
      </w:r>
    </w:p>
    <w:p w14:paraId="60DAAF42"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Определение спелости по цвету семян (</w:t>
      </w:r>
      <w:proofErr w:type="spellStart"/>
      <w:r w:rsidRPr="004B35C7">
        <w:rPr>
          <w:rFonts w:ascii="Times New Roman" w:eastAsia="Times New Roman" w:hAnsi="Times New Roman" w:cs="Times New Roman"/>
          <w:b/>
          <w:bCs/>
          <w:color w:val="1F1F1F"/>
          <w:sz w:val="27"/>
          <w:szCs w:val="27"/>
          <w:lang w:eastAsia="ru-RU"/>
        </w:rPr>
        <w:t>Seed</w:t>
      </w:r>
      <w:proofErr w:type="spellEnd"/>
      <w:r w:rsidRPr="004B35C7">
        <w:rPr>
          <w:rFonts w:ascii="Times New Roman" w:eastAsia="Times New Roman" w:hAnsi="Times New Roman" w:cs="Times New Roman"/>
          <w:b/>
          <w:bCs/>
          <w:color w:val="1F1F1F"/>
          <w:sz w:val="27"/>
          <w:szCs w:val="27"/>
          <w:lang w:eastAsia="ru-RU"/>
        </w:rPr>
        <w:t xml:space="preserve"> Color Change, SCC)</w:t>
      </w:r>
    </w:p>
    <w:tbl>
      <w:tblPr>
        <w:tblW w:w="0" w:type="auto"/>
        <w:tblCellSpacing w:w="15" w:type="dxa"/>
        <w:tblCellMar>
          <w:left w:w="0" w:type="dxa"/>
          <w:right w:w="0" w:type="dxa"/>
        </w:tblCellMar>
        <w:tblLook w:val="04A0" w:firstRow="1" w:lastRow="0" w:firstColumn="1" w:lastColumn="0" w:noHBand="0" w:noVBand="1"/>
      </w:tblPr>
      <w:tblGrid>
        <w:gridCol w:w="4486"/>
        <w:gridCol w:w="5704"/>
      </w:tblGrid>
      <w:tr w:rsidR="004B35C7" w:rsidRPr="004B35C7" w14:paraId="6CE8C942"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261C0"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Состояние семян</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ECD65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Рекомендуемое действие</w:t>
            </w:r>
          </w:p>
        </w:tc>
      </w:tr>
      <w:tr w:rsidR="004B35C7" w:rsidRPr="004B35C7" w14:paraId="32B51317"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DE58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Все зеленые, твердые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A81DF"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Рано для любых операций.</w:t>
            </w:r>
          </w:p>
        </w:tc>
      </w:tr>
      <w:tr w:rsidR="004B35C7" w:rsidRPr="004B35C7" w14:paraId="6B1D7CE9"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A3358"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30–40% семян сменили цвет (коричневые пятна)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9695"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Начало периода возможного скашивания в валки.</w:t>
            </w:r>
          </w:p>
        </w:tc>
      </w:tr>
      <w:tr w:rsidR="004B35C7" w:rsidRPr="004B35C7" w14:paraId="625457D9"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DEBFB"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60–70% семян коричневые/черные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2E767"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Оптимальное время для сваливания; начало десикации </w:t>
            </w:r>
            <w:proofErr w:type="spellStart"/>
            <w:r w:rsidRPr="004B35C7">
              <w:rPr>
                <w:rFonts w:ascii="Times New Roman" w:eastAsia="Times New Roman" w:hAnsi="Times New Roman" w:cs="Times New Roman"/>
                <w:color w:val="1F1F1F"/>
                <w:sz w:val="24"/>
                <w:szCs w:val="24"/>
                <w:bdr w:val="none" w:sz="0" w:space="0" w:color="auto" w:frame="1"/>
                <w:lang w:eastAsia="ru-RU"/>
              </w:rPr>
              <w:t>глифосатом</w:t>
            </w:r>
            <w:proofErr w:type="spellEnd"/>
            <w:r w:rsidRPr="004B35C7">
              <w:rPr>
                <w:rFonts w:ascii="Times New Roman" w:eastAsia="Times New Roman" w:hAnsi="Times New Roman" w:cs="Times New Roman"/>
                <w:color w:val="1F1F1F"/>
                <w:sz w:val="24"/>
                <w:szCs w:val="24"/>
                <w:bdr w:val="none" w:sz="0" w:space="0" w:color="auto" w:frame="1"/>
                <w:lang w:eastAsia="ru-RU"/>
              </w:rPr>
              <w:t>.</w:t>
            </w:r>
          </w:p>
        </w:tc>
      </w:tr>
      <w:tr w:rsidR="004B35C7" w:rsidRPr="004B35C7" w14:paraId="303174FC"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AFC5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lastRenderedPageBreak/>
              <w:t>&gt;90% семян темные и твердые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08881"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Прямое </w:t>
            </w:r>
            <w:proofErr w:type="spellStart"/>
            <w:r w:rsidRPr="004B35C7">
              <w:rPr>
                <w:rFonts w:ascii="Times New Roman" w:eastAsia="Times New Roman" w:hAnsi="Times New Roman" w:cs="Times New Roman"/>
                <w:color w:val="1F1F1F"/>
                <w:sz w:val="24"/>
                <w:szCs w:val="24"/>
                <w:bdr w:val="none" w:sz="0" w:space="0" w:color="auto" w:frame="1"/>
                <w:lang w:eastAsia="ru-RU"/>
              </w:rPr>
              <w:t>комбайнирование</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 или десикация </w:t>
            </w:r>
            <w:proofErr w:type="spellStart"/>
            <w:r w:rsidRPr="004B35C7">
              <w:rPr>
                <w:rFonts w:ascii="Times New Roman" w:eastAsia="Times New Roman" w:hAnsi="Times New Roman" w:cs="Times New Roman"/>
                <w:color w:val="1F1F1F"/>
                <w:sz w:val="24"/>
                <w:szCs w:val="24"/>
                <w:bdr w:val="none" w:sz="0" w:space="0" w:color="auto" w:frame="1"/>
                <w:lang w:eastAsia="ru-RU"/>
              </w:rPr>
              <w:t>дикватом</w:t>
            </w:r>
            <w:proofErr w:type="spellEnd"/>
            <w:r w:rsidRPr="004B35C7">
              <w:rPr>
                <w:rFonts w:ascii="Times New Roman" w:eastAsia="Times New Roman" w:hAnsi="Times New Roman" w:cs="Times New Roman"/>
                <w:color w:val="1F1F1F"/>
                <w:sz w:val="24"/>
                <w:szCs w:val="24"/>
                <w:bdr w:val="none" w:sz="0" w:space="0" w:color="auto" w:frame="1"/>
                <w:lang w:eastAsia="ru-RU"/>
              </w:rPr>
              <w:t>.</w:t>
            </w:r>
          </w:p>
        </w:tc>
      </w:tr>
    </w:tbl>
    <w:p w14:paraId="7461C342"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Физиология хранения и послеуборочная обработка</w:t>
      </w:r>
    </w:p>
    <w:p w14:paraId="658CA167"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Рапс — культура с интенсивным дыханием. Сразу после закладки в склад начинается процесс «дозревания», сопровождающийся выделением тепла и влаги.</w:t>
      </w:r>
    </w:p>
    <w:p w14:paraId="5F18D1F2"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Условия долгосрочного хранения</w:t>
      </w:r>
    </w:p>
    <w:p w14:paraId="563B0F79"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Безопасное хранение в течение 5 месяцев и более требует снижения температуры зерновой массы до уровня &lt;15°C (оптимально &lt;10°C).</w:t>
      </w:r>
    </w:p>
    <w:tbl>
      <w:tblPr>
        <w:tblW w:w="0" w:type="auto"/>
        <w:tblCellSpacing w:w="15" w:type="dxa"/>
        <w:tblCellMar>
          <w:left w:w="0" w:type="dxa"/>
          <w:right w:w="0" w:type="dxa"/>
        </w:tblCellMar>
        <w:tblLook w:val="04A0" w:firstRow="1" w:lastRow="0" w:firstColumn="1" w:lastColumn="0" w:noHBand="0" w:noVBand="1"/>
      </w:tblPr>
      <w:tblGrid>
        <w:gridCol w:w="3074"/>
        <w:gridCol w:w="2471"/>
        <w:gridCol w:w="3500"/>
      </w:tblGrid>
      <w:tr w:rsidR="004B35C7" w:rsidRPr="004B35C7" w14:paraId="3A10BD83"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77A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Содержание масла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38A86"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Температура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5F62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Безопасная влажность (%)</w:t>
            </w:r>
          </w:p>
        </w:tc>
      </w:tr>
      <w:tr w:rsidR="004B35C7" w:rsidRPr="004B35C7" w14:paraId="1534ED12"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31CC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42ED3"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52C64"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7,0 </w:t>
            </w:r>
          </w:p>
        </w:tc>
      </w:tr>
      <w:tr w:rsidR="004B35C7" w:rsidRPr="004B35C7" w14:paraId="5F713645"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77ED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CE6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DC673B"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8,2 </w:t>
            </w:r>
          </w:p>
        </w:tc>
      </w:tr>
      <w:tr w:rsidR="004B35C7" w:rsidRPr="004B35C7" w14:paraId="45D07AE3"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BEE3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EF5E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9C2F54"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6,5 </w:t>
            </w:r>
          </w:p>
        </w:tc>
      </w:tr>
      <w:tr w:rsidR="004B35C7" w:rsidRPr="004B35C7" w14:paraId="384A184C"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73A58"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620AE"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307D77"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6,0 </w:t>
            </w:r>
          </w:p>
        </w:tc>
      </w:tr>
      <w:tr w:rsidR="004B35C7" w:rsidRPr="004B35C7" w14:paraId="33A3B980"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2DBD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7FAAD"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8B490"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6,5 </w:t>
            </w:r>
          </w:p>
        </w:tc>
      </w:tr>
    </w:tbl>
    <w:p w14:paraId="2B103E64"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Механика вентиляции:</w:t>
      </w:r>
    </w:p>
    <w:p w14:paraId="29364278" w14:textId="77777777" w:rsidR="004B35C7" w:rsidRPr="004B35C7" w:rsidRDefault="004B35C7" w:rsidP="004B35C7">
      <w:pPr>
        <w:numPr>
          <w:ilvl w:val="0"/>
          <w:numId w:val="9"/>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Из-за малого размера семян сопротивление воздушному потоку в насыпи рапса в 2–3 раза выше, чем у пшеницы. Это требует использования вентиляторов повышенной мощности.</w:t>
      </w:r>
    </w:p>
    <w:p w14:paraId="21A0BBA7" w14:textId="77777777" w:rsidR="004B35C7" w:rsidRPr="004B35C7" w:rsidRDefault="004B35C7" w:rsidP="004B35C7">
      <w:pPr>
        <w:numPr>
          <w:ilvl w:val="0"/>
          <w:numId w:val="9"/>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Статическое давление при высоте насыпи 5 метров может достигать 3,5–5,0 дюймов водяного столба.</w:t>
      </w:r>
    </w:p>
    <w:p w14:paraId="2E4BC924" w14:textId="77777777" w:rsidR="004B35C7" w:rsidRPr="004B35C7" w:rsidRDefault="004B35C7" w:rsidP="004B35C7">
      <w:pPr>
        <w:numPr>
          <w:ilvl w:val="0"/>
          <w:numId w:val="9"/>
        </w:num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Рекомендуемая интенсивность аэрации для охлаждения: 0,1–0,2 куб. фут/мин на бушель; для сушки: не менее 1,0 куб. фут/мин.</w:t>
      </w:r>
    </w:p>
    <w:p w14:paraId="2C702AE5"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Экономические индикаторы и рыночные риски</w:t>
      </w:r>
    </w:p>
    <w:p w14:paraId="662A4B3C"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Мировой рынок рапса в 2025–2026 годах характеризуется высокой волатильностью цен на фоне рекордных прогнозов производства (до 95 млн тонн глобально). В этих условиях управление себестоимостью становится критическим.</w:t>
      </w:r>
    </w:p>
    <w:p w14:paraId="7F9537E7" w14:textId="77777777" w:rsidR="004B35C7" w:rsidRPr="004B35C7" w:rsidRDefault="004B35C7" w:rsidP="004B35C7">
      <w:pPr>
        <w:spacing w:before="100" w:beforeAutospacing="1" w:after="120" w:line="240" w:lineRule="auto"/>
        <w:ind w:firstLine="142"/>
        <w:jc w:val="both"/>
        <w:outlineLvl w:val="2"/>
        <w:rPr>
          <w:rFonts w:ascii="Times New Roman" w:eastAsia="Times New Roman" w:hAnsi="Times New Roman" w:cs="Times New Roman"/>
          <w:b/>
          <w:bCs/>
          <w:color w:val="1F1F1F"/>
          <w:sz w:val="27"/>
          <w:szCs w:val="27"/>
          <w:lang w:eastAsia="ru-RU"/>
        </w:rPr>
      </w:pPr>
      <w:r w:rsidRPr="004B35C7">
        <w:rPr>
          <w:rFonts w:ascii="Times New Roman" w:eastAsia="Times New Roman" w:hAnsi="Times New Roman" w:cs="Times New Roman"/>
          <w:b/>
          <w:bCs/>
          <w:color w:val="1F1F1F"/>
          <w:sz w:val="27"/>
          <w:szCs w:val="27"/>
          <w:lang w:eastAsia="ru-RU"/>
        </w:rPr>
        <w:t>Структура затрат и рентабельность (на примере 2024–2025 гг.)</w:t>
      </w:r>
    </w:p>
    <w:tbl>
      <w:tblPr>
        <w:tblW w:w="0" w:type="auto"/>
        <w:tblCellSpacing w:w="15" w:type="dxa"/>
        <w:tblCellMar>
          <w:left w:w="0" w:type="dxa"/>
          <w:right w:w="0" w:type="dxa"/>
        </w:tblCellMar>
        <w:tblLook w:val="04A0" w:firstRow="1" w:lastRow="0" w:firstColumn="1" w:lastColumn="0" w:noHBand="0" w:noVBand="1"/>
      </w:tblPr>
      <w:tblGrid>
        <w:gridCol w:w="2917"/>
        <w:gridCol w:w="2886"/>
        <w:gridCol w:w="4387"/>
      </w:tblGrid>
      <w:tr w:rsidR="004B35C7" w:rsidRPr="004B35C7" w14:paraId="0E89BA64" w14:textId="77777777" w:rsidTr="004B35C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E8378"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Статья затрат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6517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 xml:space="preserve">Стоимость (тыс. </w:t>
            </w:r>
            <w:proofErr w:type="spellStart"/>
            <w:r w:rsidRPr="004B35C7">
              <w:rPr>
                <w:rFonts w:ascii="Times New Roman" w:eastAsia="Times New Roman" w:hAnsi="Times New Roman" w:cs="Times New Roman"/>
                <w:b/>
                <w:bCs/>
                <w:color w:val="1F1F1F"/>
                <w:sz w:val="24"/>
                <w:szCs w:val="24"/>
                <w:bdr w:val="none" w:sz="0" w:space="0" w:color="auto" w:frame="1"/>
                <w:lang w:eastAsia="ru-RU"/>
              </w:rPr>
              <w:t>руб</w:t>
            </w:r>
            <w:proofErr w:type="spellEnd"/>
            <w:r w:rsidRPr="004B35C7">
              <w:rPr>
                <w:rFonts w:ascii="Times New Roman" w:eastAsia="Times New Roman" w:hAnsi="Times New Roman" w:cs="Times New Roman"/>
                <w:b/>
                <w:bCs/>
                <w:color w:val="1F1F1F"/>
                <w:sz w:val="24"/>
                <w:szCs w:val="24"/>
                <w:bdr w:val="none" w:sz="0" w:space="0" w:color="auto" w:frame="1"/>
                <w:lang w:eastAsia="ru-RU"/>
              </w:rPr>
              <w:t>/га)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FDE8D"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Обоснование</w:t>
            </w:r>
          </w:p>
        </w:tc>
      </w:tr>
      <w:tr w:rsidR="004B35C7" w:rsidRPr="004B35C7" w14:paraId="48DA97A1"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048C5"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Семена и протравители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4A17A"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15–20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3C572"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Стоимость гибридов мирового уровня.</w:t>
            </w:r>
          </w:p>
        </w:tc>
      </w:tr>
      <w:tr w:rsidR="004B35C7" w:rsidRPr="004B35C7" w14:paraId="5C43F618"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7E70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lastRenderedPageBreak/>
              <w:t>Минеральные удобрения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62AAB"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30–40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FAE06"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Азот (150 кг), Сера, Фосфор, Калий, Бор.</w:t>
            </w:r>
          </w:p>
        </w:tc>
      </w:tr>
      <w:tr w:rsidR="004B35C7" w:rsidRPr="004B35C7" w14:paraId="0D8D0327"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4CF5C"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Средства защиты (СЗР)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3D1B2"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10–15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041E7"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 гербицида, 2 инсектицида, 1 фунгицид.</w:t>
            </w:r>
          </w:p>
        </w:tc>
      </w:tr>
      <w:tr w:rsidR="004B35C7" w:rsidRPr="004B35C7" w14:paraId="077C5B1D"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EA689"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ГСМ, уборка, логистика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7DEE4"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E93E3"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Включает десикацию и сушку.</w:t>
            </w:r>
          </w:p>
        </w:tc>
      </w:tr>
      <w:tr w:rsidR="004B35C7" w:rsidRPr="004B35C7" w14:paraId="6CD8B629" w14:textId="77777777" w:rsidTr="004B35C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00D86"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Итого затрат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3AB0B" w14:textId="77777777" w:rsidR="004B35C7" w:rsidRPr="004B35C7" w:rsidRDefault="004B35C7" w:rsidP="004B35C7">
            <w:pPr>
              <w:spacing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b/>
                <w:bCs/>
                <w:color w:val="1F1F1F"/>
                <w:sz w:val="24"/>
                <w:szCs w:val="24"/>
                <w:bdr w:val="none" w:sz="0" w:space="0" w:color="auto" w:frame="1"/>
                <w:lang w:eastAsia="ru-RU"/>
              </w:rPr>
              <w:t>75–100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584E8" w14:textId="77777777" w:rsidR="004B35C7" w:rsidRPr="004B35C7" w:rsidRDefault="004B35C7" w:rsidP="004B35C7">
            <w:pPr>
              <w:spacing w:before="100" w:beforeAutospacing="1" w:after="0" w:afterAutospacing="1"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Базовый бюджет для урожайности 3,0 т/га.</w:t>
            </w:r>
          </w:p>
        </w:tc>
      </w:tr>
    </w:tbl>
    <w:p w14:paraId="50D122BA" w14:textId="77777777" w:rsidR="004B35C7" w:rsidRPr="004B35C7" w:rsidRDefault="004B35C7" w:rsidP="004B35C7">
      <w:pPr>
        <w:spacing w:before="100" w:beforeAutospacing="1" w:after="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bdr w:val="none" w:sz="0" w:space="0" w:color="auto" w:frame="1"/>
          <w:lang w:eastAsia="ru-RU"/>
        </w:rPr>
        <w:t xml:space="preserve">При рыночной цене 30–35 </w:t>
      </w:r>
      <w:proofErr w:type="spellStart"/>
      <w:r w:rsidRPr="004B35C7">
        <w:rPr>
          <w:rFonts w:ascii="Times New Roman" w:eastAsia="Times New Roman" w:hAnsi="Times New Roman" w:cs="Times New Roman"/>
          <w:color w:val="1F1F1F"/>
          <w:sz w:val="24"/>
          <w:szCs w:val="24"/>
          <w:bdr w:val="none" w:sz="0" w:space="0" w:color="auto" w:frame="1"/>
          <w:lang w:eastAsia="ru-RU"/>
        </w:rPr>
        <w:t>руб</w:t>
      </w:r>
      <w:proofErr w:type="spellEnd"/>
      <w:r w:rsidRPr="004B35C7">
        <w:rPr>
          <w:rFonts w:ascii="Times New Roman" w:eastAsia="Times New Roman" w:hAnsi="Times New Roman" w:cs="Times New Roman"/>
          <w:color w:val="1F1F1F"/>
          <w:sz w:val="24"/>
          <w:szCs w:val="24"/>
          <w:bdr w:val="none" w:sz="0" w:space="0" w:color="auto" w:frame="1"/>
          <w:lang w:eastAsia="ru-RU"/>
        </w:rPr>
        <w:t xml:space="preserve">/кг доход с гектара при урожайности 3,0 т/га составляет 90–105 тыс. руб. Чистая прибыль в размере 15–25 тыс. </w:t>
      </w:r>
      <w:proofErr w:type="spellStart"/>
      <w:r w:rsidRPr="004B35C7">
        <w:rPr>
          <w:rFonts w:ascii="Times New Roman" w:eastAsia="Times New Roman" w:hAnsi="Times New Roman" w:cs="Times New Roman"/>
          <w:color w:val="1F1F1F"/>
          <w:sz w:val="24"/>
          <w:szCs w:val="24"/>
          <w:bdr w:val="none" w:sz="0" w:space="0" w:color="auto" w:frame="1"/>
          <w:lang w:eastAsia="ru-RU"/>
        </w:rPr>
        <w:t>руб</w:t>
      </w:r>
      <w:proofErr w:type="spellEnd"/>
      <w:r w:rsidRPr="004B35C7">
        <w:rPr>
          <w:rFonts w:ascii="Times New Roman" w:eastAsia="Times New Roman" w:hAnsi="Times New Roman" w:cs="Times New Roman"/>
          <w:color w:val="1F1F1F"/>
          <w:sz w:val="24"/>
          <w:szCs w:val="24"/>
          <w:bdr w:val="none" w:sz="0" w:space="0" w:color="auto" w:frame="1"/>
          <w:lang w:eastAsia="ru-RU"/>
        </w:rPr>
        <w:t>/га обеспечивает рентабельность 20–30%, что делает рапс более выгодным по сравнению с пшеницей в современных условиях.</w:t>
      </w:r>
    </w:p>
    <w:p w14:paraId="022E1FB4" w14:textId="77777777" w:rsidR="004B35C7" w:rsidRPr="004B35C7" w:rsidRDefault="004B35C7" w:rsidP="004B35C7">
      <w:pPr>
        <w:spacing w:before="100" w:beforeAutospacing="1" w:after="120" w:line="240" w:lineRule="auto"/>
        <w:ind w:firstLine="142"/>
        <w:jc w:val="both"/>
        <w:outlineLvl w:val="1"/>
        <w:rPr>
          <w:rFonts w:ascii="Times New Roman" w:eastAsia="Times New Roman" w:hAnsi="Times New Roman" w:cs="Times New Roman"/>
          <w:b/>
          <w:bCs/>
          <w:color w:val="1F1F1F"/>
          <w:sz w:val="36"/>
          <w:szCs w:val="36"/>
          <w:lang w:eastAsia="ru-RU"/>
        </w:rPr>
      </w:pPr>
      <w:r w:rsidRPr="004B35C7">
        <w:rPr>
          <w:rFonts w:ascii="Times New Roman" w:eastAsia="Times New Roman" w:hAnsi="Times New Roman" w:cs="Times New Roman"/>
          <w:b/>
          <w:bCs/>
          <w:color w:val="1F1F1F"/>
          <w:sz w:val="36"/>
          <w:szCs w:val="36"/>
          <w:lang w:eastAsia="ru-RU"/>
        </w:rPr>
        <w:t>Заключение и стратегический синтез</w:t>
      </w:r>
    </w:p>
    <w:p w14:paraId="3E82DF9B" w14:textId="77777777" w:rsidR="004B35C7" w:rsidRPr="004B35C7" w:rsidRDefault="004B35C7" w:rsidP="004B35C7">
      <w:pPr>
        <w:spacing w:before="100" w:beforeAutospacing="1" w:after="24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 xml:space="preserve">Разработка идеальной технологической карты рапса требует отхода от шаблонных решений в пользу гибкого управления на основе данных. Интеграция прецизионного посева (особенно технологии </w:t>
      </w:r>
      <w:proofErr w:type="spellStart"/>
      <w:r w:rsidRPr="004B35C7">
        <w:rPr>
          <w:rFonts w:ascii="Times New Roman" w:eastAsia="Times New Roman" w:hAnsi="Times New Roman" w:cs="Times New Roman"/>
          <w:color w:val="1F1F1F"/>
          <w:sz w:val="24"/>
          <w:szCs w:val="24"/>
          <w:lang w:eastAsia="ru-RU"/>
        </w:rPr>
        <w:t>Strip-till</w:t>
      </w:r>
      <w:proofErr w:type="spellEnd"/>
      <w:r w:rsidRPr="004B35C7">
        <w:rPr>
          <w:rFonts w:ascii="Times New Roman" w:eastAsia="Times New Roman" w:hAnsi="Times New Roman" w:cs="Times New Roman"/>
          <w:color w:val="1F1F1F"/>
          <w:sz w:val="24"/>
          <w:szCs w:val="24"/>
          <w:lang w:eastAsia="ru-RU"/>
        </w:rPr>
        <w:t xml:space="preserve">), сбалансированного питания с акцентом на серу и микроэлементы, а также использование цифровых моделей прогнозирования (CROPGRO, </w:t>
      </w:r>
      <w:proofErr w:type="spellStart"/>
      <w:r w:rsidRPr="004B35C7">
        <w:rPr>
          <w:rFonts w:ascii="Times New Roman" w:eastAsia="Times New Roman" w:hAnsi="Times New Roman" w:cs="Times New Roman"/>
          <w:color w:val="1F1F1F"/>
          <w:sz w:val="24"/>
          <w:szCs w:val="24"/>
          <w:lang w:eastAsia="ru-RU"/>
        </w:rPr>
        <w:t>SkleroPro</w:t>
      </w:r>
      <w:proofErr w:type="spellEnd"/>
      <w:r w:rsidRPr="004B35C7">
        <w:rPr>
          <w:rFonts w:ascii="Times New Roman" w:eastAsia="Times New Roman" w:hAnsi="Times New Roman" w:cs="Times New Roman"/>
          <w:color w:val="1F1F1F"/>
          <w:sz w:val="24"/>
          <w:szCs w:val="24"/>
          <w:lang w:eastAsia="ru-RU"/>
        </w:rPr>
        <w:t>) позволяет минимизировать влияние климатических факторов.</w:t>
      </w:r>
    </w:p>
    <w:p w14:paraId="3DC92563" w14:textId="77777777" w:rsidR="004B35C7" w:rsidRPr="004B35C7" w:rsidRDefault="004B35C7" w:rsidP="004B35C7">
      <w:p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Ключевым фактором успеха является своевременность операций:</w:t>
      </w:r>
    </w:p>
    <w:p w14:paraId="68AC1CE8" w14:textId="77777777" w:rsidR="004B35C7" w:rsidRPr="004B35C7" w:rsidRDefault="004B35C7" w:rsidP="004B35C7">
      <w:pPr>
        <w:numPr>
          <w:ilvl w:val="0"/>
          <w:numId w:val="10"/>
        </w:num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Точное соблюдение окна посева для достижения фазы 6–8 листьев к зиме.</w:t>
      </w:r>
    </w:p>
    <w:p w14:paraId="2DDDD73C" w14:textId="77777777" w:rsidR="004B35C7" w:rsidRPr="004B35C7" w:rsidRDefault="004B35C7" w:rsidP="004B35C7">
      <w:pPr>
        <w:numPr>
          <w:ilvl w:val="0"/>
          <w:numId w:val="10"/>
        </w:num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Оперативное реагирование на вредителей в фазе бутонизации.</w:t>
      </w:r>
    </w:p>
    <w:p w14:paraId="3296E24D" w14:textId="77777777" w:rsidR="004B35C7" w:rsidRPr="004B35C7" w:rsidRDefault="004B35C7" w:rsidP="004B35C7">
      <w:pPr>
        <w:numPr>
          <w:ilvl w:val="0"/>
          <w:numId w:val="10"/>
        </w:numPr>
        <w:spacing w:before="100" w:beforeAutospacing="1" w:after="12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Прецизионное определение сроков уборки на основе мониторинга цвета семян.</w:t>
      </w:r>
    </w:p>
    <w:p w14:paraId="61748514" w14:textId="77777777" w:rsidR="004B35C7" w:rsidRPr="004B35C7" w:rsidRDefault="004B35C7" w:rsidP="004B35C7">
      <w:pPr>
        <w:spacing w:before="100" w:beforeAutospacing="1" w:after="240" w:line="240" w:lineRule="auto"/>
        <w:ind w:firstLine="142"/>
        <w:jc w:val="both"/>
        <w:rPr>
          <w:rFonts w:ascii="Times New Roman" w:eastAsia="Times New Roman" w:hAnsi="Times New Roman" w:cs="Times New Roman"/>
          <w:color w:val="1F1F1F"/>
          <w:sz w:val="24"/>
          <w:szCs w:val="24"/>
          <w:lang w:eastAsia="ru-RU"/>
        </w:rPr>
      </w:pPr>
      <w:r w:rsidRPr="004B35C7">
        <w:rPr>
          <w:rFonts w:ascii="Times New Roman" w:eastAsia="Times New Roman" w:hAnsi="Times New Roman" w:cs="Times New Roman"/>
          <w:color w:val="1F1F1F"/>
          <w:sz w:val="24"/>
          <w:szCs w:val="24"/>
          <w:lang w:eastAsia="ru-RU"/>
        </w:rPr>
        <w:t xml:space="preserve">Системный подход к управлению рисками, включающий регулярный мониторинг посевов, использование систем поддержки принятия решений и строгое соблюдение регламентов хранения, позволяет стабильно получать высокие урожаи </w:t>
      </w:r>
      <w:proofErr w:type="spellStart"/>
      <w:r w:rsidRPr="004B35C7">
        <w:rPr>
          <w:rFonts w:ascii="Times New Roman" w:eastAsia="Times New Roman" w:hAnsi="Times New Roman" w:cs="Times New Roman"/>
          <w:color w:val="1F1F1F"/>
          <w:sz w:val="24"/>
          <w:szCs w:val="24"/>
          <w:lang w:eastAsia="ru-RU"/>
        </w:rPr>
        <w:t>маслосемян</w:t>
      </w:r>
      <w:proofErr w:type="spellEnd"/>
      <w:r w:rsidRPr="004B35C7">
        <w:rPr>
          <w:rFonts w:ascii="Times New Roman" w:eastAsia="Times New Roman" w:hAnsi="Times New Roman" w:cs="Times New Roman"/>
          <w:color w:val="1F1F1F"/>
          <w:sz w:val="24"/>
          <w:szCs w:val="24"/>
          <w:lang w:eastAsia="ru-RU"/>
        </w:rPr>
        <w:t xml:space="preserve"> с целевыми показателями качества. Рапс остается одной из наиболее перспективных культур для инновационного агробизнеса, способной при правильном подходе обеспечивать высокую финансовую устойчивость предприятия.</w:t>
      </w:r>
    </w:p>
    <w:p w14:paraId="19ACA6C1" w14:textId="77777777" w:rsidR="002D1D13" w:rsidRDefault="002D1D13" w:rsidP="004B35C7">
      <w:pPr>
        <w:ind w:firstLine="142"/>
        <w:jc w:val="both"/>
      </w:pPr>
    </w:p>
    <w:sectPr w:rsidR="002D1D13" w:rsidSect="004B35C7">
      <w:pgSz w:w="11906" w:h="16838"/>
      <w:pgMar w:top="568" w:right="707"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011B1"/>
    <w:multiLevelType w:val="multilevel"/>
    <w:tmpl w:val="CA2E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52D62"/>
    <w:multiLevelType w:val="multilevel"/>
    <w:tmpl w:val="8962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36A50"/>
    <w:multiLevelType w:val="multilevel"/>
    <w:tmpl w:val="9566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E48E6"/>
    <w:multiLevelType w:val="multilevel"/>
    <w:tmpl w:val="B27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683EC2"/>
    <w:multiLevelType w:val="multilevel"/>
    <w:tmpl w:val="C586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1347F"/>
    <w:multiLevelType w:val="multilevel"/>
    <w:tmpl w:val="32CE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960F6"/>
    <w:multiLevelType w:val="multilevel"/>
    <w:tmpl w:val="1E7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6334DD"/>
    <w:multiLevelType w:val="multilevel"/>
    <w:tmpl w:val="A6545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D806FF"/>
    <w:multiLevelType w:val="multilevel"/>
    <w:tmpl w:val="4CC8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D2225F"/>
    <w:multiLevelType w:val="multilevel"/>
    <w:tmpl w:val="AEC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6"/>
  </w:num>
  <w:num w:numId="4">
    <w:abstractNumId w:val="4"/>
  </w:num>
  <w:num w:numId="5">
    <w:abstractNumId w:val="5"/>
  </w:num>
  <w:num w:numId="6">
    <w:abstractNumId w:val="3"/>
  </w:num>
  <w:num w:numId="7">
    <w:abstractNumId w:val="8"/>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5C7"/>
    <w:rsid w:val="002D1D13"/>
    <w:rsid w:val="004B35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21DBF"/>
  <w15:chartTrackingRefBased/>
  <w15:docId w15:val="{770300B1-5E83-4D2E-88D7-338E4F95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B35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B35C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B35C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35C7"/>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B35C7"/>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B35C7"/>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B35C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B35C7"/>
    <w:rPr>
      <w:b/>
      <w:bCs/>
    </w:rPr>
  </w:style>
  <w:style w:type="character" w:customStyle="1" w:styleId="math-inline">
    <w:name w:val="math-inline"/>
    <w:basedOn w:val="a0"/>
    <w:rsid w:val="004B3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38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2545</Words>
  <Characters>14513</Characters>
  <Application>Microsoft Office Word</Application>
  <DocSecurity>0</DocSecurity>
  <Lines>120</Lines>
  <Paragraphs>34</Paragraphs>
  <ScaleCrop>false</ScaleCrop>
  <Company/>
  <LinksUpToDate>false</LinksUpToDate>
  <CharactersWithSpaces>17024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Говако</dc:creator>
  <cp:keywords/>
  <dc:description/>
  <cp:lastModifiedBy>Денис Говако</cp:lastModifiedBy>
  <cp:revision>1</cp:revision>
  <dcterms:created xsi:type="dcterms:W3CDTF">2026-02-16T09:32:00Z</dcterms:created>
  <dcterms:modified xsi:type="dcterms:W3CDTF">2026-02-16T09:36:00Z</dcterms:modified>
</cp:coreProperties>
</file>