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6890C" w14:textId="77777777" w:rsidR="00CB3542" w:rsidRDefault="00EE1A46" w:rsidP="00DA7E4E">
      <w:pPr>
        <w:pStyle w:val="1"/>
        <w:jc w:val="both"/>
      </w:pPr>
      <w:bookmarkStart w:id="0" w:name="rai-investor-one-pager"/>
      <w:r>
        <w:t xml:space="preserve">RAI — </w:t>
      </w:r>
      <w:proofErr w:type="spellStart"/>
      <w:r>
        <w:t>Investor</w:t>
      </w:r>
      <w:proofErr w:type="spellEnd"/>
      <w:r>
        <w:t xml:space="preserve"> One-</w:t>
      </w:r>
      <w:proofErr w:type="spellStart"/>
      <w:r>
        <w:t>Pager</w:t>
      </w:r>
      <w:proofErr w:type="spellEnd"/>
    </w:p>
    <w:p w14:paraId="6E346D4B" w14:textId="3A49E5B8" w:rsidR="00CB3542" w:rsidRDefault="00EE1A46" w:rsidP="00DA7E4E">
      <w:pPr>
        <w:pStyle w:val="2"/>
        <w:jc w:val="both"/>
      </w:pPr>
      <w:bookmarkStart w:id="1" w:name="problem"/>
      <w:r>
        <w:t xml:space="preserve">1. </w:t>
      </w:r>
      <w:proofErr w:type="spellStart"/>
      <w:r>
        <w:t>Problem</w:t>
      </w:r>
      <w:proofErr w:type="spellEnd"/>
      <w:r w:rsidR="00DA7E4E">
        <w:t xml:space="preserve"> - проблемы</w:t>
      </w:r>
    </w:p>
    <w:p w14:paraId="6C51D193" w14:textId="77777777" w:rsidR="00CB3542" w:rsidRDefault="00EE1A46" w:rsidP="00DA7E4E">
      <w:pPr>
        <w:pStyle w:val="FirstParagraph"/>
        <w:jc w:val="both"/>
      </w:pPr>
      <w:r>
        <w:t xml:space="preserve">Российский рынок растениеводства уже наполнен агросервисами, цифровыми платформами, поставщиками входов, банками и трейдерами, но в нём по-прежнему нет игрока, который берёт на себя </w:t>
      </w:r>
      <w:r>
        <w:rPr>
          <w:b/>
          <w:bCs/>
        </w:rPr>
        <w:t>институциональное управление сезоном</w:t>
      </w:r>
      <w:r>
        <w:t xml:space="preserve"> как единым объектом: технология, испо</w:t>
      </w:r>
      <w:r>
        <w:t>лнение, экономика, риск и контракт. В одном из исследований RAI прямо описан как институциональный агро-оператор, а конкурентное поле трактуется широко: конкурентом является любой игрок, который влияет на агротехнологию, факт исполнения, транзакции и спосо</w:t>
      </w:r>
      <w:r>
        <w:t>бен масштабироваться на сотни хозяйств.</w:t>
      </w:r>
    </w:p>
    <w:p w14:paraId="19E1F402" w14:textId="77777777" w:rsidR="00CB3542" w:rsidRDefault="00EE1A46" w:rsidP="00DA7E4E">
      <w:pPr>
        <w:pStyle w:val="a0"/>
        <w:jc w:val="both"/>
      </w:pPr>
      <w:r>
        <w:t xml:space="preserve">Системный провал рынка состоит из трёх вещей: поставщик часто одновременно является “консультантом”, контроль исполнения как норма не сформирован, а данные раздроблены между ФГИС, учётом, телематикой и </w:t>
      </w:r>
      <w:proofErr w:type="spellStart"/>
      <w:r>
        <w:t>агроплатформам</w:t>
      </w:r>
      <w:r>
        <w:t>и</w:t>
      </w:r>
      <w:proofErr w:type="spellEnd"/>
      <w:r>
        <w:t>. Это создаёт спрос не на ещё один модуль, а на единый слой смысла и управления.</w:t>
      </w:r>
    </w:p>
    <w:p w14:paraId="0C5AB118" w14:textId="4D4839D5" w:rsidR="00CB3542" w:rsidRDefault="00EE1A46" w:rsidP="00DA7E4E">
      <w:pPr>
        <w:pStyle w:val="2"/>
        <w:jc w:val="both"/>
      </w:pPr>
      <w:bookmarkStart w:id="2" w:name="solution"/>
      <w:bookmarkEnd w:id="1"/>
      <w:r>
        <w:t>2. Solution</w:t>
      </w:r>
      <w:r w:rsidR="00DA7E4E">
        <w:t xml:space="preserve"> - решение</w:t>
      </w:r>
    </w:p>
    <w:p w14:paraId="0E489A52" w14:textId="77777777" w:rsidR="00CB3542" w:rsidRDefault="00EE1A46" w:rsidP="00DA7E4E">
      <w:pPr>
        <w:pStyle w:val="FirstParagraph"/>
        <w:jc w:val="both"/>
      </w:pPr>
      <w:r>
        <w:t xml:space="preserve">RAI позиционируется не как </w:t>
      </w:r>
      <w:proofErr w:type="spellStart"/>
      <w:r>
        <w:t>AgTech</w:t>
      </w:r>
      <w:proofErr w:type="spellEnd"/>
      <w:r>
        <w:t xml:space="preserve"> </w:t>
      </w:r>
      <w:proofErr w:type="spellStart"/>
      <w:r>
        <w:t>SaaS</w:t>
      </w:r>
      <w:proofErr w:type="spellEnd"/>
      <w:r>
        <w:t xml:space="preserve"> и не как </w:t>
      </w:r>
      <w:proofErr w:type="spellStart"/>
      <w:r>
        <w:t>агроконсалтинг</w:t>
      </w:r>
      <w:proofErr w:type="spellEnd"/>
      <w:r>
        <w:t xml:space="preserve">, а как </w:t>
      </w:r>
      <w:r>
        <w:rPr>
          <w:b/>
          <w:bCs/>
        </w:rPr>
        <w:t>“оператор урожая и прибыли”</w:t>
      </w:r>
      <w:r>
        <w:t xml:space="preserve">: </w:t>
      </w:r>
      <w:proofErr w:type="spellStart"/>
      <w:r>
        <w:rPr>
          <w:b/>
          <w:bCs/>
        </w:rPr>
        <w:t>TechMap</w:t>
      </w:r>
      <w:proofErr w:type="spellEnd"/>
      <w:r>
        <w:rPr>
          <w:b/>
          <w:bCs/>
        </w:rPr>
        <w:t>-контракт + цифровое управление сезоном + контроль испол</w:t>
      </w:r>
      <w:r>
        <w:rPr>
          <w:b/>
          <w:bCs/>
        </w:rPr>
        <w:t>нения + участие в результате.</w:t>
      </w:r>
      <w:r>
        <w:t xml:space="preserve"> Исследование выделяет четыре опоры модели:</w:t>
      </w:r>
    </w:p>
    <w:p w14:paraId="125502E6" w14:textId="77777777" w:rsidR="00CB3542" w:rsidRDefault="00EE1A46" w:rsidP="00DA7E4E">
      <w:pPr>
        <w:pStyle w:val="Compact"/>
        <w:numPr>
          <w:ilvl w:val="0"/>
          <w:numId w:val="2"/>
        </w:numPr>
        <w:jc w:val="both"/>
      </w:pPr>
      <w:proofErr w:type="spellStart"/>
      <w:r>
        <w:rPr>
          <w:b/>
          <w:bCs/>
        </w:rPr>
        <w:t>TechMap</w:t>
      </w:r>
      <w:proofErr w:type="spellEnd"/>
      <w:r>
        <w:rPr>
          <w:b/>
          <w:bCs/>
        </w:rPr>
        <w:t xml:space="preserve"> как контракт</w:t>
      </w:r>
      <w:r>
        <w:t>, а не таблица операций.</w:t>
      </w:r>
    </w:p>
    <w:p w14:paraId="625CF37D" w14:textId="77777777" w:rsidR="00CB3542" w:rsidRDefault="00EE1A46" w:rsidP="00DA7E4E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Контроль исполнения как продукт</w:t>
      </w:r>
      <w:r>
        <w:t>, а не рекомендация.</w:t>
      </w:r>
    </w:p>
    <w:p w14:paraId="22F5FC9F" w14:textId="77777777" w:rsidR="00CB3542" w:rsidRDefault="00EE1A46" w:rsidP="00DA7E4E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Оплата от результата и прозрачное измерение Δ</w:t>
      </w:r>
      <w:r>
        <w:t>.</w:t>
      </w:r>
    </w:p>
    <w:p w14:paraId="51E91D0D" w14:textId="77777777" w:rsidR="00CB3542" w:rsidRDefault="00EE1A46" w:rsidP="00DA7E4E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Агро-нейтральность</w:t>
      </w:r>
      <w:r>
        <w:t>, чтобы снять конфлик</w:t>
      </w:r>
      <w:r>
        <w:t>т интересов поставщиков.</w:t>
      </w:r>
    </w:p>
    <w:p w14:paraId="770C6BE3" w14:textId="0B79807E" w:rsidR="00CB3542" w:rsidRPr="00DA7E4E" w:rsidRDefault="00EE1A46" w:rsidP="00DA7E4E">
      <w:pPr>
        <w:pStyle w:val="2"/>
        <w:jc w:val="both"/>
      </w:pPr>
      <w:bookmarkStart w:id="3" w:name="why-now"/>
      <w:bookmarkEnd w:id="2"/>
      <w:r>
        <w:t xml:space="preserve">3. </w:t>
      </w:r>
      <w:proofErr w:type="spellStart"/>
      <w:r>
        <w:t>Why</w:t>
      </w:r>
      <w:proofErr w:type="spellEnd"/>
      <w:r>
        <w:t xml:space="preserve"> </w:t>
      </w:r>
      <w:proofErr w:type="spellStart"/>
      <w:r>
        <w:t>now</w:t>
      </w:r>
      <w:proofErr w:type="spellEnd"/>
      <w:r w:rsidR="00DA7E4E">
        <w:t xml:space="preserve"> – почему сейчас</w:t>
      </w:r>
    </w:p>
    <w:p w14:paraId="3293E072" w14:textId="77777777" w:rsidR="00CB3542" w:rsidRDefault="00EE1A46" w:rsidP="00DA7E4E">
      <w:pPr>
        <w:pStyle w:val="FirstParagraph"/>
        <w:jc w:val="both"/>
      </w:pPr>
      <w:r>
        <w:t>Сейчас рынок созрел для такой модели по трём причинам:</w:t>
      </w:r>
    </w:p>
    <w:p w14:paraId="6E164E5A" w14:textId="77777777" w:rsidR="00CB3542" w:rsidRDefault="00EE1A46" w:rsidP="00DA7E4E">
      <w:pPr>
        <w:pStyle w:val="Compact"/>
        <w:numPr>
          <w:ilvl w:val="0"/>
          <w:numId w:val="3"/>
        </w:numPr>
        <w:jc w:val="both"/>
      </w:pPr>
      <w:r>
        <w:t>цифровизация растёт, но эффект от неё часто не доходит до прибыли из-за слабой операционной модели хозяйства;</w:t>
      </w:r>
    </w:p>
    <w:p w14:paraId="68C8C3D6" w14:textId="77777777" w:rsidR="00CB3542" w:rsidRDefault="00EE1A46" w:rsidP="00DA7E4E">
      <w:pPr>
        <w:pStyle w:val="Compact"/>
        <w:numPr>
          <w:ilvl w:val="0"/>
          <w:numId w:val="3"/>
        </w:numPr>
        <w:jc w:val="both"/>
      </w:pPr>
      <w:r>
        <w:t xml:space="preserve">кредитование, страхование и </w:t>
      </w:r>
      <w:proofErr w:type="spellStart"/>
      <w:r>
        <w:t>гос</w:t>
      </w:r>
      <w:proofErr w:type="spellEnd"/>
      <w:r>
        <w:t xml:space="preserve">-контур усиливают спрос </w:t>
      </w:r>
      <w:r>
        <w:t xml:space="preserve">на </w:t>
      </w:r>
      <w:r>
        <w:rPr>
          <w:b/>
          <w:bCs/>
        </w:rPr>
        <w:t>доказуемость исполнения</w:t>
      </w:r>
      <w:r>
        <w:t xml:space="preserve"> и юридически значимый документ сезона;</w:t>
      </w:r>
    </w:p>
    <w:p w14:paraId="790DCD5E" w14:textId="77777777" w:rsidR="00CB3542" w:rsidRDefault="00EE1A46" w:rsidP="00DA7E4E">
      <w:pPr>
        <w:pStyle w:val="Compact"/>
        <w:numPr>
          <w:ilvl w:val="0"/>
          <w:numId w:val="3"/>
        </w:numPr>
        <w:jc w:val="both"/>
      </w:pPr>
      <w:r>
        <w:t xml:space="preserve">экосистемы уже приучают клиента покупать не отдельный продукт, а пакет “товары + финансы + сервисы”, но почти никто не продаёт именно </w:t>
      </w:r>
      <w:r>
        <w:rPr>
          <w:b/>
          <w:bCs/>
        </w:rPr>
        <w:t>управление урожаем как контракт</w:t>
      </w:r>
      <w:r>
        <w:t>.</w:t>
      </w:r>
    </w:p>
    <w:p w14:paraId="218C8D2E" w14:textId="77777777" w:rsidR="00CB3542" w:rsidRDefault="00EE1A46" w:rsidP="00DA7E4E">
      <w:pPr>
        <w:pStyle w:val="FirstParagraph"/>
        <w:jc w:val="both"/>
      </w:pPr>
      <w:r>
        <w:t>Дополнительный важный с</w:t>
      </w:r>
      <w:r>
        <w:t xml:space="preserve">игнал: в исследовании COMET прямо зафиксировано, что </w:t>
      </w:r>
      <w:r>
        <w:rPr>
          <w:b/>
          <w:bCs/>
        </w:rPr>
        <w:t>ни одна из массовых платформ не использует как базовую модель долю от Δ урожайности/прибыли</w:t>
      </w:r>
      <w:r>
        <w:t>. Это оставляет свободным самый сильный слой выравнивания интересов между оператором и хозяйством.</w:t>
      </w:r>
    </w:p>
    <w:p w14:paraId="2810E545" w14:textId="00AE040B" w:rsidR="00CB3542" w:rsidRPr="00DA7E4E" w:rsidRDefault="00EE1A46" w:rsidP="00DA7E4E">
      <w:pPr>
        <w:pStyle w:val="2"/>
        <w:jc w:val="both"/>
      </w:pPr>
      <w:bookmarkStart w:id="4" w:name="moat"/>
      <w:bookmarkEnd w:id="3"/>
      <w:r>
        <w:t xml:space="preserve">4. </w:t>
      </w:r>
      <w:proofErr w:type="spellStart"/>
      <w:r>
        <w:t>Moat</w:t>
      </w:r>
      <w:proofErr w:type="spellEnd"/>
      <w:r w:rsidR="00DA7E4E">
        <w:t xml:space="preserve"> - разрыв</w:t>
      </w:r>
    </w:p>
    <w:p w14:paraId="2B384D74" w14:textId="77777777" w:rsidR="00CB3542" w:rsidRDefault="00EE1A46" w:rsidP="00DA7E4E">
      <w:pPr>
        <w:pStyle w:val="FirstParagraph"/>
        <w:jc w:val="both"/>
      </w:pPr>
      <w:proofErr w:type="spellStart"/>
      <w:r>
        <w:t>Moat</w:t>
      </w:r>
      <w:proofErr w:type="spellEnd"/>
      <w:r>
        <w:t xml:space="preserve"> </w:t>
      </w:r>
      <w:r>
        <w:t>RAI строится не на количестве функций, а на позиции в цепочке.</w:t>
      </w:r>
    </w:p>
    <w:p w14:paraId="2A001643" w14:textId="77777777" w:rsidR="00CB3542" w:rsidRDefault="00EE1A46" w:rsidP="00DA7E4E">
      <w:pPr>
        <w:pStyle w:val="a0"/>
        <w:jc w:val="both"/>
      </w:pPr>
      <w:r>
        <w:t xml:space="preserve">Первое — </w:t>
      </w:r>
      <w:r>
        <w:rPr>
          <w:b/>
          <w:bCs/>
        </w:rPr>
        <w:t>институциональный разрыв</w:t>
      </w:r>
      <w:r>
        <w:t xml:space="preserve">. В COMET зафиксировано, что на рынке практически отсутствуют игроки, которые берут на себя ответственность за дизайн </w:t>
      </w:r>
      <w:proofErr w:type="spellStart"/>
      <w:r>
        <w:t>техкарты</w:t>
      </w:r>
      <w:proofErr w:type="spellEnd"/>
      <w:r>
        <w:t xml:space="preserve"> как проекта урожая и юридически з</w:t>
      </w:r>
      <w:r>
        <w:t>начимого контракта между хозяйством, банками, страховщиками и поставщиками. Именно в этот разрыв входит RAI как оператор урожая.</w:t>
      </w:r>
    </w:p>
    <w:p w14:paraId="6062C7E1" w14:textId="77777777" w:rsidR="00CB3542" w:rsidRDefault="00EE1A46" w:rsidP="00DA7E4E">
      <w:pPr>
        <w:pStyle w:val="a0"/>
        <w:jc w:val="both"/>
      </w:pPr>
      <w:r>
        <w:lastRenderedPageBreak/>
        <w:t xml:space="preserve">Второе — </w:t>
      </w:r>
      <w:r>
        <w:rPr>
          <w:b/>
          <w:bCs/>
        </w:rPr>
        <w:t>оператор результата поверх любых платформ</w:t>
      </w:r>
      <w:r>
        <w:t>. Исследование рекомендует стратегически строить RAI не как конкурента платфо</w:t>
      </w:r>
      <w:r>
        <w:t xml:space="preserve">рмам по функционалу, а как слой результата поверх ERP, </w:t>
      </w:r>
      <w:proofErr w:type="spellStart"/>
      <w:r>
        <w:t>AgTech</w:t>
      </w:r>
      <w:proofErr w:type="spellEnd"/>
      <w:r>
        <w:t>, телематики и ФГИС. Это критически важно: войну “у кого больше фич” RAI выигрывать не должен; он должен выигрывать войну “кто превращает разрозненные данные в управляемый результат”.</w:t>
      </w:r>
    </w:p>
    <w:p w14:paraId="489ADDC7" w14:textId="73172556" w:rsidR="00CB3542" w:rsidRPr="00DA7E4E" w:rsidRDefault="00EE1A46" w:rsidP="00DA7E4E">
      <w:pPr>
        <w:pStyle w:val="2"/>
        <w:jc w:val="both"/>
      </w:pPr>
      <w:bookmarkStart w:id="5" w:name="gtm"/>
      <w:bookmarkEnd w:id="4"/>
      <w:r>
        <w:t>5. GTM</w:t>
      </w:r>
      <w:r w:rsidR="00DA7E4E">
        <w:t xml:space="preserve"> (</w:t>
      </w:r>
      <w:r w:rsidR="00DA7E4E">
        <w:rPr>
          <w:lang w:val="en-US"/>
        </w:rPr>
        <w:t>Go-to-market</w:t>
      </w:r>
      <w:r w:rsidR="00DA7E4E">
        <w:t>)</w:t>
      </w:r>
      <w:r w:rsidR="00DA7E4E">
        <w:rPr>
          <w:lang w:val="en-US"/>
        </w:rPr>
        <w:t xml:space="preserve"> – </w:t>
      </w:r>
      <w:r w:rsidR="00DA7E4E">
        <w:t>Стратегия выхода на рынок</w:t>
      </w:r>
    </w:p>
    <w:p w14:paraId="783AE95D" w14:textId="77777777" w:rsidR="00CB3542" w:rsidRDefault="00EE1A46" w:rsidP="00DA7E4E">
      <w:pPr>
        <w:pStyle w:val="FirstParagraph"/>
        <w:jc w:val="both"/>
      </w:pPr>
      <w:r>
        <w:t>Перв</w:t>
      </w:r>
      <w:r>
        <w:t>ые сегменты, где RAI быстрее всего доказывает эффект:</w:t>
      </w:r>
    </w:p>
    <w:p w14:paraId="07179F55" w14:textId="77777777" w:rsidR="00CB3542" w:rsidRDefault="00EE1A46" w:rsidP="00DA7E4E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средние и крупные растениеводческие хозяйства, которые уже купили цифровизацию, но не получают ROI</w:t>
      </w:r>
      <w:r>
        <w:t>;</w:t>
      </w:r>
    </w:p>
    <w:p w14:paraId="30482DD0" w14:textId="77777777" w:rsidR="00CB3542" w:rsidRDefault="00EE1A46" w:rsidP="00DA7E4E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хозяйства с высоким кредитным и страховым плечом</w:t>
      </w:r>
      <w:r>
        <w:t xml:space="preserve">, где </w:t>
      </w:r>
      <w:proofErr w:type="spellStart"/>
      <w:r>
        <w:t>TechMap</w:t>
      </w:r>
      <w:proofErr w:type="spellEnd"/>
      <w:r>
        <w:t xml:space="preserve"> нужен как риск-профиль и доказательная б</w:t>
      </w:r>
      <w:r>
        <w:t>аза;</w:t>
      </w:r>
    </w:p>
    <w:p w14:paraId="5C12454D" w14:textId="77777777" w:rsidR="00CB3542" w:rsidRDefault="00EE1A46" w:rsidP="00DA7E4E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проекты импортозамещения и перехода между платформами</w:t>
      </w:r>
      <w:r>
        <w:t xml:space="preserve">, где нужен не просто </w:t>
      </w:r>
      <w:proofErr w:type="spellStart"/>
      <w:r>
        <w:t>внедренец</w:t>
      </w:r>
      <w:proofErr w:type="spellEnd"/>
      <w:r>
        <w:t>, а оператор изменений;</w:t>
      </w:r>
    </w:p>
    <w:p w14:paraId="43F9726A" w14:textId="77777777" w:rsidR="00CB3542" w:rsidRDefault="00EE1A46" w:rsidP="00DA7E4E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контрактное производство и зерновые/масличные цепочки</w:t>
      </w:r>
      <w:r>
        <w:t xml:space="preserve">, где </w:t>
      </w:r>
      <w:proofErr w:type="spellStart"/>
      <w:r>
        <w:t>TechMap</w:t>
      </w:r>
      <w:proofErr w:type="spellEnd"/>
      <w:r>
        <w:t xml:space="preserve"> может стать стандартом технологических обязательств в сделке.</w:t>
      </w:r>
    </w:p>
    <w:p w14:paraId="53A7255F" w14:textId="6B503F90" w:rsidR="00CB3542" w:rsidRDefault="00EE1A46" w:rsidP="00DA7E4E">
      <w:pPr>
        <w:pStyle w:val="2"/>
        <w:jc w:val="both"/>
      </w:pPr>
      <w:bookmarkStart w:id="6" w:name="competitive-risk"/>
      <w:bookmarkEnd w:id="5"/>
      <w:r>
        <w:t xml:space="preserve">6. </w:t>
      </w:r>
      <w:proofErr w:type="spellStart"/>
      <w:r>
        <w:t>Competitive</w:t>
      </w:r>
      <w:proofErr w:type="spellEnd"/>
      <w:r>
        <w:t xml:space="preserve"> </w:t>
      </w:r>
      <w:proofErr w:type="spellStart"/>
      <w:r>
        <w:t>risk</w:t>
      </w:r>
      <w:proofErr w:type="spellEnd"/>
      <w:r w:rsidR="00DA7E4E">
        <w:t xml:space="preserve"> – конкурентные риски</w:t>
      </w:r>
    </w:p>
    <w:p w14:paraId="4E5197AF" w14:textId="77777777" w:rsidR="00CB3542" w:rsidRDefault="00EE1A46" w:rsidP="00DA7E4E">
      <w:pPr>
        <w:pStyle w:val="FirstParagraph"/>
        <w:jc w:val="both"/>
      </w:pPr>
      <w:r>
        <w:t>Главные угрозы не в классическом консалтинге.</w:t>
      </w:r>
    </w:p>
    <w:p w14:paraId="2B34FD2D" w14:textId="77777777" w:rsidR="00CB3542" w:rsidRDefault="00EE1A46" w:rsidP="00DA7E4E">
      <w:pPr>
        <w:pStyle w:val="a0"/>
        <w:jc w:val="both"/>
      </w:pPr>
      <w:r>
        <w:t>Исследование отдельно указывает три группы риска:</w:t>
      </w:r>
    </w:p>
    <w:p w14:paraId="2AE170B4" w14:textId="77777777" w:rsidR="00CB3542" w:rsidRDefault="00EE1A46" w:rsidP="00DA7E4E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поставщики входов и экосистемы</w:t>
      </w:r>
      <w:r>
        <w:t xml:space="preserve"> способны субсидировать сервис и забирать экономику клиента через маржу и комиссии;</w:t>
      </w:r>
    </w:p>
    <w:p w14:paraId="25AD7C90" w14:textId="77777777" w:rsidR="00CB3542" w:rsidRDefault="00EE1A46" w:rsidP="00DA7E4E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платформы операционного ко</w:t>
      </w:r>
      <w:r>
        <w:rPr>
          <w:b/>
          <w:bCs/>
        </w:rPr>
        <w:t>нтроля</w:t>
      </w:r>
      <w:r>
        <w:t xml:space="preserve"> с большим масштабом могут достроить экономику и </w:t>
      </w:r>
      <w:proofErr w:type="spellStart"/>
      <w:r>
        <w:t>контрактность</w:t>
      </w:r>
      <w:proofErr w:type="spellEnd"/>
      <w:r>
        <w:t>;</w:t>
      </w:r>
    </w:p>
    <w:p w14:paraId="0B906B9E" w14:textId="77777777" w:rsidR="00CB3542" w:rsidRDefault="00EE1A46" w:rsidP="00DA7E4E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государственная единая платформа и обязательные ФГИС</w:t>
      </w:r>
      <w:r>
        <w:t xml:space="preserve"> могут сместить интерфейс данных и сделать борьбу за интеграции ключевой точкой силы.</w:t>
      </w:r>
    </w:p>
    <w:p w14:paraId="3E7D54EE" w14:textId="77777777" w:rsidR="00CB3542" w:rsidRDefault="00EE1A46" w:rsidP="00DA7E4E">
      <w:pPr>
        <w:pStyle w:val="FirstParagraph"/>
        <w:jc w:val="both"/>
      </w:pPr>
      <w:r>
        <w:t>Из внутренних рисков самой модели — высокая опер</w:t>
      </w:r>
      <w:r>
        <w:t>ационная сложность и длинный цикл продаж: для масштабирования нужен полевой штаб, доверенная методика измерения Δ и контрактный механизм оплаты от результата.</w:t>
      </w:r>
    </w:p>
    <w:p w14:paraId="693001B4" w14:textId="3F16C396" w:rsidR="00CB3542" w:rsidRDefault="00EE1A46" w:rsidP="00DA7E4E">
      <w:pPr>
        <w:pStyle w:val="2"/>
        <w:jc w:val="both"/>
      </w:pPr>
      <w:bookmarkStart w:id="7" w:name="investment-thesis"/>
      <w:bookmarkEnd w:id="6"/>
      <w:r>
        <w:t xml:space="preserve">7. Investment </w:t>
      </w:r>
      <w:proofErr w:type="spellStart"/>
      <w:r>
        <w:t>thesis</w:t>
      </w:r>
      <w:proofErr w:type="spellEnd"/>
      <w:r w:rsidR="00DA7E4E">
        <w:t xml:space="preserve"> – Инвестиционный тезис</w:t>
      </w:r>
    </w:p>
    <w:p w14:paraId="71BE4F06" w14:textId="77777777" w:rsidR="00CB3542" w:rsidRDefault="00EE1A46" w:rsidP="00DA7E4E">
      <w:pPr>
        <w:pStyle w:val="FirstParagraph"/>
        <w:jc w:val="both"/>
      </w:pPr>
      <w:r>
        <w:rPr>
          <w:b/>
          <w:bCs/>
        </w:rPr>
        <w:t xml:space="preserve">RAI — это ставка на создание новой категории в АПК: </w:t>
      </w:r>
      <w:proofErr w:type="spellStart"/>
      <w:r>
        <w:rPr>
          <w:b/>
          <w:bCs/>
        </w:rPr>
        <w:t>independent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crop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>.</w:t>
      </w:r>
      <w:r>
        <w:t xml:space="preserve"> Не </w:t>
      </w:r>
      <w:proofErr w:type="spellStart"/>
      <w:r>
        <w:t>SaaS</w:t>
      </w:r>
      <w:proofErr w:type="spellEnd"/>
      <w:r>
        <w:t xml:space="preserve">. Не консалтинг. Не поставщик </w:t>
      </w:r>
      <w:proofErr w:type="spellStart"/>
      <w:r>
        <w:t>агровходов</w:t>
      </w:r>
      <w:proofErr w:type="spellEnd"/>
      <w:r>
        <w:t>. А игрок, который:</w:t>
      </w:r>
    </w:p>
    <w:p w14:paraId="2CEA83F4" w14:textId="77777777" w:rsidR="00CB3542" w:rsidRDefault="00EE1A46" w:rsidP="00DA7E4E">
      <w:pPr>
        <w:pStyle w:val="Compact"/>
        <w:numPr>
          <w:ilvl w:val="0"/>
          <w:numId w:val="6"/>
        </w:numPr>
        <w:jc w:val="both"/>
      </w:pPr>
      <w:r>
        <w:t xml:space="preserve">проектирует сезон как </w:t>
      </w:r>
      <w:proofErr w:type="spellStart"/>
      <w:r>
        <w:t>TechMap</w:t>
      </w:r>
      <w:proofErr w:type="spellEnd"/>
      <w:r>
        <w:t>-контракт;</w:t>
      </w:r>
    </w:p>
    <w:p w14:paraId="3BD4FB56" w14:textId="77777777" w:rsidR="00CB3542" w:rsidRDefault="00EE1A46" w:rsidP="00DA7E4E">
      <w:pPr>
        <w:pStyle w:val="Compact"/>
        <w:numPr>
          <w:ilvl w:val="0"/>
          <w:numId w:val="6"/>
        </w:numPr>
        <w:jc w:val="both"/>
      </w:pPr>
      <w:r>
        <w:t>управляет исполнением;</w:t>
      </w:r>
    </w:p>
    <w:p w14:paraId="74BAE7F5" w14:textId="77777777" w:rsidR="00CB3542" w:rsidRDefault="00EE1A46" w:rsidP="00DA7E4E">
      <w:pPr>
        <w:pStyle w:val="Compact"/>
        <w:numPr>
          <w:ilvl w:val="0"/>
          <w:numId w:val="6"/>
        </w:numPr>
        <w:jc w:val="both"/>
      </w:pPr>
      <w:r>
        <w:t>соединяет агрономию, экономику и риск;</w:t>
      </w:r>
    </w:p>
    <w:p w14:paraId="41619A6A" w14:textId="77777777" w:rsidR="00CB3542" w:rsidRDefault="00EE1A46" w:rsidP="00DA7E4E">
      <w:pPr>
        <w:pStyle w:val="Compact"/>
        <w:numPr>
          <w:ilvl w:val="0"/>
          <w:numId w:val="6"/>
        </w:numPr>
        <w:jc w:val="both"/>
      </w:pPr>
      <w:r>
        <w:t>у</w:t>
      </w:r>
      <w:r>
        <w:t>частвует в результате, а не только продаёт инструмент.</w:t>
      </w:r>
    </w:p>
    <w:p w14:paraId="586DAA73" w14:textId="77777777" w:rsidR="00CB3542" w:rsidRDefault="00EE1A46" w:rsidP="00DA7E4E">
      <w:pPr>
        <w:pStyle w:val="2"/>
        <w:jc w:val="both"/>
      </w:pPr>
      <w:bookmarkStart w:id="8" w:name="the-ask"/>
      <w:bookmarkEnd w:id="7"/>
      <w:r>
        <w:t xml:space="preserve">8. The </w:t>
      </w:r>
      <w:proofErr w:type="spellStart"/>
      <w:r>
        <w:t>ask</w:t>
      </w:r>
      <w:proofErr w:type="spellEnd"/>
    </w:p>
    <w:p w14:paraId="0230E4BC" w14:textId="77777777" w:rsidR="00CB3542" w:rsidRDefault="00EE1A46" w:rsidP="00DA7E4E">
      <w:pPr>
        <w:pStyle w:val="FirstParagraph"/>
        <w:jc w:val="both"/>
      </w:pPr>
      <w:r>
        <w:t>Инвестировать в RAI имеет смысл при проверке трёх гипотез:</w:t>
      </w:r>
    </w:p>
    <w:p w14:paraId="28C3A371" w14:textId="77777777" w:rsidR="00CB3542" w:rsidRDefault="00EE1A46" w:rsidP="00DA7E4E">
      <w:pPr>
        <w:pStyle w:val="Compact"/>
        <w:numPr>
          <w:ilvl w:val="0"/>
          <w:numId w:val="7"/>
        </w:numPr>
        <w:jc w:val="both"/>
      </w:pPr>
      <w:proofErr w:type="spellStart"/>
      <w:r>
        <w:rPr>
          <w:b/>
          <w:bCs/>
        </w:rPr>
        <w:t>TechMap</w:t>
      </w:r>
      <w:proofErr w:type="spellEnd"/>
      <w:r>
        <w:rPr>
          <w:b/>
          <w:bCs/>
        </w:rPr>
        <w:t xml:space="preserve"> действительно становится единицей управления и доверия</w:t>
      </w:r>
      <w:r>
        <w:t>, а не просто документом.</w:t>
      </w:r>
    </w:p>
    <w:p w14:paraId="7461E0CB" w14:textId="77777777" w:rsidR="00CB3542" w:rsidRDefault="00EE1A46" w:rsidP="00DA7E4E">
      <w:pPr>
        <w:pStyle w:val="Compact"/>
        <w:numPr>
          <w:ilvl w:val="0"/>
          <w:numId w:val="7"/>
        </w:numPr>
        <w:jc w:val="both"/>
      </w:pPr>
      <w:r>
        <w:rPr>
          <w:b/>
          <w:bCs/>
        </w:rPr>
        <w:t>Эффект можно доказуемо измерять в Δ прибыли</w:t>
      </w:r>
      <w:r>
        <w:rPr>
          <w:b/>
          <w:bCs/>
        </w:rPr>
        <w:t xml:space="preserve"> / Δ урожайности / снижении потерь</w:t>
      </w:r>
      <w:r>
        <w:t>.</w:t>
      </w:r>
    </w:p>
    <w:p w14:paraId="69F9CC2C" w14:textId="77777777" w:rsidR="00CB3542" w:rsidRDefault="00EE1A46" w:rsidP="00DA7E4E">
      <w:pPr>
        <w:pStyle w:val="Compact"/>
        <w:numPr>
          <w:ilvl w:val="0"/>
          <w:numId w:val="7"/>
        </w:numPr>
        <w:jc w:val="both"/>
      </w:pPr>
      <w:r>
        <w:rPr>
          <w:b/>
          <w:bCs/>
        </w:rPr>
        <w:lastRenderedPageBreak/>
        <w:t>RAI масштабируется поверх чужой инфраструктуры</w:t>
      </w:r>
      <w:r>
        <w:t>, а не строит всё с нуля.</w:t>
      </w:r>
    </w:p>
    <w:p w14:paraId="2F1A9AB6" w14:textId="77777777" w:rsidR="00CB3542" w:rsidRDefault="00EE1A46" w:rsidP="00DA7E4E">
      <w:pPr>
        <w:pStyle w:val="2"/>
        <w:jc w:val="both"/>
      </w:pPr>
      <w:bookmarkStart w:id="9" w:name="pitch-in-one-sentence"/>
      <w:bookmarkEnd w:id="8"/>
      <w:r>
        <w:t xml:space="preserve">9. </w:t>
      </w:r>
      <w:proofErr w:type="spellStart"/>
      <w:r>
        <w:t>Pitch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sentence</w:t>
      </w:r>
      <w:proofErr w:type="spellEnd"/>
    </w:p>
    <w:p w14:paraId="2AAE1315" w14:textId="77777777" w:rsidR="00CB3542" w:rsidRDefault="00EE1A46" w:rsidP="00DA7E4E">
      <w:pPr>
        <w:pStyle w:val="FirstParagraph"/>
        <w:jc w:val="both"/>
      </w:pPr>
      <w:r>
        <w:rPr>
          <w:b/>
          <w:bCs/>
        </w:rPr>
        <w:t xml:space="preserve">RAI строит не агросервис и не </w:t>
      </w:r>
      <w:proofErr w:type="spellStart"/>
      <w:r>
        <w:rPr>
          <w:b/>
          <w:bCs/>
        </w:rPr>
        <w:t>агроплатформу</w:t>
      </w:r>
      <w:proofErr w:type="spellEnd"/>
      <w:r>
        <w:rPr>
          <w:b/>
          <w:bCs/>
        </w:rPr>
        <w:t xml:space="preserve">, а институциональный слой управления урожаем, где </w:t>
      </w:r>
      <w:proofErr w:type="spellStart"/>
      <w:r>
        <w:rPr>
          <w:b/>
          <w:bCs/>
        </w:rPr>
        <w:t>TechMap</w:t>
      </w:r>
      <w:proofErr w:type="spellEnd"/>
      <w:r>
        <w:rPr>
          <w:b/>
          <w:bCs/>
        </w:rPr>
        <w:t xml:space="preserve"> становится контрактом</w:t>
      </w:r>
      <w:r>
        <w:rPr>
          <w:b/>
          <w:bCs/>
        </w:rPr>
        <w:t>, исполнение — продуктом, а доход компании привязан к результату хозяйства.</w:t>
      </w:r>
      <w:bookmarkEnd w:id="0"/>
      <w:bookmarkEnd w:id="9"/>
    </w:p>
    <w:sectPr w:rsidR="00CB3542" w:rsidSect="00DA7E4E">
      <w:pgSz w:w="12240" w:h="15840"/>
      <w:pgMar w:top="568" w:right="758" w:bottom="568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1C773" w14:textId="77777777" w:rsidR="00EE1A46" w:rsidRDefault="00EE1A46">
      <w:pPr>
        <w:spacing w:after="0"/>
      </w:pPr>
      <w:r>
        <w:separator/>
      </w:r>
    </w:p>
  </w:endnote>
  <w:endnote w:type="continuationSeparator" w:id="0">
    <w:p w14:paraId="7D4B8DAE" w14:textId="77777777" w:rsidR="00EE1A46" w:rsidRDefault="00EE1A4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D542B" w14:textId="77777777" w:rsidR="00EE1A46" w:rsidRDefault="00EE1A46">
      <w:r>
        <w:separator/>
      </w:r>
    </w:p>
  </w:footnote>
  <w:footnote w:type="continuationSeparator" w:id="0">
    <w:p w14:paraId="34B368E1" w14:textId="77777777" w:rsidR="00EE1A46" w:rsidRDefault="00EE1A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C4CDAA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5A0BFC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AF2055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autoHyphenation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3542"/>
    <w:rsid w:val="00CB3542"/>
    <w:rsid w:val="00DA7E4E"/>
    <w:rsid w:val="00EE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8AF9E"/>
  <w15:docId w15:val="{669DF163-2328-4D02-8738-04C90BE2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749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Денис Говако</cp:lastModifiedBy>
  <cp:revision>2</cp:revision>
  <dcterms:created xsi:type="dcterms:W3CDTF">2026-03-10T20:03:00Z</dcterms:created>
  <dcterms:modified xsi:type="dcterms:W3CDTF">2026-03-10T20:12:00Z</dcterms:modified>
</cp:coreProperties>
</file>